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E7" w:rsidRPr="00537FC6" w:rsidRDefault="007D34E7" w:rsidP="007D34E7">
      <w:pPr>
        <w:rPr>
          <w:rFonts w:ascii="黑体" w:eastAsia="黑体" w:hAnsi="黑体"/>
          <w:sz w:val="32"/>
          <w:szCs w:val="32"/>
        </w:rPr>
      </w:pPr>
      <w:r w:rsidRPr="00537FC6">
        <w:rPr>
          <w:rFonts w:ascii="黑体" w:eastAsia="黑体" w:hAnsi="黑体"/>
          <w:sz w:val="32"/>
          <w:szCs w:val="32"/>
        </w:rPr>
        <w:t>附件</w:t>
      </w:r>
      <w:r w:rsidRPr="00537FC6">
        <w:rPr>
          <w:rFonts w:ascii="黑体" w:eastAsia="黑体" w:hAnsi="黑体" w:hint="eastAsia"/>
          <w:sz w:val="32"/>
          <w:szCs w:val="32"/>
        </w:rPr>
        <w:t>1</w:t>
      </w:r>
    </w:p>
    <w:p w:rsidR="007D34E7" w:rsidRDefault="007D34E7" w:rsidP="007D34E7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煤矿安全生产</w:t>
      </w:r>
      <w:r>
        <w:rPr>
          <w:rFonts w:ascii="华文中宋" w:eastAsia="华文中宋" w:hAnsi="华文中宋"/>
          <w:b/>
          <w:sz w:val="44"/>
          <w:szCs w:val="44"/>
        </w:rPr>
        <w:t>先进适用技术装备推荐表</w:t>
      </w:r>
    </w:p>
    <w:p w:rsidR="007D34E7" w:rsidRDefault="007D34E7" w:rsidP="007D34E7">
      <w:pPr>
        <w:adjustRightInd w:val="0"/>
        <w:snapToGrid w:val="0"/>
        <w:spacing w:before="240" w:after="240" w:line="300" w:lineRule="exact"/>
        <w:jc w:val="left"/>
        <w:rPr>
          <w:rFonts w:ascii="方正仿宋_GBK" w:hint="eastAsia"/>
          <w:sz w:val="24"/>
          <w:szCs w:val="24"/>
        </w:rPr>
      </w:pPr>
      <w:r>
        <w:rPr>
          <w:rFonts w:ascii="方正仿宋_GBK" w:hint="eastAsia"/>
          <w:sz w:val="24"/>
          <w:szCs w:val="24"/>
        </w:rPr>
        <w:t>申报单位（盖章）：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3"/>
        <w:gridCol w:w="1730"/>
        <w:gridCol w:w="1447"/>
        <w:gridCol w:w="1264"/>
        <w:gridCol w:w="603"/>
        <w:gridCol w:w="1542"/>
        <w:gridCol w:w="1299"/>
        <w:gridCol w:w="922"/>
        <w:gridCol w:w="197"/>
      </w:tblGrid>
      <w:tr w:rsidR="007D34E7" w:rsidTr="005073E2">
        <w:trPr>
          <w:gridBefore w:val="1"/>
          <w:wBefore w:w="103" w:type="dxa"/>
          <w:cantSplit/>
          <w:trHeight w:val="632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技术名称</w:t>
            </w:r>
          </w:p>
        </w:tc>
        <w:tc>
          <w:tcPr>
            <w:tcW w:w="7274" w:type="dxa"/>
            <w:gridSpan w:val="7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461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所属类型</w:t>
            </w:r>
          </w:p>
        </w:tc>
        <w:tc>
          <w:tcPr>
            <w:tcW w:w="2711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所属方向</w:t>
            </w:r>
          </w:p>
        </w:tc>
        <w:tc>
          <w:tcPr>
            <w:tcW w:w="2418" w:type="dxa"/>
            <w:gridSpan w:val="3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289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成果来源</w:t>
            </w:r>
          </w:p>
        </w:tc>
        <w:tc>
          <w:tcPr>
            <w:tcW w:w="2711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计划名称及编号</w:t>
            </w:r>
          </w:p>
        </w:tc>
        <w:tc>
          <w:tcPr>
            <w:tcW w:w="2418" w:type="dxa"/>
            <w:gridSpan w:val="3"/>
            <w:tcMar>
              <w:left w:w="0" w:type="dxa"/>
              <w:right w:w="0" w:type="dxa"/>
            </w:tcMar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70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成果水平</w:t>
            </w:r>
          </w:p>
          <w:p w:rsidR="007D34E7" w:rsidRDefault="007D34E7" w:rsidP="005073E2">
            <w:pPr>
              <w:adjustRightInd w:val="0"/>
              <w:snapToGrid w:val="0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及获奖情况</w:t>
            </w:r>
          </w:p>
        </w:tc>
        <w:tc>
          <w:tcPr>
            <w:tcW w:w="7274" w:type="dxa"/>
            <w:gridSpan w:val="7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229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完成单位</w:t>
            </w:r>
          </w:p>
        </w:tc>
        <w:tc>
          <w:tcPr>
            <w:tcW w:w="7274" w:type="dxa"/>
            <w:gridSpan w:val="7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213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主要完成人</w:t>
            </w:r>
          </w:p>
        </w:tc>
        <w:tc>
          <w:tcPr>
            <w:tcW w:w="4856" w:type="dxa"/>
            <w:gridSpan w:val="4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可否公开</w:t>
            </w:r>
          </w:p>
        </w:tc>
        <w:tc>
          <w:tcPr>
            <w:tcW w:w="1119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ind w:firstLineChars="75" w:firstLine="1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466"/>
          <w:jc w:val="center"/>
        </w:trPr>
        <w:tc>
          <w:tcPr>
            <w:tcW w:w="1730" w:type="dxa"/>
            <w:vMerge w:val="restart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联系方式</w:t>
            </w:r>
          </w:p>
        </w:tc>
        <w:tc>
          <w:tcPr>
            <w:tcW w:w="1447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联系人</w:t>
            </w:r>
          </w:p>
        </w:tc>
        <w:tc>
          <w:tcPr>
            <w:tcW w:w="1867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电子邮件</w:t>
            </w:r>
          </w:p>
        </w:tc>
        <w:tc>
          <w:tcPr>
            <w:tcW w:w="2418" w:type="dxa"/>
            <w:gridSpan w:val="3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309"/>
          <w:jc w:val="center"/>
        </w:trPr>
        <w:tc>
          <w:tcPr>
            <w:tcW w:w="1730" w:type="dxa"/>
            <w:vMerge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联系电话</w:t>
            </w:r>
          </w:p>
        </w:tc>
        <w:tc>
          <w:tcPr>
            <w:tcW w:w="1867" w:type="dxa"/>
            <w:gridSpan w:val="2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542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移动电话</w:t>
            </w:r>
          </w:p>
        </w:tc>
        <w:tc>
          <w:tcPr>
            <w:tcW w:w="2418" w:type="dxa"/>
            <w:gridSpan w:val="3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123"/>
          <w:jc w:val="center"/>
        </w:trPr>
        <w:tc>
          <w:tcPr>
            <w:tcW w:w="1730" w:type="dxa"/>
            <w:vMerge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通信地址</w:t>
            </w:r>
          </w:p>
        </w:tc>
        <w:tc>
          <w:tcPr>
            <w:tcW w:w="5827" w:type="dxa"/>
            <w:gridSpan w:val="6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D34E7" w:rsidTr="005073E2">
        <w:trPr>
          <w:gridBefore w:val="1"/>
          <w:wBefore w:w="103" w:type="dxa"/>
          <w:cantSplit/>
          <w:trHeight w:val="3522"/>
          <w:jc w:val="center"/>
        </w:trPr>
        <w:tc>
          <w:tcPr>
            <w:tcW w:w="1730" w:type="dxa"/>
            <w:vAlign w:val="center"/>
          </w:tcPr>
          <w:p w:rsidR="007D34E7" w:rsidRDefault="007D34E7" w:rsidP="005073E2">
            <w:pPr>
              <w:adjustRightInd w:val="0"/>
              <w:snapToGrid w:val="0"/>
              <w:spacing w:before="240" w:line="360" w:lineRule="auto"/>
              <w:ind w:firstLineChars="75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技术</w:t>
            </w:r>
            <w:r>
              <w:rPr>
                <w:rFonts w:ascii="Times New Roman" w:hAnsi="Times New Roman" w:hint="eastAsia"/>
                <w:sz w:val="24"/>
                <w:szCs w:val="24"/>
              </w:rPr>
              <w:t>装备</w:t>
            </w:r>
            <w:r>
              <w:rPr>
                <w:rFonts w:ascii="Times New Roman" w:hAnsi="Times New Roman"/>
                <w:sz w:val="24"/>
                <w:szCs w:val="24"/>
              </w:rPr>
              <w:t>概况</w:t>
            </w:r>
          </w:p>
        </w:tc>
        <w:tc>
          <w:tcPr>
            <w:tcW w:w="7274" w:type="dxa"/>
            <w:gridSpan w:val="7"/>
          </w:tcPr>
          <w:p w:rsidR="007D34E7" w:rsidRDefault="007D34E7" w:rsidP="005073E2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简要说明技</w:t>
            </w:r>
            <w:r>
              <w:rPr>
                <w:rFonts w:ascii="Times New Roman" w:hAnsi="宋体"/>
                <w:sz w:val="24"/>
                <w:szCs w:val="24"/>
              </w:rPr>
              <w:t>术来源、技术水平、主要</w:t>
            </w:r>
            <w:r>
              <w:rPr>
                <w:rFonts w:ascii="Times New Roman" w:hAnsi="宋体" w:hint="eastAsia"/>
                <w:sz w:val="24"/>
                <w:szCs w:val="24"/>
              </w:rPr>
              <w:t>解决的问题和难点</w:t>
            </w:r>
            <w:r>
              <w:rPr>
                <w:rFonts w:ascii="Times New Roman" w:hAnsi="宋体"/>
                <w:sz w:val="24"/>
                <w:szCs w:val="24"/>
              </w:rPr>
              <w:t>等基本情况，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宋体"/>
                <w:sz w:val="24"/>
                <w:szCs w:val="24"/>
              </w:rPr>
              <w:t>字以内</w:t>
            </w:r>
            <w:r>
              <w:rPr>
                <w:rFonts w:ascii="Times New Roman"/>
                <w:sz w:val="24"/>
                <w:szCs w:val="24"/>
              </w:rPr>
              <w:t>。</w:t>
            </w:r>
          </w:p>
          <w:p w:rsidR="007D34E7" w:rsidRDefault="007D34E7" w:rsidP="005073E2">
            <w:pPr>
              <w:adjustRightInd w:val="0"/>
              <w:snapToGrid w:val="0"/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4E7" w:rsidTr="005073E2">
        <w:tblPrEx>
          <w:tblCellMar>
            <w:left w:w="108" w:type="dxa"/>
            <w:right w:w="108" w:type="dxa"/>
          </w:tblCellMar>
        </w:tblPrEx>
        <w:trPr>
          <w:gridAfter w:val="1"/>
          <w:wAfter w:w="197" w:type="dxa"/>
          <w:trHeight w:val="3101"/>
          <w:jc w:val="center"/>
        </w:trPr>
        <w:tc>
          <w:tcPr>
            <w:tcW w:w="8910" w:type="dxa"/>
            <w:gridSpan w:val="8"/>
          </w:tcPr>
          <w:p w:rsidR="007D34E7" w:rsidRDefault="007D34E7" w:rsidP="005073E2">
            <w:pPr>
              <w:numPr>
                <w:ilvl w:val="0"/>
                <w:numId w:val="1"/>
              </w:numPr>
              <w:spacing w:line="5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lastRenderedPageBreak/>
              <w:t>原理和方法（包括背景、思路、原理、方法、技术路线等，</w:t>
            </w:r>
            <w:r>
              <w:rPr>
                <w:rFonts w:ascii="Times New Roman" w:hAnsi="Times New Roman"/>
                <w:sz w:val="24"/>
              </w:rPr>
              <w:t>500</w:t>
            </w:r>
            <w:r>
              <w:rPr>
                <w:rFonts w:ascii="Times New Roman" w:hAnsi="宋体"/>
                <w:sz w:val="24"/>
              </w:rPr>
              <w:t>字以内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7D34E7" w:rsidTr="005073E2">
        <w:tblPrEx>
          <w:tblCellMar>
            <w:left w:w="108" w:type="dxa"/>
            <w:right w:w="108" w:type="dxa"/>
          </w:tblCellMar>
        </w:tblPrEx>
        <w:trPr>
          <w:gridAfter w:val="1"/>
          <w:wAfter w:w="197" w:type="dxa"/>
          <w:trHeight w:val="6353"/>
          <w:jc w:val="center"/>
        </w:trPr>
        <w:tc>
          <w:tcPr>
            <w:tcW w:w="8910" w:type="dxa"/>
            <w:gridSpan w:val="8"/>
          </w:tcPr>
          <w:p w:rsidR="007D34E7" w:rsidRDefault="007D34E7" w:rsidP="005073E2">
            <w:pPr>
              <w:numPr>
                <w:ilvl w:val="0"/>
                <w:numId w:val="1"/>
              </w:numPr>
              <w:spacing w:line="560" w:lineRule="exact"/>
              <w:rPr>
                <w:rFonts w:ascii="Times New Roman" w:hAnsi="宋体"/>
                <w:sz w:val="24"/>
              </w:rPr>
            </w:pPr>
            <w:r>
              <w:rPr>
                <w:rFonts w:ascii="Times New Roman" w:hAnsi="宋体"/>
                <w:sz w:val="24"/>
              </w:rPr>
              <w:t>特点及创新性（包括技术特点、创新性及解决关键问题的作用和程度，</w:t>
            </w:r>
            <w:r>
              <w:rPr>
                <w:rFonts w:ascii="Times New Roman" w:hAnsi="宋体"/>
                <w:sz w:val="24"/>
              </w:rPr>
              <w:t>200</w:t>
            </w:r>
            <w:r>
              <w:rPr>
                <w:rFonts w:ascii="Times New Roman" w:hAnsi="宋体"/>
                <w:sz w:val="24"/>
              </w:rPr>
              <w:t>字以内</w:t>
            </w:r>
            <w:r>
              <w:rPr>
                <w:rFonts w:ascii="Times New Roman" w:hAnsi="宋体" w:hint="eastAsia"/>
                <w:sz w:val="24"/>
              </w:rPr>
              <w:t>）</w:t>
            </w: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Pr="00C71C20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</w:tc>
      </w:tr>
      <w:tr w:rsidR="007D34E7" w:rsidTr="005073E2">
        <w:tblPrEx>
          <w:tblCellMar>
            <w:left w:w="108" w:type="dxa"/>
            <w:right w:w="108" w:type="dxa"/>
          </w:tblCellMar>
        </w:tblPrEx>
        <w:trPr>
          <w:gridAfter w:val="1"/>
          <w:wAfter w:w="197" w:type="dxa"/>
          <w:trHeight w:val="3891"/>
          <w:jc w:val="center"/>
        </w:trPr>
        <w:tc>
          <w:tcPr>
            <w:tcW w:w="8910" w:type="dxa"/>
            <w:gridSpan w:val="8"/>
          </w:tcPr>
          <w:p w:rsidR="007D34E7" w:rsidRDefault="007D34E7" w:rsidP="005073E2">
            <w:pPr>
              <w:numPr>
                <w:ilvl w:val="0"/>
                <w:numId w:val="1"/>
              </w:numPr>
              <w:spacing w:line="560" w:lineRule="exact"/>
              <w:rPr>
                <w:rFonts w:ascii="Times New Roman" w:hAnsi="宋体"/>
                <w:sz w:val="24"/>
              </w:rPr>
            </w:pPr>
            <w:r>
              <w:rPr>
                <w:rFonts w:ascii="Times New Roman" w:hAnsi="宋体"/>
                <w:sz w:val="24"/>
              </w:rPr>
              <w:lastRenderedPageBreak/>
              <w:t>适用条件</w:t>
            </w:r>
            <w:r>
              <w:rPr>
                <w:rFonts w:ascii="Times New Roman" w:hAnsi="宋体" w:hint="eastAsia"/>
                <w:sz w:val="24"/>
              </w:rPr>
              <w:t>（</w:t>
            </w:r>
            <w:r>
              <w:rPr>
                <w:rFonts w:ascii="Times New Roman" w:hAnsi="宋体"/>
                <w:sz w:val="24"/>
              </w:rPr>
              <w:t>技术的成熟度，适用条件或范围，注意事项，</w:t>
            </w:r>
            <w:r>
              <w:rPr>
                <w:rFonts w:ascii="Times New Roman" w:hAnsi="宋体"/>
                <w:sz w:val="24"/>
              </w:rPr>
              <w:t>200</w:t>
            </w:r>
            <w:r>
              <w:rPr>
                <w:rFonts w:ascii="Times New Roman" w:hAnsi="宋体"/>
                <w:sz w:val="24"/>
              </w:rPr>
              <w:t>字以内</w:t>
            </w:r>
            <w:r>
              <w:rPr>
                <w:rFonts w:ascii="Times New Roman" w:hAnsi="宋体" w:hint="eastAsia"/>
                <w:sz w:val="24"/>
              </w:rPr>
              <w:t>）</w:t>
            </w: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Pr="00C71C20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</w:rPr>
            </w:pPr>
          </w:p>
        </w:tc>
      </w:tr>
      <w:tr w:rsidR="007D34E7" w:rsidTr="005073E2">
        <w:tblPrEx>
          <w:tblCellMar>
            <w:left w:w="108" w:type="dxa"/>
            <w:right w:w="108" w:type="dxa"/>
          </w:tblCellMar>
        </w:tblPrEx>
        <w:trPr>
          <w:gridAfter w:val="1"/>
          <w:wAfter w:w="197" w:type="dxa"/>
          <w:trHeight w:val="3598"/>
          <w:jc w:val="center"/>
        </w:trPr>
        <w:tc>
          <w:tcPr>
            <w:tcW w:w="8910" w:type="dxa"/>
            <w:gridSpan w:val="8"/>
          </w:tcPr>
          <w:p w:rsidR="007D34E7" w:rsidRDefault="007D34E7" w:rsidP="005073E2">
            <w:pPr>
              <w:numPr>
                <w:ilvl w:val="0"/>
                <w:numId w:val="1"/>
              </w:numPr>
              <w:spacing w:line="560" w:lineRule="exact"/>
              <w:rPr>
                <w:rFonts w:ascii="Times New Roman" w:hAnsi="宋体" w:hint="eastAsia"/>
                <w:sz w:val="24"/>
              </w:rPr>
            </w:pPr>
            <w:r>
              <w:rPr>
                <w:rFonts w:ascii="Times New Roman" w:hAnsi="宋体"/>
                <w:sz w:val="24"/>
              </w:rPr>
              <w:t>应用情况和推广前景（重点介绍</w:t>
            </w:r>
            <w:r>
              <w:rPr>
                <w:rFonts w:ascii="Times New Roman" w:hAnsi="宋体"/>
                <w:sz w:val="24"/>
              </w:rPr>
              <w:t>1</w:t>
            </w:r>
            <w:r>
              <w:rPr>
                <w:rFonts w:ascii="Times New Roman" w:hAnsi="宋体"/>
                <w:sz w:val="24"/>
              </w:rPr>
              <w:t>～</w:t>
            </w:r>
            <w:r>
              <w:rPr>
                <w:rFonts w:ascii="Times New Roman" w:hAnsi="宋体"/>
                <w:sz w:val="24"/>
              </w:rPr>
              <w:t>2</w:t>
            </w:r>
            <w:r>
              <w:rPr>
                <w:rFonts w:ascii="Times New Roman" w:hAnsi="宋体"/>
                <w:sz w:val="24"/>
              </w:rPr>
              <w:t>个点的应用情况，推广前景、预期效果、社会经济和环境效益分析，</w:t>
            </w:r>
            <w:r>
              <w:rPr>
                <w:rFonts w:ascii="Times New Roman" w:hAnsi="宋体"/>
                <w:sz w:val="24"/>
              </w:rPr>
              <w:t>500</w:t>
            </w:r>
            <w:r>
              <w:rPr>
                <w:rFonts w:ascii="Times New Roman" w:hAnsi="宋体"/>
                <w:sz w:val="24"/>
              </w:rPr>
              <w:t>字以内</w:t>
            </w:r>
            <w:r>
              <w:rPr>
                <w:rFonts w:ascii="Times New Roman" w:hAnsi="宋体" w:hint="eastAsia"/>
                <w:sz w:val="24"/>
              </w:rPr>
              <w:t>）</w:t>
            </w:r>
          </w:p>
          <w:p w:rsidR="007D34E7" w:rsidRDefault="007D34E7" w:rsidP="005073E2">
            <w:pPr>
              <w:spacing w:line="560" w:lineRule="exact"/>
              <w:rPr>
                <w:rFonts w:ascii="Times New Roman" w:hAnsi="宋体" w:hint="eastAsia"/>
                <w:sz w:val="24"/>
              </w:rPr>
            </w:pPr>
          </w:p>
          <w:p w:rsidR="007D34E7" w:rsidRDefault="007D34E7" w:rsidP="005073E2">
            <w:pPr>
              <w:spacing w:line="560" w:lineRule="exact"/>
              <w:rPr>
                <w:rFonts w:ascii="Times New Roman" w:hAnsi="宋体" w:hint="eastAsia"/>
                <w:sz w:val="24"/>
              </w:rPr>
            </w:pPr>
          </w:p>
          <w:p w:rsidR="007D34E7" w:rsidRDefault="007D34E7" w:rsidP="005073E2">
            <w:pPr>
              <w:spacing w:line="560" w:lineRule="exact"/>
              <w:rPr>
                <w:rFonts w:ascii="Times New Roman" w:hAnsi="宋体" w:hint="eastAsia"/>
                <w:sz w:val="24"/>
              </w:rPr>
            </w:pPr>
          </w:p>
          <w:p w:rsidR="007D34E7" w:rsidRDefault="007D34E7" w:rsidP="005073E2">
            <w:pPr>
              <w:spacing w:line="560" w:lineRule="exact"/>
              <w:rPr>
                <w:rFonts w:ascii="Times New Roman" w:hAnsi="宋体" w:hint="eastAsia"/>
                <w:sz w:val="24"/>
              </w:rPr>
            </w:pPr>
          </w:p>
          <w:p w:rsidR="007D34E7" w:rsidRDefault="007D34E7" w:rsidP="005073E2">
            <w:pPr>
              <w:spacing w:line="560" w:lineRule="exact"/>
              <w:rPr>
                <w:rFonts w:ascii="Times New Roman" w:hAnsi="宋体" w:hint="eastAsia"/>
                <w:sz w:val="24"/>
              </w:rPr>
            </w:pPr>
          </w:p>
          <w:p w:rsidR="007D34E7" w:rsidRPr="00C71C20" w:rsidRDefault="007D34E7" w:rsidP="005073E2">
            <w:pPr>
              <w:spacing w:line="560" w:lineRule="exact"/>
              <w:rPr>
                <w:rFonts w:ascii="Times New Roman" w:hAnsi="宋体"/>
                <w:sz w:val="24"/>
              </w:rPr>
            </w:pPr>
          </w:p>
        </w:tc>
      </w:tr>
      <w:tr w:rsidR="007D34E7" w:rsidTr="005073E2">
        <w:tblPrEx>
          <w:tblCellMar>
            <w:left w:w="108" w:type="dxa"/>
            <w:right w:w="108" w:type="dxa"/>
          </w:tblCellMar>
        </w:tblPrEx>
        <w:trPr>
          <w:gridAfter w:val="1"/>
          <w:wAfter w:w="197" w:type="dxa"/>
          <w:trHeight w:val="90"/>
          <w:jc w:val="center"/>
        </w:trPr>
        <w:tc>
          <w:tcPr>
            <w:tcW w:w="8910" w:type="dxa"/>
            <w:gridSpan w:val="8"/>
          </w:tcPr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宋体"/>
                <w:sz w:val="24"/>
              </w:rPr>
              <w:t>．</w:t>
            </w:r>
            <w:r>
              <w:rPr>
                <w:rFonts w:ascii="Times New Roman" w:hAnsi="宋体" w:hint="eastAsia"/>
                <w:sz w:val="24"/>
              </w:rPr>
              <w:t>下一步</w:t>
            </w:r>
            <w:r>
              <w:rPr>
                <w:rFonts w:ascii="Times New Roman" w:hAnsi="宋体"/>
                <w:sz w:val="24"/>
              </w:rPr>
              <w:t>研究的重点和改进方向（</w:t>
            </w:r>
            <w:r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宋体"/>
                <w:sz w:val="24"/>
              </w:rPr>
              <w:t>字以内）</w:t>
            </w: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  <w:p w:rsidR="007D34E7" w:rsidRDefault="007D34E7" w:rsidP="005073E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D34E7" w:rsidRDefault="007D34E7" w:rsidP="007D34E7">
      <w:pPr>
        <w:spacing w:line="360" w:lineRule="auto"/>
        <w:rPr>
          <w:rFonts w:eastAsia="黑体"/>
          <w:sz w:val="28"/>
          <w:szCs w:val="28"/>
        </w:rPr>
        <w:sectPr w:rsidR="007D34E7">
          <w:headerReference w:type="default" r:id="rId5"/>
          <w:footerReference w:type="default" r:id="rId6"/>
          <w:headerReference w:type="firs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eastAsia="黑体" w:hint="eastAsia"/>
          <w:sz w:val="28"/>
          <w:szCs w:val="28"/>
        </w:rPr>
        <w:t>请附产品相关</w:t>
      </w:r>
      <w:proofErr w:type="gramStart"/>
      <w:r>
        <w:rPr>
          <w:rFonts w:eastAsia="黑体" w:hint="eastAsia"/>
          <w:sz w:val="28"/>
          <w:szCs w:val="28"/>
        </w:rPr>
        <w:t>矿用安标证书</w:t>
      </w:r>
      <w:proofErr w:type="gramEnd"/>
      <w:r>
        <w:rPr>
          <w:rFonts w:eastAsia="黑体" w:hint="eastAsia"/>
          <w:sz w:val="28"/>
          <w:szCs w:val="28"/>
        </w:rPr>
        <w:t>、防爆证书及其他获奖证书。</w:t>
      </w:r>
    </w:p>
    <w:p w:rsidR="007D34E7" w:rsidRDefault="007D34E7" w:rsidP="007D34E7">
      <w:pPr>
        <w:spacing w:line="36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填报说明：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1. </w:t>
      </w:r>
      <w:r>
        <w:rPr>
          <w:rFonts w:ascii="Times New Roman" w:eastAsia="仿宋_GB2312" w:hAnsi="Times New Roman"/>
          <w:sz w:val="28"/>
          <w:szCs w:val="28"/>
        </w:rPr>
        <w:t>所属类型：煤矿重大灾害防治技术装备、</w:t>
      </w:r>
      <w:r>
        <w:rPr>
          <w:rFonts w:ascii="Times New Roman" w:eastAsia="仿宋_GB2312" w:hAnsi="Times New Roman" w:hint="eastAsia"/>
          <w:sz w:val="28"/>
          <w:szCs w:val="28"/>
        </w:rPr>
        <w:t>煤矿风险防控和智能管理技术装备</w:t>
      </w:r>
      <w:r>
        <w:rPr>
          <w:rFonts w:ascii="Times New Roman" w:eastAsia="仿宋_GB2312" w:hAnsi="Times New Roman"/>
          <w:sz w:val="28"/>
          <w:szCs w:val="28"/>
        </w:rPr>
        <w:t>、煤矿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四化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技术装备</w:t>
      </w:r>
      <w:r>
        <w:rPr>
          <w:rFonts w:ascii="Times New Roman" w:eastAsia="仿宋_GB2312" w:hAnsi="Times New Roman" w:hint="eastAsia"/>
          <w:sz w:val="28"/>
          <w:szCs w:val="28"/>
        </w:rPr>
        <w:t>和煤矿机器人</w:t>
      </w:r>
      <w:r>
        <w:rPr>
          <w:rFonts w:ascii="Times New Roman" w:eastAsia="仿宋_GB2312" w:hAnsi="Times New Roman"/>
          <w:sz w:val="28"/>
          <w:szCs w:val="28"/>
        </w:rPr>
        <w:t>、煤矿井下安全避险和应急逃生技术装备。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2. </w:t>
      </w:r>
      <w:r>
        <w:rPr>
          <w:rFonts w:ascii="Times New Roman" w:eastAsia="仿宋_GB2312" w:hAnsi="Times New Roman"/>
          <w:sz w:val="28"/>
          <w:szCs w:val="28"/>
        </w:rPr>
        <w:t>所属方向：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）煤矿地质保障技术。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）矿井</w:t>
      </w:r>
      <w:r>
        <w:rPr>
          <w:rFonts w:ascii="Times New Roman" w:eastAsia="仿宋_GB2312" w:hAnsi="Times New Roman" w:hint="eastAsia"/>
          <w:sz w:val="28"/>
          <w:szCs w:val="28"/>
        </w:rPr>
        <w:t>智能</w:t>
      </w:r>
      <w:r>
        <w:rPr>
          <w:rFonts w:ascii="Times New Roman" w:eastAsia="仿宋_GB2312" w:hAnsi="Times New Roman"/>
          <w:sz w:val="28"/>
          <w:szCs w:val="28"/>
        </w:rPr>
        <w:t>通风技术。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）煤矿瓦斯防治技术。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）煤矿水害防治技术。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）煤矿火灾防治技术。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6</w:t>
      </w:r>
      <w:r>
        <w:rPr>
          <w:rFonts w:ascii="Times New Roman" w:eastAsia="仿宋_GB2312" w:hAnsi="Times New Roman"/>
          <w:sz w:val="28"/>
          <w:szCs w:val="28"/>
        </w:rPr>
        <w:t>）煤矿粉尘防治技术。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）煤矿顶板控制技术。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8</w:t>
      </w:r>
      <w:r>
        <w:rPr>
          <w:rFonts w:ascii="Times New Roman" w:eastAsia="仿宋_GB2312" w:hAnsi="Times New Roman"/>
          <w:sz w:val="28"/>
          <w:szCs w:val="28"/>
        </w:rPr>
        <w:t>）煤矿冲击地压防治技术。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9</w:t>
      </w:r>
      <w:r>
        <w:rPr>
          <w:rFonts w:ascii="Times New Roman" w:eastAsia="仿宋_GB2312" w:hAnsi="Times New Roman"/>
          <w:sz w:val="28"/>
          <w:szCs w:val="28"/>
        </w:rPr>
        <w:t>）煤矿地温防治技术。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10</w:t>
      </w:r>
      <w:r>
        <w:rPr>
          <w:rFonts w:ascii="Times New Roman" w:eastAsia="仿宋_GB2312" w:hAnsi="Times New Roman"/>
          <w:sz w:val="28"/>
          <w:szCs w:val="28"/>
        </w:rPr>
        <w:t>）新型智能传感器技术。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11</w:t>
      </w:r>
      <w:r>
        <w:rPr>
          <w:rFonts w:ascii="Times New Roman" w:eastAsia="仿宋_GB2312" w:hAnsi="Times New Roman"/>
          <w:sz w:val="28"/>
          <w:szCs w:val="28"/>
        </w:rPr>
        <w:t>）多系统融合技术装备。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12</w:t>
      </w:r>
      <w:r>
        <w:rPr>
          <w:rFonts w:ascii="Times New Roman" w:eastAsia="仿宋_GB2312" w:hAnsi="Times New Roman"/>
          <w:sz w:val="28"/>
          <w:szCs w:val="28"/>
        </w:rPr>
        <w:t>）智能分析技术装备。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13</w:t>
      </w:r>
      <w:r>
        <w:rPr>
          <w:rFonts w:ascii="Times New Roman" w:eastAsia="仿宋_GB2312" w:hAnsi="Times New Roman"/>
          <w:sz w:val="28"/>
          <w:szCs w:val="28"/>
        </w:rPr>
        <w:t>）</w:t>
      </w:r>
      <w:r>
        <w:rPr>
          <w:rFonts w:ascii="Times New Roman" w:eastAsia="仿宋_GB2312" w:hAnsi="Times New Roman" w:hint="eastAsia"/>
          <w:sz w:val="28"/>
          <w:szCs w:val="28"/>
        </w:rPr>
        <w:t>信息智能管理</w:t>
      </w:r>
      <w:r>
        <w:rPr>
          <w:rFonts w:ascii="Times New Roman" w:eastAsia="仿宋_GB2312" w:hAnsi="Times New Roman"/>
          <w:sz w:val="28"/>
          <w:szCs w:val="28"/>
        </w:rPr>
        <w:t>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14</w:t>
      </w:r>
      <w:r>
        <w:rPr>
          <w:rFonts w:ascii="Times New Roman" w:eastAsia="仿宋_GB2312" w:hAnsi="Times New Roman"/>
          <w:sz w:val="28"/>
          <w:szCs w:val="28"/>
        </w:rPr>
        <w:t>）</w:t>
      </w:r>
      <w:r>
        <w:rPr>
          <w:rFonts w:ascii="Times New Roman" w:eastAsia="仿宋_GB2312" w:hAnsi="Times New Roman" w:hint="eastAsia"/>
          <w:sz w:val="28"/>
          <w:szCs w:val="28"/>
        </w:rPr>
        <w:t>安全生产智能决策系统。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15</w:t>
      </w:r>
      <w:r>
        <w:rPr>
          <w:rFonts w:ascii="Times New Roman" w:eastAsia="仿宋_GB2312" w:hAnsi="Times New Roman"/>
          <w:sz w:val="28"/>
          <w:szCs w:val="28"/>
        </w:rPr>
        <w:t>）煤矿机械化技术装备。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16</w:t>
      </w:r>
      <w:r>
        <w:rPr>
          <w:rFonts w:ascii="Times New Roman" w:eastAsia="仿宋_GB2312" w:hAnsi="Times New Roman"/>
          <w:sz w:val="28"/>
          <w:szCs w:val="28"/>
        </w:rPr>
        <w:t>）煤矿自动化技术装备。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17</w:t>
      </w:r>
      <w:r>
        <w:rPr>
          <w:rFonts w:ascii="Times New Roman" w:eastAsia="仿宋_GB2312" w:hAnsi="Times New Roman"/>
          <w:sz w:val="28"/>
          <w:szCs w:val="28"/>
        </w:rPr>
        <w:t>）煤矿信息化技术装备。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18</w:t>
      </w:r>
      <w:r>
        <w:rPr>
          <w:rFonts w:ascii="Times New Roman" w:eastAsia="仿宋_GB2312" w:hAnsi="Times New Roman"/>
          <w:sz w:val="28"/>
          <w:szCs w:val="28"/>
        </w:rPr>
        <w:t>）煤矿智能化技术装备。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 w:hint="eastAsia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19</w:t>
      </w:r>
      <w:r>
        <w:rPr>
          <w:rFonts w:ascii="Times New Roman" w:eastAsia="仿宋_GB2312" w:hAnsi="Times New Roman"/>
          <w:sz w:val="28"/>
          <w:szCs w:val="28"/>
        </w:rPr>
        <w:t>）</w:t>
      </w:r>
      <w:r>
        <w:rPr>
          <w:rFonts w:ascii="Times New Roman" w:eastAsia="仿宋_GB2312" w:hAnsi="Times New Roman" w:hint="eastAsia"/>
          <w:sz w:val="28"/>
          <w:szCs w:val="28"/>
        </w:rPr>
        <w:t>煤矿机器人。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t>（</w:t>
      </w:r>
      <w:r>
        <w:rPr>
          <w:rFonts w:ascii="Times New Roman" w:eastAsia="仿宋_GB2312" w:hAnsi="Times New Roman"/>
          <w:sz w:val="28"/>
          <w:szCs w:val="28"/>
        </w:rPr>
        <w:t>20</w:t>
      </w:r>
      <w:r>
        <w:rPr>
          <w:rFonts w:ascii="Times New Roman" w:eastAsia="仿宋_GB2312" w:hAnsi="Times New Roman"/>
          <w:sz w:val="28"/>
          <w:szCs w:val="28"/>
        </w:rPr>
        <w:t>）</w:t>
      </w:r>
      <w:r>
        <w:rPr>
          <w:rFonts w:ascii="Times New Roman" w:eastAsia="仿宋_GB2312" w:hAnsi="Times New Roman" w:hint="eastAsia"/>
          <w:sz w:val="28"/>
          <w:szCs w:val="28"/>
        </w:rPr>
        <w:t>应急管理</w:t>
      </w:r>
      <w:r>
        <w:rPr>
          <w:rFonts w:ascii="Times New Roman" w:eastAsia="仿宋_GB2312" w:hAnsi="Times New Roman"/>
          <w:sz w:val="28"/>
          <w:szCs w:val="28"/>
        </w:rPr>
        <w:t>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21</w:t>
      </w:r>
      <w:r>
        <w:rPr>
          <w:rFonts w:ascii="Times New Roman" w:eastAsia="仿宋_GB2312" w:hAnsi="Times New Roman"/>
          <w:sz w:val="28"/>
          <w:szCs w:val="28"/>
        </w:rPr>
        <w:t>）紧急避险技术装备。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（</w:t>
      </w:r>
      <w:r>
        <w:rPr>
          <w:rFonts w:ascii="Times New Roman" w:eastAsia="仿宋_GB2312" w:hAnsi="Times New Roman" w:hint="eastAsia"/>
          <w:sz w:val="28"/>
          <w:szCs w:val="28"/>
        </w:rPr>
        <w:t>22</w:t>
      </w:r>
      <w:r>
        <w:rPr>
          <w:rFonts w:ascii="Times New Roman" w:eastAsia="仿宋_GB2312" w:hAnsi="Times New Roman" w:hint="eastAsia"/>
          <w:sz w:val="28"/>
          <w:szCs w:val="28"/>
        </w:rPr>
        <w:t>）</w:t>
      </w:r>
      <w:r>
        <w:rPr>
          <w:rFonts w:ascii="Times New Roman" w:eastAsia="仿宋_GB2312" w:hAnsi="Times New Roman"/>
          <w:sz w:val="28"/>
          <w:szCs w:val="28"/>
        </w:rPr>
        <w:t>通信联络技术装备。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3. </w:t>
      </w:r>
      <w:r>
        <w:rPr>
          <w:rFonts w:ascii="Times New Roman" w:eastAsia="仿宋_GB2312" w:hAnsi="Times New Roman"/>
          <w:sz w:val="28"/>
          <w:szCs w:val="28"/>
        </w:rPr>
        <w:t>表中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成果来源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：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）国家计划：指正式列入国家计划项目。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）部委计划：指国家计划以外，国务院各部委下达的任务。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）省、市、自治区计划：指国家计划以外，由省、市、自治区（或通过有关厅局）下达的任务。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）基金资助：指以国家基金形式资助的项目。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）国际合作：指由外国单位或个人委托或共同研究、开发的项目。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6</w:t>
      </w:r>
      <w:r>
        <w:rPr>
          <w:rFonts w:ascii="Times New Roman" w:eastAsia="仿宋_GB2312" w:hAnsi="Times New Roman"/>
          <w:sz w:val="28"/>
          <w:szCs w:val="28"/>
        </w:rPr>
        <w:t>）其它单位委托：指各种企事业单位委托的项目。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7</w:t>
      </w:r>
      <w:r>
        <w:rPr>
          <w:rFonts w:ascii="Times New Roman" w:eastAsia="仿宋_GB2312" w:hAnsi="Times New Roman"/>
          <w:sz w:val="28"/>
          <w:szCs w:val="28"/>
        </w:rPr>
        <w:t>）自选：指</w:t>
      </w:r>
      <w:proofErr w:type="gramStart"/>
      <w:r>
        <w:rPr>
          <w:rFonts w:ascii="Times New Roman" w:eastAsia="仿宋_GB2312" w:hAnsi="Times New Roman"/>
          <w:sz w:val="28"/>
          <w:szCs w:val="28"/>
        </w:rPr>
        <w:t>本基层</w:t>
      </w:r>
      <w:proofErr w:type="gramEnd"/>
      <w:r>
        <w:rPr>
          <w:rFonts w:ascii="Times New Roman" w:eastAsia="仿宋_GB2312" w:hAnsi="Times New Roman"/>
          <w:sz w:val="28"/>
          <w:szCs w:val="28"/>
        </w:rPr>
        <w:t>单位提出或批准的，占用本职工作时间研究开发的项目。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8</w:t>
      </w:r>
      <w:r>
        <w:rPr>
          <w:rFonts w:ascii="Times New Roman" w:eastAsia="仿宋_GB2312" w:hAnsi="Times New Roman"/>
          <w:sz w:val="28"/>
          <w:szCs w:val="28"/>
        </w:rPr>
        <w:t>）非职务：指非本单位任务，不利用本单位物质条件和时间所完成，与本职工作无关的或者无正式工作单位的研究开发项目。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（</w:t>
      </w:r>
      <w:r>
        <w:rPr>
          <w:rFonts w:ascii="Times New Roman" w:eastAsia="仿宋_GB2312" w:hAnsi="Times New Roman"/>
          <w:sz w:val="28"/>
          <w:szCs w:val="28"/>
        </w:rPr>
        <w:t>9</w:t>
      </w:r>
      <w:r>
        <w:rPr>
          <w:rFonts w:ascii="Times New Roman" w:eastAsia="仿宋_GB2312" w:hAnsi="Times New Roman"/>
          <w:sz w:val="28"/>
          <w:szCs w:val="28"/>
        </w:rPr>
        <w:t>）其他：不能归属于上述各类的研究开发项目。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．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计划名称和编号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指上述各类研究开发项目列入计划的名称和编号。</w:t>
      </w:r>
    </w:p>
    <w:p w:rsidR="007D34E7" w:rsidRDefault="007D34E7" w:rsidP="007D34E7">
      <w:pPr>
        <w:adjustRightInd w:val="0"/>
        <w:snapToGrid w:val="0"/>
        <w:spacing w:line="56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．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成果水平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指由专家鉴定后的给出的评定结论。</w:t>
      </w:r>
    </w:p>
    <w:p w:rsidR="00714991" w:rsidRPr="007D34E7" w:rsidRDefault="007D34E7"/>
    <w:sectPr w:rsidR="00714991" w:rsidRPr="007D34E7" w:rsidSect="009D3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C12" w:rsidRPr="00356C12" w:rsidRDefault="007D34E7" w:rsidP="00356C12">
    <w:pPr>
      <w:pStyle w:val="a3"/>
      <w:jc w:val="center"/>
      <w:rPr>
        <w:rFonts w:ascii="Times New Roman" w:hAnsi="Times New Roman"/>
        <w:sz w:val="22"/>
      </w:rPr>
    </w:pPr>
    <w:r w:rsidRPr="00356C12">
      <w:rPr>
        <w:rFonts w:ascii="Times New Roman" w:hAnsi="Times New Roman"/>
        <w:sz w:val="22"/>
      </w:rPr>
      <w:fldChar w:fldCharType="begin"/>
    </w:r>
    <w:r w:rsidRPr="00356C12">
      <w:rPr>
        <w:rFonts w:ascii="Times New Roman" w:hAnsi="Times New Roman"/>
        <w:sz w:val="22"/>
      </w:rPr>
      <w:instrText>PAGE   \* MERGEFORMAT</w:instrText>
    </w:r>
    <w:r w:rsidRPr="00356C12">
      <w:rPr>
        <w:rFonts w:ascii="Times New Roman" w:hAnsi="Times New Roman"/>
        <w:sz w:val="22"/>
      </w:rPr>
      <w:fldChar w:fldCharType="separate"/>
    </w:r>
    <w:r w:rsidRPr="007D34E7">
      <w:rPr>
        <w:rFonts w:ascii="Times New Roman" w:hAnsi="Times New Roman"/>
        <w:noProof/>
        <w:sz w:val="22"/>
        <w:lang w:val="zh-CN"/>
      </w:rPr>
      <w:t>1</w:t>
    </w:r>
    <w:r w:rsidRPr="00356C12">
      <w:rPr>
        <w:rFonts w:ascii="Times New Roman" w:hAnsi="Times New Roman"/>
        <w:sz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C12" w:rsidRDefault="007D34E7" w:rsidP="00356C12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C12" w:rsidRDefault="007D34E7" w:rsidP="00356C12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418F9"/>
    <w:multiLevelType w:val="multilevel"/>
    <w:tmpl w:val="5DF418F9"/>
    <w:lvl w:ilvl="0">
      <w:start w:val="1"/>
      <w:numFmt w:val="decimal"/>
      <w:lvlText w:val="%1．"/>
      <w:lvlJc w:val="left"/>
      <w:pPr>
        <w:ind w:left="360" w:hanging="36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34E7"/>
    <w:rsid w:val="004F321E"/>
    <w:rsid w:val="007D34E7"/>
    <w:rsid w:val="009D3C55"/>
    <w:rsid w:val="00EE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7D34E7"/>
    <w:rPr>
      <w:sz w:val="18"/>
      <w:szCs w:val="18"/>
    </w:rPr>
  </w:style>
  <w:style w:type="character" w:customStyle="1" w:styleId="Char0">
    <w:name w:val="页眉 Char"/>
    <w:link w:val="a4"/>
    <w:uiPriority w:val="99"/>
    <w:rsid w:val="007D34E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D3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4"/>
    <w:uiPriority w:val="99"/>
    <w:semiHidden/>
    <w:rsid w:val="007D34E7"/>
    <w:rPr>
      <w:rFonts w:ascii="Calibri" w:eastAsia="宋体" w:hAnsi="Calibri" w:cs="Times New Roman"/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7D34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link w:val="a3"/>
    <w:uiPriority w:val="99"/>
    <w:semiHidden/>
    <w:rsid w:val="007D34E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li</cp:lastModifiedBy>
  <cp:revision>1</cp:revision>
  <dcterms:created xsi:type="dcterms:W3CDTF">2019-07-11T10:42:00Z</dcterms:created>
  <dcterms:modified xsi:type="dcterms:W3CDTF">2019-07-11T10:42:00Z</dcterms:modified>
</cp:coreProperties>
</file>