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6F32" w:rsidRPr="006F6F32" w:rsidRDefault="006F6F32" w:rsidP="006F6F32">
      <w:pPr>
        <w:widowControl w:val="0"/>
        <w:jc w:val="center"/>
        <w:rPr>
          <w:rFonts w:ascii="黑体" w:eastAsia="黑体" w:hAnsi="Times New Roman" w:cs="Times New Roman"/>
          <w:b/>
          <w:bCs/>
          <w:color w:val="FF0000"/>
          <w:kern w:val="2"/>
          <w:sz w:val="44"/>
          <w:szCs w:val="44"/>
        </w:rPr>
      </w:pPr>
    </w:p>
    <w:p w:rsidR="006F6F32" w:rsidRPr="006F6F32" w:rsidRDefault="006F6F32" w:rsidP="006F6F32">
      <w:pPr>
        <w:widowControl w:val="0"/>
        <w:jc w:val="center"/>
        <w:rPr>
          <w:rFonts w:ascii="黑体" w:eastAsia="黑体" w:hAnsi="Times New Roman" w:cs="Times New Roman"/>
          <w:b/>
          <w:bCs/>
          <w:kern w:val="2"/>
          <w:sz w:val="52"/>
          <w:szCs w:val="52"/>
        </w:rPr>
      </w:pPr>
    </w:p>
    <w:p w:rsidR="006F6F32" w:rsidRPr="006F6F32" w:rsidRDefault="006F6F32" w:rsidP="006F6F32">
      <w:pPr>
        <w:widowControl w:val="0"/>
        <w:jc w:val="center"/>
        <w:rPr>
          <w:rFonts w:ascii="黑体" w:eastAsia="黑体" w:hAnsi="Times New Roman" w:cs="Times New Roman"/>
          <w:b/>
          <w:bCs/>
          <w:kern w:val="2"/>
          <w:sz w:val="52"/>
          <w:szCs w:val="52"/>
        </w:rPr>
      </w:pPr>
    </w:p>
    <w:p w:rsidR="006F6F32" w:rsidRPr="006F6F32" w:rsidRDefault="006F6F32" w:rsidP="006F6F32">
      <w:pPr>
        <w:widowControl w:val="0"/>
        <w:jc w:val="center"/>
        <w:rPr>
          <w:rFonts w:ascii="黑体" w:eastAsia="黑体" w:hAnsi="黑体" w:cs="Times New Roman"/>
          <w:b/>
          <w:bCs/>
          <w:kern w:val="2"/>
          <w:sz w:val="52"/>
          <w:szCs w:val="52"/>
        </w:rPr>
      </w:pPr>
      <w:r w:rsidRPr="006F6F32">
        <w:rPr>
          <w:rFonts w:ascii="黑体" w:eastAsia="黑体" w:hAnsi="黑体" w:cs="Times New Roman" w:hint="eastAsia"/>
          <w:b/>
          <w:bCs/>
          <w:kern w:val="2"/>
          <w:sz w:val="52"/>
          <w:szCs w:val="52"/>
        </w:rPr>
        <w:t>《铸造安全生产规范</w:t>
      </w:r>
      <w:r>
        <w:rPr>
          <w:rFonts w:ascii="黑体" w:eastAsia="黑体" w:hAnsi="黑体" w:cs="Times New Roman" w:hint="eastAsia"/>
          <w:b/>
          <w:bCs/>
          <w:kern w:val="2"/>
          <w:sz w:val="52"/>
          <w:szCs w:val="52"/>
        </w:rPr>
        <w:t>（征求意见稿）</w:t>
      </w:r>
      <w:r w:rsidRPr="006F6F32">
        <w:rPr>
          <w:rFonts w:ascii="黑体" w:eastAsia="黑体" w:hAnsi="黑体" w:cs="Times New Roman" w:hint="eastAsia"/>
          <w:b/>
          <w:bCs/>
          <w:kern w:val="2"/>
          <w:sz w:val="52"/>
          <w:szCs w:val="52"/>
        </w:rPr>
        <w:t>》</w:t>
      </w:r>
    </w:p>
    <w:p w:rsidR="006F6F32" w:rsidRPr="006F6F32" w:rsidRDefault="006F6F32" w:rsidP="006F6F32">
      <w:pPr>
        <w:widowControl w:val="0"/>
        <w:jc w:val="center"/>
        <w:rPr>
          <w:rFonts w:cs="Times New Roman"/>
          <w:b/>
          <w:bCs/>
          <w:kern w:val="2"/>
          <w:sz w:val="44"/>
          <w:szCs w:val="44"/>
        </w:rPr>
      </w:pPr>
    </w:p>
    <w:p w:rsidR="006F6F32" w:rsidRPr="006F6F32" w:rsidRDefault="006F6F32" w:rsidP="006F6F32">
      <w:pPr>
        <w:widowControl w:val="0"/>
        <w:tabs>
          <w:tab w:val="left" w:pos="3612"/>
        </w:tabs>
        <w:jc w:val="both"/>
        <w:rPr>
          <w:rFonts w:cs="Times New Roman"/>
          <w:b/>
          <w:bCs/>
          <w:kern w:val="2"/>
          <w:sz w:val="44"/>
          <w:szCs w:val="44"/>
        </w:rPr>
      </w:pPr>
      <w:r w:rsidRPr="006F6F32">
        <w:rPr>
          <w:rFonts w:cs="Times New Roman"/>
          <w:b/>
          <w:bCs/>
          <w:kern w:val="2"/>
          <w:sz w:val="44"/>
          <w:szCs w:val="44"/>
        </w:rPr>
        <w:tab/>
      </w:r>
    </w:p>
    <w:p w:rsidR="006F6F32" w:rsidRPr="006F6F32" w:rsidRDefault="006F6F32" w:rsidP="006F6F32">
      <w:pPr>
        <w:widowControl w:val="0"/>
        <w:jc w:val="center"/>
        <w:rPr>
          <w:rFonts w:cs="Times New Roman"/>
          <w:b/>
          <w:bCs/>
          <w:kern w:val="2"/>
          <w:sz w:val="44"/>
          <w:szCs w:val="44"/>
        </w:rPr>
      </w:pPr>
    </w:p>
    <w:p w:rsidR="006F6F32" w:rsidRPr="006F6F32" w:rsidRDefault="006F6F32" w:rsidP="006F6F32">
      <w:pPr>
        <w:widowControl w:val="0"/>
        <w:jc w:val="center"/>
        <w:rPr>
          <w:rFonts w:ascii="黑体" w:eastAsia="黑体" w:hAnsi="黑体" w:cs="Times New Roman"/>
          <w:kern w:val="2"/>
          <w:sz w:val="48"/>
          <w:szCs w:val="48"/>
        </w:rPr>
      </w:pPr>
      <w:r w:rsidRPr="006F6F32">
        <w:rPr>
          <w:rFonts w:ascii="黑体" w:eastAsia="黑体" w:hAnsi="黑体" w:cs="Times New Roman" w:hint="eastAsia"/>
          <w:b/>
          <w:bCs/>
          <w:spacing w:val="52"/>
          <w:kern w:val="2"/>
          <w:sz w:val="48"/>
          <w:szCs w:val="48"/>
        </w:rPr>
        <w:t>编制说明</w:t>
      </w:r>
    </w:p>
    <w:p w:rsidR="006F6F32" w:rsidRPr="006F6F32" w:rsidRDefault="006F6F32" w:rsidP="006F6F32">
      <w:pPr>
        <w:widowControl w:val="0"/>
        <w:jc w:val="center"/>
        <w:rPr>
          <w:rFonts w:ascii="Times New Roman" w:hAnsi="Times New Roman" w:cs="Times New Roman"/>
          <w:kern w:val="2"/>
          <w:sz w:val="21"/>
        </w:rPr>
      </w:pPr>
    </w:p>
    <w:p w:rsidR="006F6F32" w:rsidRPr="006F6F32" w:rsidRDefault="006F6F32" w:rsidP="006F6F32">
      <w:pPr>
        <w:widowControl w:val="0"/>
        <w:jc w:val="center"/>
        <w:rPr>
          <w:rFonts w:ascii="Times New Roman" w:hAnsi="Times New Roman" w:cs="Times New Roman"/>
          <w:kern w:val="2"/>
          <w:sz w:val="21"/>
        </w:rPr>
      </w:pPr>
    </w:p>
    <w:p w:rsidR="006F6F32" w:rsidRPr="006F6F32" w:rsidRDefault="006F6F32" w:rsidP="006F6F32">
      <w:pPr>
        <w:widowControl w:val="0"/>
        <w:jc w:val="center"/>
        <w:rPr>
          <w:rFonts w:ascii="Times New Roman" w:hAnsi="Times New Roman" w:cs="Times New Roman"/>
          <w:kern w:val="2"/>
          <w:sz w:val="21"/>
        </w:rPr>
      </w:pPr>
    </w:p>
    <w:p w:rsidR="006F6F32" w:rsidRPr="006F6F32" w:rsidRDefault="006F6F32" w:rsidP="006F6F32">
      <w:pPr>
        <w:widowControl w:val="0"/>
        <w:jc w:val="center"/>
        <w:rPr>
          <w:rFonts w:ascii="Times New Roman" w:hAnsi="Times New Roman" w:cs="Times New Roman"/>
          <w:kern w:val="2"/>
          <w:sz w:val="21"/>
        </w:rPr>
      </w:pPr>
    </w:p>
    <w:p w:rsidR="006F6F32" w:rsidRPr="006F6F32" w:rsidRDefault="006F6F32" w:rsidP="006F6F32">
      <w:pPr>
        <w:widowControl w:val="0"/>
        <w:jc w:val="center"/>
        <w:rPr>
          <w:rFonts w:ascii="Times New Roman" w:hAnsi="Times New Roman" w:cs="Times New Roman"/>
          <w:kern w:val="2"/>
          <w:sz w:val="21"/>
        </w:rPr>
      </w:pPr>
    </w:p>
    <w:p w:rsidR="006F6F32" w:rsidRPr="006F6F32" w:rsidRDefault="006F6F32" w:rsidP="006F6F32">
      <w:pPr>
        <w:widowControl w:val="0"/>
        <w:jc w:val="center"/>
        <w:rPr>
          <w:rFonts w:ascii="Times New Roman" w:hAnsi="Times New Roman" w:cs="Times New Roman"/>
          <w:kern w:val="2"/>
          <w:sz w:val="21"/>
        </w:rPr>
      </w:pPr>
    </w:p>
    <w:p w:rsidR="006F6F32" w:rsidRPr="006F6F32" w:rsidRDefault="006F6F32" w:rsidP="006F6F32">
      <w:pPr>
        <w:widowControl w:val="0"/>
        <w:jc w:val="center"/>
        <w:rPr>
          <w:rFonts w:ascii="Times New Roman" w:hAnsi="Times New Roman" w:cs="Times New Roman"/>
          <w:kern w:val="2"/>
          <w:sz w:val="21"/>
        </w:rPr>
      </w:pPr>
    </w:p>
    <w:p w:rsidR="006F6F32" w:rsidRPr="006F6F32" w:rsidRDefault="006F6F32" w:rsidP="006F6F32">
      <w:pPr>
        <w:widowControl w:val="0"/>
        <w:jc w:val="center"/>
        <w:rPr>
          <w:rFonts w:ascii="Times New Roman" w:hAnsi="Times New Roman" w:cs="Times New Roman"/>
          <w:kern w:val="2"/>
          <w:sz w:val="21"/>
        </w:rPr>
      </w:pPr>
    </w:p>
    <w:p w:rsidR="006F6F32" w:rsidRPr="006F6F32" w:rsidRDefault="006F6F32" w:rsidP="006F6F32">
      <w:pPr>
        <w:widowControl w:val="0"/>
        <w:jc w:val="center"/>
        <w:rPr>
          <w:rFonts w:ascii="Times New Roman" w:hAnsi="Times New Roman" w:cs="Times New Roman"/>
          <w:kern w:val="2"/>
          <w:sz w:val="21"/>
        </w:rPr>
      </w:pPr>
    </w:p>
    <w:p w:rsidR="006F6F32" w:rsidRPr="006F6F32" w:rsidRDefault="006F6F32" w:rsidP="006F6F32">
      <w:pPr>
        <w:widowControl w:val="0"/>
        <w:jc w:val="center"/>
        <w:rPr>
          <w:rFonts w:ascii="Times New Roman" w:hAnsi="Times New Roman" w:cs="Times New Roman"/>
          <w:kern w:val="2"/>
          <w:sz w:val="21"/>
        </w:rPr>
      </w:pPr>
    </w:p>
    <w:p w:rsidR="006F6F32" w:rsidRPr="006F6F32" w:rsidRDefault="006F6F32" w:rsidP="006F6F32">
      <w:pPr>
        <w:widowControl w:val="0"/>
        <w:jc w:val="center"/>
        <w:rPr>
          <w:rFonts w:ascii="Times New Roman" w:hAnsi="Times New Roman" w:cs="Times New Roman"/>
          <w:kern w:val="2"/>
          <w:sz w:val="21"/>
        </w:rPr>
      </w:pPr>
    </w:p>
    <w:p w:rsidR="006F6F32" w:rsidRPr="006F6F32" w:rsidRDefault="006F6F32" w:rsidP="006F6F32">
      <w:pPr>
        <w:widowControl w:val="0"/>
        <w:jc w:val="center"/>
        <w:rPr>
          <w:rFonts w:ascii="Times New Roman" w:hAnsi="Times New Roman" w:cs="Times New Roman"/>
          <w:kern w:val="2"/>
          <w:sz w:val="21"/>
        </w:rPr>
      </w:pPr>
    </w:p>
    <w:p w:rsidR="006F6F32" w:rsidRPr="006F6F32" w:rsidRDefault="006F6F32" w:rsidP="006F6F32">
      <w:pPr>
        <w:widowControl w:val="0"/>
        <w:jc w:val="center"/>
        <w:rPr>
          <w:rFonts w:ascii="Times New Roman" w:hAnsi="Times New Roman" w:cs="Times New Roman"/>
          <w:kern w:val="2"/>
          <w:sz w:val="21"/>
        </w:rPr>
      </w:pPr>
    </w:p>
    <w:p w:rsidR="006F6F32" w:rsidRPr="006F6F32" w:rsidRDefault="006F6F32" w:rsidP="006F6F32">
      <w:pPr>
        <w:widowControl w:val="0"/>
        <w:jc w:val="center"/>
        <w:rPr>
          <w:rFonts w:cs="Times New Roman"/>
          <w:b/>
          <w:bCs/>
          <w:spacing w:val="52"/>
          <w:kern w:val="2"/>
          <w:sz w:val="44"/>
          <w:szCs w:val="44"/>
        </w:rPr>
      </w:pPr>
    </w:p>
    <w:p w:rsidR="006F6F32" w:rsidRPr="006F6F32" w:rsidRDefault="006F6F32" w:rsidP="006F6F32">
      <w:pPr>
        <w:widowControl w:val="0"/>
        <w:jc w:val="center"/>
        <w:rPr>
          <w:rFonts w:cs="Times New Roman"/>
          <w:b/>
          <w:bCs/>
          <w:spacing w:val="52"/>
          <w:kern w:val="2"/>
          <w:sz w:val="44"/>
          <w:szCs w:val="44"/>
        </w:rPr>
      </w:pPr>
    </w:p>
    <w:p w:rsidR="006F6F32" w:rsidRPr="006F6F32" w:rsidRDefault="006F6F32" w:rsidP="006F6F32">
      <w:pPr>
        <w:widowControl w:val="0"/>
        <w:jc w:val="center"/>
        <w:rPr>
          <w:rFonts w:cs="Times New Roman"/>
          <w:b/>
          <w:bCs/>
          <w:spacing w:val="52"/>
          <w:kern w:val="2"/>
          <w:sz w:val="36"/>
          <w:szCs w:val="36"/>
        </w:rPr>
      </w:pPr>
    </w:p>
    <w:p w:rsidR="006F6F32" w:rsidRPr="006F6F32" w:rsidRDefault="006F6F32" w:rsidP="006F6F32">
      <w:pPr>
        <w:widowControl w:val="0"/>
        <w:jc w:val="center"/>
        <w:rPr>
          <w:rFonts w:cs="Times New Roman"/>
          <w:bCs/>
          <w:kern w:val="2"/>
          <w:sz w:val="36"/>
          <w:szCs w:val="36"/>
        </w:rPr>
      </w:pPr>
      <w:r w:rsidRPr="006F6F32">
        <w:rPr>
          <w:rFonts w:cs="Times New Roman" w:hint="eastAsia"/>
          <w:bCs/>
          <w:kern w:val="2"/>
          <w:sz w:val="36"/>
          <w:szCs w:val="36"/>
        </w:rPr>
        <w:t>标准编制组</w:t>
      </w:r>
    </w:p>
    <w:p w:rsidR="006F6F32" w:rsidRDefault="006F6F32" w:rsidP="002270DB">
      <w:pPr>
        <w:adjustRightInd w:val="0"/>
        <w:jc w:val="center"/>
        <w:rPr>
          <w:rFonts w:ascii="黑体" w:eastAsia="黑体" w:hAnsi="黑体"/>
          <w:sz w:val="32"/>
          <w:szCs w:val="32"/>
        </w:rPr>
      </w:pPr>
      <w:r>
        <w:rPr>
          <w:rFonts w:ascii="黑体" w:eastAsia="黑体" w:hAnsi="黑体"/>
          <w:sz w:val="32"/>
          <w:szCs w:val="32"/>
        </w:rPr>
        <w:br w:type="page"/>
      </w:r>
    </w:p>
    <w:p w:rsidR="002270DB" w:rsidRPr="007D1BD9" w:rsidRDefault="002270DB" w:rsidP="001675AD">
      <w:pPr>
        <w:widowControl w:val="0"/>
        <w:ind w:firstLineChars="200" w:firstLine="560"/>
        <w:jc w:val="both"/>
        <w:rPr>
          <w:rFonts w:ascii="黑体" w:eastAsia="黑体" w:hAnsi="黑体" w:cs="Times New Roman"/>
          <w:kern w:val="2"/>
          <w:sz w:val="28"/>
          <w:szCs w:val="28"/>
        </w:rPr>
      </w:pPr>
      <w:r w:rsidRPr="007D1BD9">
        <w:rPr>
          <w:rFonts w:ascii="黑体" w:eastAsia="黑体" w:hAnsi="黑体" w:cs="Times New Roman" w:hint="eastAsia"/>
          <w:kern w:val="2"/>
          <w:sz w:val="28"/>
          <w:szCs w:val="28"/>
        </w:rPr>
        <w:lastRenderedPageBreak/>
        <w:t>一、任务来源，起草单位，协作单位，主要起草人</w:t>
      </w:r>
    </w:p>
    <w:p w:rsidR="002270DB" w:rsidRPr="00CA6D58" w:rsidRDefault="002270DB" w:rsidP="003B458F">
      <w:pPr>
        <w:widowControl w:val="0"/>
        <w:spacing w:line="360" w:lineRule="auto"/>
        <w:ind w:firstLineChars="200" w:firstLine="480"/>
        <w:jc w:val="both"/>
        <w:rPr>
          <w:rFonts w:cs="Times New Roman"/>
          <w:kern w:val="2"/>
        </w:rPr>
      </w:pPr>
      <w:r w:rsidRPr="00CA6D58">
        <w:rPr>
          <w:rFonts w:cs="Times New Roman" w:hint="eastAsia"/>
          <w:kern w:val="2"/>
        </w:rPr>
        <w:t>任务来源：根据国家安全监管总局《安全生产标准“十三五”发展规划》（安监总政法〔2017〕104号）附件2：《</w:t>
      </w:r>
      <w:r w:rsidRPr="00CA6D58">
        <w:rPr>
          <w:rFonts w:cs="Times New Roman"/>
          <w:kern w:val="2"/>
        </w:rPr>
        <w:t>2016-2020年安全生产标准规划项目表</w:t>
      </w:r>
      <w:r w:rsidRPr="00CA6D58">
        <w:rPr>
          <w:rFonts w:cs="Times New Roman" w:hint="eastAsia"/>
          <w:kern w:val="2"/>
        </w:rPr>
        <w:t>》中要求，制定《铸造安全生产规范》</w:t>
      </w:r>
      <w:r w:rsidR="00072F2B" w:rsidRPr="00CA6D58">
        <w:rPr>
          <w:rFonts w:cs="Times New Roman" w:hint="eastAsia"/>
          <w:kern w:val="2"/>
        </w:rPr>
        <w:t>（以下简称《规范》）</w:t>
      </w:r>
      <w:r w:rsidRPr="00CA6D58">
        <w:rPr>
          <w:rFonts w:cs="Times New Roman" w:hint="eastAsia"/>
          <w:kern w:val="2"/>
        </w:rPr>
        <w:t>标准。</w:t>
      </w:r>
    </w:p>
    <w:p w:rsidR="002270DB" w:rsidRPr="00CA6D58" w:rsidRDefault="00072F2B" w:rsidP="003B458F">
      <w:pPr>
        <w:widowControl w:val="0"/>
        <w:spacing w:line="360" w:lineRule="auto"/>
        <w:ind w:firstLineChars="200" w:firstLine="480"/>
        <w:jc w:val="both"/>
        <w:rPr>
          <w:rFonts w:cs="Times New Roman"/>
          <w:kern w:val="2"/>
        </w:rPr>
      </w:pPr>
      <w:r w:rsidRPr="00CA6D58">
        <w:rPr>
          <w:rFonts w:cs="Times New Roman" w:hint="eastAsia"/>
          <w:kern w:val="2"/>
        </w:rPr>
        <w:t>《规范》</w:t>
      </w:r>
      <w:r w:rsidR="002270DB" w:rsidRPr="00CA6D58">
        <w:rPr>
          <w:rFonts w:cs="Times New Roman" w:hint="eastAsia"/>
          <w:kern w:val="2"/>
        </w:rPr>
        <w:t>由国家安全生产监督管理总局监管四司提出，技术归口单位为</w:t>
      </w:r>
      <w:r w:rsidR="00D052D0" w:rsidRPr="00CA6D58">
        <w:rPr>
          <w:rFonts w:cs="Times New Roman" w:hint="eastAsia"/>
          <w:kern w:val="2"/>
        </w:rPr>
        <w:t>全国安标委</w:t>
      </w:r>
      <w:r w:rsidR="002270DB" w:rsidRPr="00CA6D58">
        <w:rPr>
          <w:rFonts w:cs="Times New Roman" w:hint="eastAsia"/>
          <w:kern w:val="2"/>
        </w:rPr>
        <w:t>工贸分会。</w:t>
      </w:r>
    </w:p>
    <w:p w:rsidR="002270DB" w:rsidRPr="00CA6D58" w:rsidRDefault="002270DB" w:rsidP="003B458F">
      <w:pPr>
        <w:widowControl w:val="0"/>
        <w:spacing w:line="360" w:lineRule="auto"/>
        <w:ind w:firstLineChars="200" w:firstLine="480"/>
        <w:jc w:val="both"/>
        <w:rPr>
          <w:rFonts w:cs="Times New Roman"/>
          <w:kern w:val="2"/>
        </w:rPr>
      </w:pPr>
      <w:r w:rsidRPr="00CA6D58">
        <w:rPr>
          <w:rFonts w:cs="Times New Roman" w:hint="eastAsia"/>
          <w:kern w:val="2"/>
        </w:rPr>
        <w:t>起草单位：</w:t>
      </w:r>
      <w:r w:rsidR="004E6FF6" w:rsidRPr="00CA6D58">
        <w:rPr>
          <w:rFonts w:cs="Times New Roman"/>
          <w:kern w:val="2"/>
        </w:rPr>
        <w:t>中国机械工业安全卫生协会</w:t>
      </w:r>
      <w:r w:rsidR="004E6FF6" w:rsidRPr="00CA6D58">
        <w:rPr>
          <w:rFonts w:cs="Times New Roman" w:hint="eastAsia"/>
          <w:kern w:val="2"/>
        </w:rPr>
        <w:t>、</w:t>
      </w:r>
      <w:r w:rsidR="004E6FF6" w:rsidRPr="00CA6D58">
        <w:rPr>
          <w:rFonts w:cs="Times New Roman"/>
          <w:kern w:val="2"/>
        </w:rPr>
        <w:t>中国铸造协会</w:t>
      </w:r>
      <w:r w:rsidR="004E6FF6" w:rsidRPr="00CA6D58">
        <w:rPr>
          <w:rFonts w:cs="Times New Roman" w:hint="eastAsia"/>
          <w:kern w:val="2"/>
        </w:rPr>
        <w:t>、</w:t>
      </w:r>
      <w:r w:rsidR="004E6FF6" w:rsidRPr="00CA6D58">
        <w:rPr>
          <w:rFonts w:cs="Times New Roman"/>
          <w:kern w:val="2"/>
        </w:rPr>
        <w:t>中车齐齐哈尔交通装备有限公司</w:t>
      </w:r>
      <w:r w:rsidR="004E6FF6" w:rsidRPr="00CA6D58">
        <w:rPr>
          <w:rFonts w:cs="Times New Roman" w:hint="eastAsia"/>
          <w:kern w:val="2"/>
        </w:rPr>
        <w:t>、</w:t>
      </w:r>
      <w:r w:rsidR="004E6FF6" w:rsidRPr="00CA6D58">
        <w:rPr>
          <w:rFonts w:cs="Times New Roman"/>
          <w:kern w:val="2"/>
        </w:rPr>
        <w:t>苏州利达铸造有限公司</w:t>
      </w:r>
      <w:r w:rsidR="004E6FF6" w:rsidRPr="00CA6D58">
        <w:rPr>
          <w:rFonts w:cs="Times New Roman" w:hint="eastAsia"/>
          <w:kern w:val="2"/>
        </w:rPr>
        <w:t>、</w:t>
      </w:r>
      <w:r w:rsidR="004E6FF6" w:rsidRPr="00CA6D58">
        <w:rPr>
          <w:rFonts w:cs="Times New Roman"/>
          <w:kern w:val="2"/>
        </w:rPr>
        <w:t>中国第一汽车股份有限公司</w:t>
      </w:r>
      <w:r w:rsidR="004E6FF6" w:rsidRPr="00CA6D58">
        <w:rPr>
          <w:rFonts w:cs="Times New Roman" w:hint="eastAsia"/>
          <w:kern w:val="2"/>
        </w:rPr>
        <w:t>、</w:t>
      </w:r>
      <w:r w:rsidR="004E6FF6" w:rsidRPr="00CA6D58">
        <w:rPr>
          <w:rFonts w:cs="Times New Roman"/>
          <w:kern w:val="2"/>
        </w:rPr>
        <w:t>安徽叉车集团有限公司</w:t>
      </w:r>
      <w:r w:rsidR="004E6FF6" w:rsidRPr="00CA6D58">
        <w:rPr>
          <w:rFonts w:cs="Times New Roman" w:hint="eastAsia"/>
          <w:kern w:val="2"/>
        </w:rPr>
        <w:t>、</w:t>
      </w:r>
      <w:r w:rsidR="004E6FF6" w:rsidRPr="00CA6D58">
        <w:rPr>
          <w:rFonts w:cs="Times New Roman"/>
          <w:kern w:val="2"/>
        </w:rPr>
        <w:t>大连华锐重工集团股份有限公司</w:t>
      </w:r>
      <w:r w:rsidR="004E6FF6" w:rsidRPr="00CA6D58">
        <w:rPr>
          <w:rFonts w:cs="Times New Roman" w:hint="eastAsia"/>
          <w:kern w:val="2"/>
        </w:rPr>
        <w:t>、</w:t>
      </w:r>
      <w:r w:rsidR="004E6FF6" w:rsidRPr="00CA6D58">
        <w:rPr>
          <w:rFonts w:cs="Times New Roman"/>
          <w:kern w:val="2"/>
        </w:rPr>
        <w:t>牡丹江中车金缘铸业有限公司</w:t>
      </w:r>
      <w:r w:rsidR="004E6FF6" w:rsidRPr="00CA6D58">
        <w:rPr>
          <w:rFonts w:cs="Times New Roman" w:hint="eastAsia"/>
          <w:kern w:val="2"/>
        </w:rPr>
        <w:t>、</w:t>
      </w:r>
      <w:r w:rsidR="004E6FF6" w:rsidRPr="00CA6D58">
        <w:rPr>
          <w:rFonts w:cs="Times New Roman"/>
          <w:kern w:val="2"/>
        </w:rPr>
        <w:t>江苏中翼汽车新材料科技有限公司</w:t>
      </w:r>
      <w:r w:rsidR="004E6FF6" w:rsidRPr="00CA6D58">
        <w:rPr>
          <w:rFonts w:cs="Times New Roman" w:hint="eastAsia"/>
          <w:kern w:val="2"/>
        </w:rPr>
        <w:t>。</w:t>
      </w:r>
    </w:p>
    <w:p w:rsidR="002270DB" w:rsidRPr="00CA6D58" w:rsidRDefault="002270DB" w:rsidP="003B458F">
      <w:pPr>
        <w:widowControl w:val="0"/>
        <w:spacing w:line="360" w:lineRule="auto"/>
        <w:ind w:firstLineChars="200" w:firstLine="480"/>
        <w:jc w:val="both"/>
        <w:rPr>
          <w:rFonts w:cs="Times New Roman"/>
          <w:kern w:val="2"/>
        </w:rPr>
      </w:pPr>
      <w:r w:rsidRPr="00CA6D58">
        <w:rPr>
          <w:rFonts w:cs="Times New Roman" w:hint="eastAsia"/>
          <w:kern w:val="2"/>
        </w:rPr>
        <w:t>主要起草人：</w:t>
      </w:r>
      <w:r w:rsidR="004E6FF6" w:rsidRPr="00CA6D58">
        <w:rPr>
          <w:rFonts w:cs="Times New Roman"/>
          <w:kern w:val="2"/>
        </w:rPr>
        <w:t>李征</w:t>
      </w:r>
      <w:r w:rsidR="004E6FF6" w:rsidRPr="00CA6D58">
        <w:rPr>
          <w:rFonts w:cs="Times New Roman" w:hint="eastAsia"/>
          <w:kern w:val="2"/>
        </w:rPr>
        <w:t>、</w:t>
      </w:r>
      <w:r w:rsidR="004E6FF6" w:rsidRPr="00CA6D58">
        <w:rPr>
          <w:rFonts w:cs="Times New Roman"/>
          <w:kern w:val="2"/>
        </w:rPr>
        <w:t>陈国卫</w:t>
      </w:r>
      <w:r w:rsidR="004E6FF6" w:rsidRPr="00CA6D58">
        <w:rPr>
          <w:rFonts w:cs="Times New Roman" w:hint="eastAsia"/>
          <w:kern w:val="2"/>
        </w:rPr>
        <w:t>、</w:t>
      </w:r>
      <w:r w:rsidR="004E6FF6" w:rsidRPr="00CA6D58">
        <w:rPr>
          <w:rFonts w:cs="Times New Roman"/>
          <w:kern w:val="2"/>
        </w:rPr>
        <w:t>王朝富</w:t>
      </w:r>
      <w:r w:rsidR="004E6FF6" w:rsidRPr="00CA6D58">
        <w:rPr>
          <w:rFonts w:cs="Times New Roman" w:hint="eastAsia"/>
          <w:kern w:val="2"/>
        </w:rPr>
        <w:t>、</w:t>
      </w:r>
      <w:r w:rsidR="004E6FF6" w:rsidRPr="00CA6D58">
        <w:rPr>
          <w:rFonts w:cs="Times New Roman"/>
          <w:kern w:val="2"/>
        </w:rPr>
        <w:t>邹本基</w:t>
      </w:r>
      <w:r w:rsidR="004E6FF6" w:rsidRPr="00CA6D58">
        <w:rPr>
          <w:rFonts w:cs="Times New Roman" w:hint="eastAsia"/>
          <w:kern w:val="2"/>
        </w:rPr>
        <w:t>、</w:t>
      </w:r>
      <w:r w:rsidR="004E6FF6" w:rsidRPr="00CA6D58">
        <w:rPr>
          <w:rFonts w:cs="Times New Roman"/>
          <w:kern w:val="2"/>
        </w:rPr>
        <w:t>温平</w:t>
      </w:r>
      <w:r w:rsidR="004E6FF6" w:rsidRPr="00CA6D58">
        <w:rPr>
          <w:rFonts w:cs="Times New Roman" w:hint="eastAsia"/>
          <w:kern w:val="2"/>
        </w:rPr>
        <w:t>、</w:t>
      </w:r>
      <w:r w:rsidR="004E6FF6" w:rsidRPr="00CA6D58">
        <w:rPr>
          <w:rFonts w:cs="Times New Roman"/>
          <w:kern w:val="2"/>
        </w:rPr>
        <w:t>薛纪二</w:t>
      </w:r>
      <w:r w:rsidR="004E6FF6" w:rsidRPr="00CA6D58">
        <w:rPr>
          <w:rFonts w:cs="Times New Roman" w:hint="eastAsia"/>
          <w:kern w:val="2"/>
        </w:rPr>
        <w:t>、</w:t>
      </w:r>
      <w:r w:rsidR="004E6FF6" w:rsidRPr="00CA6D58">
        <w:rPr>
          <w:rFonts w:cs="Times New Roman"/>
          <w:kern w:val="2"/>
        </w:rPr>
        <w:t>张山根</w:t>
      </w:r>
      <w:r w:rsidR="004E6FF6" w:rsidRPr="00CA6D58">
        <w:rPr>
          <w:rFonts w:cs="Times New Roman" w:hint="eastAsia"/>
          <w:kern w:val="2"/>
        </w:rPr>
        <w:t>、</w:t>
      </w:r>
      <w:r w:rsidR="004E6FF6" w:rsidRPr="00CA6D58">
        <w:rPr>
          <w:rFonts w:cs="Times New Roman"/>
          <w:kern w:val="2"/>
        </w:rPr>
        <w:t>刘玉民</w:t>
      </w:r>
      <w:r w:rsidR="004E6FF6" w:rsidRPr="00CA6D58">
        <w:rPr>
          <w:rFonts w:cs="Times New Roman" w:hint="eastAsia"/>
          <w:kern w:val="2"/>
        </w:rPr>
        <w:t>、</w:t>
      </w:r>
      <w:r w:rsidR="004E6FF6" w:rsidRPr="00CA6D58">
        <w:rPr>
          <w:rFonts w:cs="Times New Roman"/>
          <w:kern w:val="2"/>
        </w:rPr>
        <w:t>王子长</w:t>
      </w:r>
      <w:r w:rsidR="004E6FF6" w:rsidRPr="00CA6D58">
        <w:rPr>
          <w:rFonts w:cs="Times New Roman" w:hint="eastAsia"/>
          <w:kern w:val="2"/>
        </w:rPr>
        <w:t>、</w:t>
      </w:r>
      <w:r w:rsidR="004E6FF6" w:rsidRPr="00CA6D58">
        <w:rPr>
          <w:rFonts w:cs="Times New Roman"/>
          <w:kern w:val="2"/>
        </w:rPr>
        <w:t>季吉清</w:t>
      </w:r>
      <w:r w:rsidR="004E6FF6" w:rsidRPr="00CA6D58">
        <w:rPr>
          <w:rFonts w:cs="Times New Roman" w:hint="eastAsia"/>
          <w:kern w:val="2"/>
        </w:rPr>
        <w:t>、</w:t>
      </w:r>
      <w:r w:rsidR="004E6FF6" w:rsidRPr="00CA6D58">
        <w:rPr>
          <w:rFonts w:cs="Times New Roman"/>
          <w:kern w:val="2"/>
        </w:rPr>
        <w:t>乔世杰</w:t>
      </w:r>
      <w:r w:rsidR="004E6FF6" w:rsidRPr="00CA6D58">
        <w:rPr>
          <w:rFonts w:cs="Times New Roman" w:hint="eastAsia"/>
          <w:kern w:val="2"/>
        </w:rPr>
        <w:t>、</w:t>
      </w:r>
      <w:r w:rsidR="004E6FF6" w:rsidRPr="00CA6D58">
        <w:rPr>
          <w:rFonts w:cs="Times New Roman"/>
          <w:kern w:val="2"/>
        </w:rPr>
        <w:t>刘少君</w:t>
      </w:r>
      <w:r w:rsidR="004E6FF6" w:rsidRPr="00CA6D58">
        <w:rPr>
          <w:rFonts w:cs="Times New Roman" w:hint="eastAsia"/>
          <w:kern w:val="2"/>
        </w:rPr>
        <w:t>、</w:t>
      </w:r>
      <w:r w:rsidR="004E6FF6" w:rsidRPr="00CA6D58">
        <w:rPr>
          <w:rFonts w:cs="Times New Roman"/>
          <w:kern w:val="2"/>
        </w:rPr>
        <w:t>耿立双</w:t>
      </w:r>
      <w:r w:rsidR="004E6FF6" w:rsidRPr="00CA6D58">
        <w:rPr>
          <w:rFonts w:cs="Times New Roman" w:hint="eastAsia"/>
          <w:kern w:val="2"/>
        </w:rPr>
        <w:t>、</w:t>
      </w:r>
      <w:r w:rsidR="004E6FF6" w:rsidRPr="00CA6D58">
        <w:rPr>
          <w:rFonts w:cs="Times New Roman"/>
          <w:kern w:val="2"/>
        </w:rPr>
        <w:t>孟祥军</w:t>
      </w:r>
      <w:r w:rsidR="004E6FF6" w:rsidRPr="00CA6D58">
        <w:rPr>
          <w:rFonts w:cs="Times New Roman" w:hint="eastAsia"/>
          <w:kern w:val="2"/>
        </w:rPr>
        <w:t>、</w:t>
      </w:r>
      <w:r w:rsidR="004E6FF6" w:rsidRPr="00CA6D58">
        <w:rPr>
          <w:rFonts w:cs="Times New Roman"/>
          <w:kern w:val="2"/>
        </w:rPr>
        <w:t>姜红</w:t>
      </w:r>
      <w:r w:rsidR="004E6FF6" w:rsidRPr="00CA6D58">
        <w:rPr>
          <w:rFonts w:cs="Times New Roman" w:hint="eastAsia"/>
          <w:kern w:val="2"/>
        </w:rPr>
        <w:t>、</w:t>
      </w:r>
      <w:r w:rsidR="004E6FF6" w:rsidRPr="00CA6D58">
        <w:rPr>
          <w:rFonts w:cs="Times New Roman"/>
          <w:kern w:val="2"/>
        </w:rPr>
        <w:t>万园</w:t>
      </w:r>
      <w:r w:rsidR="004E6FF6" w:rsidRPr="00CA6D58">
        <w:rPr>
          <w:rFonts w:cs="Times New Roman" w:hint="eastAsia"/>
          <w:kern w:val="2"/>
        </w:rPr>
        <w:t>、</w:t>
      </w:r>
      <w:r w:rsidR="004E6FF6" w:rsidRPr="00CA6D58">
        <w:rPr>
          <w:rFonts w:cs="Times New Roman"/>
          <w:kern w:val="2"/>
        </w:rPr>
        <w:t>马金刚</w:t>
      </w:r>
      <w:r w:rsidR="004E6FF6" w:rsidRPr="00CA6D58">
        <w:rPr>
          <w:rFonts w:cs="Times New Roman" w:hint="eastAsia"/>
          <w:kern w:val="2"/>
        </w:rPr>
        <w:t>、</w:t>
      </w:r>
      <w:r w:rsidR="004E6FF6" w:rsidRPr="00CA6D58">
        <w:rPr>
          <w:rFonts w:cs="Times New Roman"/>
          <w:kern w:val="2"/>
        </w:rPr>
        <w:t>褚立群</w:t>
      </w:r>
      <w:r w:rsidR="004E6FF6" w:rsidRPr="00CA6D58">
        <w:rPr>
          <w:rFonts w:cs="Times New Roman" w:hint="eastAsia"/>
          <w:kern w:val="2"/>
        </w:rPr>
        <w:t>、</w:t>
      </w:r>
      <w:r w:rsidR="004E6FF6" w:rsidRPr="00CA6D58">
        <w:rPr>
          <w:rFonts w:cs="Times New Roman"/>
          <w:kern w:val="2"/>
        </w:rPr>
        <w:t>李建</w:t>
      </w:r>
      <w:r w:rsidR="004E6FF6" w:rsidRPr="00CA6D58">
        <w:rPr>
          <w:rFonts w:cs="Times New Roman" w:hint="eastAsia"/>
          <w:kern w:val="2"/>
        </w:rPr>
        <w:t>、</w:t>
      </w:r>
      <w:r w:rsidR="002F40FB" w:rsidRPr="00CA6D58">
        <w:rPr>
          <w:rFonts w:cs="Times New Roman" w:hint="eastAsia"/>
          <w:kern w:val="2"/>
        </w:rPr>
        <w:t>崔</w:t>
      </w:r>
      <w:r w:rsidR="004E6FF6" w:rsidRPr="00CA6D58">
        <w:rPr>
          <w:rFonts w:cs="Times New Roman"/>
          <w:kern w:val="2"/>
        </w:rPr>
        <w:t>佑钧</w:t>
      </w:r>
      <w:r w:rsidR="004E6FF6" w:rsidRPr="00CA6D58">
        <w:rPr>
          <w:rFonts w:cs="Times New Roman" w:hint="eastAsia"/>
          <w:kern w:val="2"/>
        </w:rPr>
        <w:t>。</w:t>
      </w:r>
    </w:p>
    <w:p w:rsidR="002270DB" w:rsidRPr="007D1BD9" w:rsidRDefault="002270DB" w:rsidP="007D1BD9">
      <w:pPr>
        <w:widowControl w:val="0"/>
        <w:ind w:firstLineChars="200" w:firstLine="560"/>
        <w:jc w:val="both"/>
        <w:rPr>
          <w:rFonts w:ascii="黑体" w:eastAsia="黑体" w:hAnsi="黑体" w:cs="Times New Roman"/>
          <w:kern w:val="2"/>
          <w:sz w:val="28"/>
          <w:szCs w:val="28"/>
        </w:rPr>
      </w:pPr>
      <w:r w:rsidRPr="007D1BD9">
        <w:rPr>
          <w:rFonts w:ascii="黑体" w:eastAsia="黑体" w:hAnsi="黑体" w:cs="Times New Roman" w:hint="eastAsia"/>
          <w:kern w:val="2"/>
          <w:sz w:val="28"/>
          <w:szCs w:val="28"/>
        </w:rPr>
        <w:t>二、制定标准的必要性和意义</w:t>
      </w:r>
    </w:p>
    <w:p w:rsidR="002270DB" w:rsidRPr="00CA6D58" w:rsidRDefault="002270DB" w:rsidP="003B458F">
      <w:pPr>
        <w:widowControl w:val="0"/>
        <w:spacing w:line="360" w:lineRule="auto"/>
        <w:ind w:firstLineChars="200" w:firstLine="482"/>
        <w:jc w:val="both"/>
        <w:rPr>
          <w:rFonts w:asciiTheme="minorEastAsia" w:eastAsiaTheme="minorEastAsia" w:hAnsiTheme="minorEastAsia" w:cs="Times New Roman"/>
          <w:b/>
          <w:kern w:val="2"/>
        </w:rPr>
      </w:pPr>
      <w:r w:rsidRPr="00CA6D58">
        <w:rPr>
          <w:rFonts w:asciiTheme="minorEastAsia" w:eastAsiaTheme="minorEastAsia" w:hAnsiTheme="minorEastAsia" w:cs="Times New Roman" w:hint="eastAsia"/>
          <w:b/>
          <w:kern w:val="2"/>
        </w:rPr>
        <w:t>（一）必要性</w:t>
      </w:r>
    </w:p>
    <w:p w:rsidR="00F10F6E" w:rsidRPr="00A52096" w:rsidRDefault="00CA6D58" w:rsidP="003B458F">
      <w:pPr>
        <w:widowControl w:val="0"/>
        <w:spacing w:line="360" w:lineRule="auto"/>
        <w:ind w:firstLineChars="200" w:firstLine="480"/>
        <w:jc w:val="both"/>
        <w:rPr>
          <w:rFonts w:cs="Times New Roman"/>
          <w:kern w:val="2"/>
        </w:rPr>
      </w:pPr>
      <w:r w:rsidRPr="00A52096">
        <w:rPr>
          <w:rFonts w:cs="Times New Roman" w:hint="eastAsia"/>
          <w:kern w:val="2"/>
        </w:rPr>
        <w:t>（1）</w:t>
      </w:r>
      <w:r w:rsidR="00F10F6E" w:rsidRPr="00A52096">
        <w:rPr>
          <w:rFonts w:cs="Times New Roman" w:hint="eastAsia"/>
          <w:kern w:val="2"/>
        </w:rPr>
        <w:t>我国铸造企业数量目前约有2.6万家，</w:t>
      </w:r>
      <w:r w:rsidR="00D7701D" w:rsidRPr="00A52096">
        <w:rPr>
          <w:rFonts w:cs="Times New Roman" w:hint="eastAsia"/>
          <w:kern w:val="2"/>
        </w:rPr>
        <w:t>主要分布在濒海的东部（江苏、山东、山西、河北、河南、浙江、辽宁和广东等地区），西部较少。从产业结构看，既有从属于主机生产厂的铸造分厂或车间，如汽车、机床、发电及电力、泵阀、市政、矿山冶金、重型机械等行业，还有大量的专业铸造厂。就规模和水平而言，既有工艺先进、机械化程度高、年产数万吨铸件的大型铸造厂，如重型工业、汽车工业、航空工业等一些先进的铸造厂；也有工艺落后、设备简陋、手工操作，年产铸件百余吨的小型铸造厂。</w:t>
      </w:r>
    </w:p>
    <w:p w:rsidR="00F10F6E" w:rsidRPr="00A52096" w:rsidRDefault="00F10F6E" w:rsidP="003B458F">
      <w:pPr>
        <w:widowControl w:val="0"/>
        <w:spacing w:line="360" w:lineRule="auto"/>
        <w:ind w:firstLineChars="200" w:firstLine="480"/>
        <w:jc w:val="both"/>
        <w:rPr>
          <w:rFonts w:cs="Times New Roman"/>
          <w:kern w:val="2"/>
        </w:rPr>
      </w:pPr>
      <w:r w:rsidRPr="00A52096">
        <w:rPr>
          <w:rFonts w:cs="Times New Roman" w:hint="eastAsia"/>
          <w:kern w:val="2"/>
        </w:rPr>
        <w:t>铸件材质</w:t>
      </w:r>
      <w:r w:rsidR="00D7701D" w:rsidRPr="00A52096">
        <w:rPr>
          <w:rFonts w:cs="Times New Roman" w:hint="eastAsia"/>
          <w:kern w:val="2"/>
        </w:rPr>
        <w:t>分</w:t>
      </w:r>
      <w:r w:rsidRPr="00A52096">
        <w:rPr>
          <w:rFonts w:cs="Times New Roman" w:hint="eastAsia"/>
          <w:kern w:val="2"/>
        </w:rPr>
        <w:t>铸铁、铸钢和有色铸造合金三大类，各类不同合金材质逐渐的产量及其变化详见表</w:t>
      </w:r>
      <w:r w:rsidR="00D7701D" w:rsidRPr="00A52096">
        <w:rPr>
          <w:rFonts w:cs="Times New Roman" w:hint="eastAsia"/>
          <w:kern w:val="2"/>
        </w:rPr>
        <w:t>1</w:t>
      </w:r>
      <w:r w:rsidRPr="00A52096">
        <w:rPr>
          <w:rFonts w:cs="Times New Roman" w:hint="eastAsia"/>
          <w:kern w:val="2"/>
        </w:rPr>
        <w:t>、图</w:t>
      </w:r>
      <w:r w:rsidR="00D7701D" w:rsidRPr="00A52096">
        <w:rPr>
          <w:rFonts w:cs="Times New Roman" w:hint="eastAsia"/>
          <w:kern w:val="2"/>
        </w:rPr>
        <w:t>1</w:t>
      </w:r>
      <w:r w:rsidRPr="00A52096">
        <w:rPr>
          <w:rFonts w:cs="Times New Roman" w:hint="eastAsia"/>
          <w:kern w:val="2"/>
        </w:rPr>
        <w:t>。</w:t>
      </w:r>
    </w:p>
    <w:p w:rsidR="00F10F6E" w:rsidRPr="003B458F" w:rsidRDefault="00F10F6E" w:rsidP="003A767F">
      <w:pPr>
        <w:spacing w:beforeLines="50" w:afterLines="50" w:line="240" w:lineRule="exact"/>
        <w:jc w:val="center"/>
        <w:rPr>
          <w:rFonts w:ascii="黑体" w:eastAsia="黑体" w:hAnsi="黑体" w:cs="Arial"/>
          <w:bCs/>
          <w:color w:val="000000"/>
          <w:sz w:val="21"/>
          <w:szCs w:val="21"/>
        </w:rPr>
      </w:pPr>
      <w:r w:rsidRPr="003B458F">
        <w:rPr>
          <w:rFonts w:ascii="黑体" w:eastAsia="黑体" w:hAnsi="黑体" w:cs="Arial" w:hint="eastAsia"/>
          <w:bCs/>
          <w:color w:val="000000"/>
          <w:sz w:val="21"/>
          <w:szCs w:val="21"/>
        </w:rPr>
        <w:t>表</w:t>
      </w:r>
      <w:r w:rsidR="00F213AE" w:rsidRPr="003B458F">
        <w:rPr>
          <w:rFonts w:ascii="黑体" w:eastAsia="黑体" w:hAnsi="黑体" w:cs="Arial" w:hint="eastAsia"/>
          <w:bCs/>
          <w:color w:val="000000"/>
          <w:sz w:val="21"/>
          <w:szCs w:val="21"/>
        </w:rPr>
        <w:t>1</w:t>
      </w:r>
      <w:r w:rsidRPr="003B458F">
        <w:rPr>
          <w:rFonts w:ascii="黑体" w:eastAsia="黑体" w:hAnsi="黑体" w:cs="Arial" w:hint="eastAsia"/>
          <w:bCs/>
          <w:color w:val="000000"/>
          <w:sz w:val="21"/>
          <w:szCs w:val="21"/>
        </w:rPr>
        <w:t xml:space="preserve">  2013～2015年不同材质铸件产量</w:t>
      </w:r>
    </w:p>
    <w:tbl>
      <w:tblPr>
        <w:tblStyle w:val="af6"/>
        <w:tblW w:w="0" w:type="auto"/>
        <w:tblLayout w:type="fixed"/>
        <w:tblLook w:val="0000"/>
      </w:tblPr>
      <w:tblGrid>
        <w:gridCol w:w="1289"/>
        <w:gridCol w:w="851"/>
        <w:gridCol w:w="993"/>
        <w:gridCol w:w="992"/>
        <w:gridCol w:w="852"/>
        <w:gridCol w:w="1276"/>
        <w:gridCol w:w="802"/>
        <w:gridCol w:w="803"/>
        <w:gridCol w:w="802"/>
      </w:tblGrid>
      <w:tr w:rsidR="00F10F6E" w:rsidRPr="003B458F" w:rsidTr="00F213AE">
        <w:trPr>
          <w:trHeight w:hRule="exact" w:val="393"/>
        </w:trPr>
        <w:tc>
          <w:tcPr>
            <w:tcW w:w="1289" w:type="dxa"/>
            <w:vMerge w:val="restart"/>
            <w:vAlign w:val="center"/>
          </w:tcPr>
          <w:p w:rsidR="00F10F6E" w:rsidRPr="003B458F" w:rsidRDefault="00F10F6E" w:rsidP="003B458F">
            <w:pPr>
              <w:snapToGrid w:val="0"/>
              <w:jc w:val="center"/>
              <w:rPr>
                <w:rFonts w:asciiTheme="minorEastAsia" w:eastAsiaTheme="minorEastAsia" w:hAnsiTheme="minorEastAsia"/>
                <w:bCs/>
                <w:color w:val="000000"/>
                <w:sz w:val="21"/>
                <w:szCs w:val="21"/>
              </w:rPr>
            </w:pPr>
            <w:r w:rsidRPr="003B458F">
              <w:rPr>
                <w:rFonts w:asciiTheme="minorEastAsia" w:eastAsiaTheme="minorEastAsia" w:hAnsiTheme="minorEastAsia"/>
                <w:bCs/>
                <w:color w:val="000000"/>
                <w:sz w:val="21"/>
                <w:szCs w:val="21"/>
              </w:rPr>
              <w:t>材质</w:t>
            </w:r>
          </w:p>
        </w:tc>
        <w:tc>
          <w:tcPr>
            <w:tcW w:w="2836" w:type="dxa"/>
            <w:gridSpan w:val="3"/>
            <w:vAlign w:val="center"/>
          </w:tcPr>
          <w:p w:rsidR="00F10F6E" w:rsidRPr="003B458F" w:rsidRDefault="00F10F6E" w:rsidP="003B458F">
            <w:pPr>
              <w:snapToGrid w:val="0"/>
              <w:jc w:val="center"/>
              <w:rPr>
                <w:rFonts w:asciiTheme="minorEastAsia" w:eastAsiaTheme="minorEastAsia" w:hAnsiTheme="minorEastAsia"/>
                <w:bCs/>
                <w:color w:val="000000"/>
                <w:sz w:val="21"/>
                <w:szCs w:val="21"/>
              </w:rPr>
            </w:pPr>
            <w:r w:rsidRPr="003B458F">
              <w:rPr>
                <w:rFonts w:asciiTheme="minorEastAsia" w:eastAsiaTheme="minorEastAsia" w:hAnsiTheme="minorEastAsia" w:hint="eastAsia"/>
                <w:bCs/>
                <w:color w:val="000000"/>
                <w:sz w:val="21"/>
                <w:szCs w:val="21"/>
              </w:rPr>
              <w:t>铸铁件</w:t>
            </w:r>
          </w:p>
        </w:tc>
        <w:tc>
          <w:tcPr>
            <w:tcW w:w="852" w:type="dxa"/>
            <w:vMerge w:val="restart"/>
            <w:vAlign w:val="center"/>
          </w:tcPr>
          <w:p w:rsidR="00F10F6E" w:rsidRPr="003B458F" w:rsidRDefault="00F10F6E" w:rsidP="003B458F">
            <w:pPr>
              <w:snapToGrid w:val="0"/>
              <w:jc w:val="center"/>
              <w:rPr>
                <w:rFonts w:asciiTheme="minorEastAsia" w:eastAsiaTheme="minorEastAsia" w:hAnsiTheme="minorEastAsia"/>
                <w:bCs/>
                <w:color w:val="000000"/>
                <w:sz w:val="21"/>
                <w:szCs w:val="21"/>
              </w:rPr>
            </w:pPr>
            <w:r w:rsidRPr="003B458F">
              <w:rPr>
                <w:rFonts w:asciiTheme="minorEastAsia" w:eastAsiaTheme="minorEastAsia" w:hAnsiTheme="minorEastAsia"/>
                <w:bCs/>
                <w:color w:val="000000"/>
                <w:sz w:val="21"/>
                <w:szCs w:val="21"/>
              </w:rPr>
              <w:t>铸钢</w:t>
            </w:r>
          </w:p>
        </w:tc>
        <w:tc>
          <w:tcPr>
            <w:tcW w:w="2881" w:type="dxa"/>
            <w:gridSpan w:val="3"/>
            <w:vAlign w:val="center"/>
          </w:tcPr>
          <w:p w:rsidR="00F10F6E" w:rsidRPr="003B458F" w:rsidRDefault="00F10F6E" w:rsidP="003B458F">
            <w:pPr>
              <w:snapToGrid w:val="0"/>
              <w:jc w:val="center"/>
              <w:rPr>
                <w:rFonts w:asciiTheme="minorEastAsia" w:eastAsiaTheme="minorEastAsia" w:hAnsiTheme="minorEastAsia"/>
                <w:bCs/>
                <w:color w:val="000000"/>
                <w:sz w:val="21"/>
                <w:szCs w:val="21"/>
              </w:rPr>
            </w:pPr>
            <w:r w:rsidRPr="003B458F">
              <w:rPr>
                <w:rFonts w:asciiTheme="minorEastAsia" w:eastAsiaTheme="minorEastAsia" w:hAnsiTheme="minorEastAsia" w:hint="eastAsia"/>
                <w:bCs/>
                <w:color w:val="000000"/>
                <w:sz w:val="21"/>
                <w:szCs w:val="21"/>
              </w:rPr>
              <w:t>有色合金铸件</w:t>
            </w:r>
          </w:p>
        </w:tc>
        <w:tc>
          <w:tcPr>
            <w:tcW w:w="802" w:type="dxa"/>
            <w:vMerge w:val="restart"/>
            <w:vAlign w:val="center"/>
          </w:tcPr>
          <w:p w:rsidR="00F10F6E" w:rsidRPr="003B458F" w:rsidRDefault="00F10F6E" w:rsidP="003B458F">
            <w:pPr>
              <w:snapToGrid w:val="0"/>
              <w:jc w:val="center"/>
              <w:rPr>
                <w:rFonts w:asciiTheme="minorEastAsia" w:eastAsiaTheme="minorEastAsia" w:hAnsiTheme="minorEastAsia"/>
                <w:bCs/>
                <w:color w:val="000000"/>
                <w:sz w:val="21"/>
                <w:szCs w:val="21"/>
              </w:rPr>
            </w:pPr>
            <w:r w:rsidRPr="003B458F">
              <w:rPr>
                <w:rFonts w:asciiTheme="minorEastAsia" w:eastAsiaTheme="minorEastAsia" w:hAnsiTheme="minorEastAsia"/>
                <w:bCs/>
                <w:color w:val="000000"/>
                <w:sz w:val="21"/>
                <w:szCs w:val="21"/>
              </w:rPr>
              <w:t>合计</w:t>
            </w:r>
          </w:p>
        </w:tc>
      </w:tr>
      <w:tr w:rsidR="00F10F6E" w:rsidRPr="003B458F" w:rsidTr="00F213AE">
        <w:trPr>
          <w:trHeight w:hRule="exact" w:val="651"/>
        </w:trPr>
        <w:tc>
          <w:tcPr>
            <w:tcW w:w="1289" w:type="dxa"/>
            <w:vMerge/>
            <w:vAlign w:val="center"/>
          </w:tcPr>
          <w:p w:rsidR="00F10F6E" w:rsidRPr="003B458F" w:rsidRDefault="00F10F6E" w:rsidP="003B458F">
            <w:pPr>
              <w:snapToGrid w:val="0"/>
              <w:jc w:val="center"/>
              <w:rPr>
                <w:rFonts w:asciiTheme="minorEastAsia" w:eastAsiaTheme="minorEastAsia" w:hAnsiTheme="minorEastAsia"/>
                <w:bCs/>
                <w:color w:val="000000"/>
                <w:sz w:val="21"/>
                <w:szCs w:val="21"/>
              </w:rPr>
            </w:pPr>
          </w:p>
        </w:tc>
        <w:tc>
          <w:tcPr>
            <w:tcW w:w="851" w:type="dxa"/>
            <w:vAlign w:val="center"/>
          </w:tcPr>
          <w:p w:rsidR="00F10F6E" w:rsidRPr="003B458F" w:rsidRDefault="00F10F6E" w:rsidP="003B458F">
            <w:pPr>
              <w:snapToGrid w:val="0"/>
              <w:jc w:val="center"/>
              <w:rPr>
                <w:rFonts w:asciiTheme="minorEastAsia" w:eastAsiaTheme="minorEastAsia" w:hAnsiTheme="minorEastAsia"/>
                <w:bCs/>
                <w:color w:val="000000"/>
                <w:sz w:val="21"/>
                <w:szCs w:val="21"/>
              </w:rPr>
            </w:pPr>
            <w:r w:rsidRPr="003B458F">
              <w:rPr>
                <w:rFonts w:asciiTheme="minorEastAsia" w:eastAsiaTheme="minorEastAsia" w:hAnsiTheme="minorEastAsia"/>
                <w:bCs/>
                <w:color w:val="000000"/>
                <w:sz w:val="21"/>
                <w:szCs w:val="21"/>
              </w:rPr>
              <w:t>灰铸铁</w:t>
            </w:r>
          </w:p>
        </w:tc>
        <w:tc>
          <w:tcPr>
            <w:tcW w:w="993" w:type="dxa"/>
            <w:vAlign w:val="center"/>
          </w:tcPr>
          <w:p w:rsidR="00F10F6E" w:rsidRPr="003B458F" w:rsidRDefault="00F10F6E" w:rsidP="003B458F">
            <w:pPr>
              <w:snapToGrid w:val="0"/>
              <w:jc w:val="center"/>
              <w:rPr>
                <w:rFonts w:asciiTheme="minorEastAsia" w:eastAsiaTheme="minorEastAsia" w:hAnsiTheme="minorEastAsia"/>
                <w:bCs/>
                <w:color w:val="000000"/>
                <w:sz w:val="21"/>
                <w:szCs w:val="21"/>
              </w:rPr>
            </w:pPr>
            <w:r w:rsidRPr="003B458F">
              <w:rPr>
                <w:rFonts w:asciiTheme="minorEastAsia" w:eastAsiaTheme="minorEastAsia" w:hAnsiTheme="minorEastAsia"/>
                <w:bCs/>
                <w:color w:val="000000"/>
                <w:sz w:val="21"/>
                <w:szCs w:val="21"/>
              </w:rPr>
              <w:t>球墨铸铁</w:t>
            </w:r>
          </w:p>
        </w:tc>
        <w:tc>
          <w:tcPr>
            <w:tcW w:w="992" w:type="dxa"/>
            <w:vAlign w:val="center"/>
          </w:tcPr>
          <w:p w:rsidR="00F10F6E" w:rsidRPr="003B458F" w:rsidRDefault="00F10F6E" w:rsidP="003B458F">
            <w:pPr>
              <w:snapToGrid w:val="0"/>
              <w:jc w:val="center"/>
              <w:rPr>
                <w:rFonts w:asciiTheme="minorEastAsia" w:eastAsiaTheme="minorEastAsia" w:hAnsiTheme="minorEastAsia"/>
                <w:bCs/>
                <w:color w:val="000000"/>
                <w:sz w:val="21"/>
                <w:szCs w:val="21"/>
              </w:rPr>
            </w:pPr>
            <w:r w:rsidRPr="003B458F">
              <w:rPr>
                <w:rFonts w:asciiTheme="minorEastAsia" w:eastAsiaTheme="minorEastAsia" w:hAnsiTheme="minorEastAsia"/>
                <w:bCs/>
                <w:color w:val="000000"/>
                <w:sz w:val="21"/>
                <w:szCs w:val="21"/>
              </w:rPr>
              <w:t>可锻铸铁</w:t>
            </w:r>
          </w:p>
        </w:tc>
        <w:tc>
          <w:tcPr>
            <w:tcW w:w="852" w:type="dxa"/>
            <w:vMerge/>
            <w:vAlign w:val="center"/>
          </w:tcPr>
          <w:p w:rsidR="00F10F6E" w:rsidRPr="003B458F" w:rsidRDefault="00F10F6E" w:rsidP="003B458F">
            <w:pPr>
              <w:snapToGrid w:val="0"/>
              <w:jc w:val="center"/>
              <w:rPr>
                <w:rFonts w:asciiTheme="minorEastAsia" w:eastAsiaTheme="minorEastAsia" w:hAnsiTheme="minorEastAsia"/>
                <w:bCs/>
                <w:color w:val="000000"/>
                <w:sz w:val="21"/>
                <w:szCs w:val="21"/>
              </w:rPr>
            </w:pPr>
          </w:p>
        </w:tc>
        <w:tc>
          <w:tcPr>
            <w:tcW w:w="1276" w:type="dxa"/>
            <w:vAlign w:val="center"/>
          </w:tcPr>
          <w:p w:rsidR="00F10F6E" w:rsidRPr="003B458F" w:rsidRDefault="00F10F6E" w:rsidP="003B458F">
            <w:pPr>
              <w:snapToGrid w:val="0"/>
              <w:jc w:val="center"/>
              <w:rPr>
                <w:rFonts w:asciiTheme="minorEastAsia" w:eastAsiaTheme="minorEastAsia" w:hAnsiTheme="minorEastAsia"/>
                <w:bCs/>
                <w:color w:val="000000"/>
                <w:sz w:val="21"/>
                <w:szCs w:val="21"/>
              </w:rPr>
            </w:pPr>
            <w:r w:rsidRPr="003B458F">
              <w:rPr>
                <w:rFonts w:asciiTheme="minorEastAsia" w:eastAsiaTheme="minorEastAsia" w:hAnsiTheme="minorEastAsia"/>
                <w:bCs/>
                <w:color w:val="000000"/>
                <w:sz w:val="21"/>
                <w:szCs w:val="21"/>
              </w:rPr>
              <w:t>铝合金（含镁合金）</w:t>
            </w:r>
          </w:p>
        </w:tc>
        <w:tc>
          <w:tcPr>
            <w:tcW w:w="802" w:type="dxa"/>
            <w:vAlign w:val="center"/>
          </w:tcPr>
          <w:p w:rsidR="00F10F6E" w:rsidRPr="003B458F" w:rsidRDefault="00F10F6E" w:rsidP="003B458F">
            <w:pPr>
              <w:snapToGrid w:val="0"/>
              <w:jc w:val="center"/>
              <w:rPr>
                <w:rFonts w:asciiTheme="minorEastAsia" w:eastAsiaTheme="minorEastAsia" w:hAnsiTheme="minorEastAsia"/>
                <w:bCs/>
                <w:color w:val="000000"/>
                <w:sz w:val="21"/>
                <w:szCs w:val="21"/>
              </w:rPr>
            </w:pPr>
            <w:r w:rsidRPr="003B458F">
              <w:rPr>
                <w:rFonts w:asciiTheme="minorEastAsia" w:eastAsiaTheme="minorEastAsia" w:hAnsiTheme="minorEastAsia"/>
                <w:bCs/>
                <w:color w:val="000000"/>
                <w:sz w:val="21"/>
                <w:szCs w:val="21"/>
              </w:rPr>
              <w:t>铜合金</w:t>
            </w:r>
          </w:p>
        </w:tc>
        <w:tc>
          <w:tcPr>
            <w:tcW w:w="803" w:type="dxa"/>
            <w:vAlign w:val="center"/>
          </w:tcPr>
          <w:p w:rsidR="00F10F6E" w:rsidRPr="003B458F" w:rsidRDefault="00F10F6E" w:rsidP="003B458F">
            <w:pPr>
              <w:snapToGrid w:val="0"/>
              <w:jc w:val="center"/>
              <w:rPr>
                <w:rFonts w:asciiTheme="minorEastAsia" w:eastAsiaTheme="minorEastAsia" w:hAnsiTheme="minorEastAsia"/>
                <w:bCs/>
                <w:color w:val="000000"/>
                <w:sz w:val="21"/>
                <w:szCs w:val="21"/>
              </w:rPr>
            </w:pPr>
            <w:r w:rsidRPr="003B458F">
              <w:rPr>
                <w:rFonts w:asciiTheme="minorEastAsia" w:eastAsiaTheme="minorEastAsia" w:hAnsiTheme="minorEastAsia"/>
                <w:bCs/>
                <w:color w:val="000000"/>
                <w:sz w:val="21"/>
                <w:szCs w:val="21"/>
              </w:rPr>
              <w:t>其他</w:t>
            </w:r>
          </w:p>
        </w:tc>
        <w:tc>
          <w:tcPr>
            <w:tcW w:w="802" w:type="dxa"/>
            <w:vMerge/>
            <w:vAlign w:val="center"/>
          </w:tcPr>
          <w:p w:rsidR="00F10F6E" w:rsidRPr="003B458F" w:rsidRDefault="00F10F6E" w:rsidP="003B458F">
            <w:pPr>
              <w:snapToGrid w:val="0"/>
              <w:jc w:val="center"/>
              <w:rPr>
                <w:rFonts w:asciiTheme="minorEastAsia" w:eastAsiaTheme="minorEastAsia" w:hAnsiTheme="minorEastAsia"/>
                <w:bCs/>
                <w:color w:val="000000"/>
                <w:sz w:val="21"/>
                <w:szCs w:val="21"/>
              </w:rPr>
            </w:pPr>
          </w:p>
        </w:tc>
      </w:tr>
      <w:tr w:rsidR="00F10F6E" w:rsidRPr="003B458F" w:rsidTr="00F213AE">
        <w:trPr>
          <w:trHeight w:hRule="exact" w:val="702"/>
        </w:trPr>
        <w:tc>
          <w:tcPr>
            <w:tcW w:w="1289" w:type="dxa"/>
            <w:vAlign w:val="center"/>
          </w:tcPr>
          <w:p w:rsidR="00F10F6E" w:rsidRPr="003B458F" w:rsidRDefault="00F10F6E" w:rsidP="003B458F">
            <w:pPr>
              <w:snapToGrid w:val="0"/>
              <w:jc w:val="center"/>
              <w:rPr>
                <w:rFonts w:asciiTheme="minorEastAsia" w:eastAsiaTheme="minorEastAsia" w:hAnsiTheme="minorEastAsia"/>
                <w:bCs/>
                <w:color w:val="000000"/>
                <w:sz w:val="21"/>
                <w:szCs w:val="21"/>
              </w:rPr>
            </w:pPr>
            <w:r w:rsidRPr="003B458F">
              <w:rPr>
                <w:rFonts w:asciiTheme="minorEastAsia" w:eastAsiaTheme="minorEastAsia" w:hAnsiTheme="minorEastAsia"/>
                <w:bCs/>
                <w:color w:val="000000"/>
                <w:sz w:val="21"/>
                <w:szCs w:val="21"/>
              </w:rPr>
              <w:t>2013年</w:t>
            </w:r>
          </w:p>
          <w:p w:rsidR="00F10F6E" w:rsidRPr="003B458F" w:rsidRDefault="00F10F6E" w:rsidP="003B458F">
            <w:pPr>
              <w:snapToGrid w:val="0"/>
              <w:jc w:val="center"/>
              <w:rPr>
                <w:rFonts w:asciiTheme="minorEastAsia" w:eastAsiaTheme="minorEastAsia" w:hAnsiTheme="minorEastAsia"/>
                <w:bCs/>
                <w:color w:val="000000"/>
                <w:sz w:val="21"/>
                <w:szCs w:val="21"/>
              </w:rPr>
            </w:pPr>
            <w:r w:rsidRPr="003B458F">
              <w:rPr>
                <w:rFonts w:asciiTheme="minorEastAsia" w:eastAsiaTheme="minorEastAsia" w:hAnsiTheme="minorEastAsia"/>
                <w:bCs/>
                <w:color w:val="000000"/>
                <w:sz w:val="21"/>
                <w:szCs w:val="21"/>
              </w:rPr>
              <w:t>（万吨）</w:t>
            </w:r>
          </w:p>
        </w:tc>
        <w:tc>
          <w:tcPr>
            <w:tcW w:w="851" w:type="dxa"/>
            <w:vAlign w:val="center"/>
          </w:tcPr>
          <w:p w:rsidR="00F10F6E" w:rsidRPr="003B458F" w:rsidRDefault="00F10F6E" w:rsidP="003B458F">
            <w:pPr>
              <w:snapToGrid w:val="0"/>
              <w:jc w:val="center"/>
              <w:rPr>
                <w:rFonts w:asciiTheme="minorEastAsia" w:eastAsiaTheme="minorEastAsia" w:hAnsiTheme="minorEastAsia"/>
                <w:bCs/>
                <w:color w:val="000000"/>
                <w:sz w:val="21"/>
                <w:szCs w:val="21"/>
              </w:rPr>
            </w:pPr>
            <w:r w:rsidRPr="003B458F">
              <w:rPr>
                <w:rFonts w:asciiTheme="minorEastAsia" w:eastAsiaTheme="minorEastAsia" w:hAnsiTheme="minorEastAsia"/>
                <w:bCs/>
                <w:color w:val="000000"/>
                <w:sz w:val="21"/>
                <w:szCs w:val="21"/>
              </w:rPr>
              <w:t>2055</w:t>
            </w:r>
          </w:p>
        </w:tc>
        <w:tc>
          <w:tcPr>
            <w:tcW w:w="993" w:type="dxa"/>
            <w:vAlign w:val="center"/>
          </w:tcPr>
          <w:p w:rsidR="00F10F6E" w:rsidRPr="003B458F" w:rsidRDefault="00F10F6E" w:rsidP="003B458F">
            <w:pPr>
              <w:snapToGrid w:val="0"/>
              <w:jc w:val="center"/>
              <w:rPr>
                <w:rFonts w:asciiTheme="minorEastAsia" w:eastAsiaTheme="minorEastAsia" w:hAnsiTheme="minorEastAsia"/>
                <w:bCs/>
                <w:color w:val="000000"/>
                <w:sz w:val="21"/>
                <w:szCs w:val="21"/>
              </w:rPr>
            </w:pPr>
            <w:r w:rsidRPr="003B458F">
              <w:rPr>
                <w:rFonts w:asciiTheme="minorEastAsia" w:eastAsiaTheme="minorEastAsia" w:hAnsiTheme="minorEastAsia"/>
                <w:bCs/>
                <w:color w:val="000000"/>
                <w:sz w:val="21"/>
                <w:szCs w:val="21"/>
              </w:rPr>
              <w:t>1160</w:t>
            </w:r>
          </w:p>
        </w:tc>
        <w:tc>
          <w:tcPr>
            <w:tcW w:w="992" w:type="dxa"/>
            <w:vAlign w:val="center"/>
          </w:tcPr>
          <w:p w:rsidR="00F10F6E" w:rsidRPr="003B458F" w:rsidRDefault="00F10F6E" w:rsidP="003B458F">
            <w:pPr>
              <w:snapToGrid w:val="0"/>
              <w:jc w:val="center"/>
              <w:rPr>
                <w:rFonts w:asciiTheme="minorEastAsia" w:eastAsiaTheme="minorEastAsia" w:hAnsiTheme="minorEastAsia"/>
                <w:bCs/>
                <w:color w:val="000000"/>
                <w:sz w:val="21"/>
                <w:szCs w:val="21"/>
              </w:rPr>
            </w:pPr>
            <w:r w:rsidRPr="003B458F">
              <w:rPr>
                <w:rFonts w:asciiTheme="minorEastAsia" w:eastAsiaTheme="minorEastAsia" w:hAnsiTheme="minorEastAsia"/>
                <w:bCs/>
                <w:color w:val="000000"/>
                <w:sz w:val="21"/>
                <w:szCs w:val="21"/>
              </w:rPr>
              <w:t>60</w:t>
            </w:r>
          </w:p>
        </w:tc>
        <w:tc>
          <w:tcPr>
            <w:tcW w:w="852" w:type="dxa"/>
            <w:vAlign w:val="center"/>
          </w:tcPr>
          <w:p w:rsidR="00F10F6E" w:rsidRPr="003B458F" w:rsidRDefault="00F10F6E" w:rsidP="003B458F">
            <w:pPr>
              <w:snapToGrid w:val="0"/>
              <w:jc w:val="center"/>
              <w:rPr>
                <w:rFonts w:asciiTheme="minorEastAsia" w:eastAsiaTheme="minorEastAsia" w:hAnsiTheme="minorEastAsia"/>
                <w:bCs/>
                <w:color w:val="000000"/>
                <w:sz w:val="21"/>
                <w:szCs w:val="21"/>
              </w:rPr>
            </w:pPr>
            <w:r w:rsidRPr="003B458F">
              <w:rPr>
                <w:rFonts w:asciiTheme="minorEastAsia" w:eastAsiaTheme="minorEastAsia" w:hAnsiTheme="minorEastAsia"/>
                <w:bCs/>
                <w:color w:val="000000"/>
                <w:sz w:val="21"/>
                <w:szCs w:val="21"/>
              </w:rPr>
              <w:t>550</w:t>
            </w:r>
          </w:p>
        </w:tc>
        <w:tc>
          <w:tcPr>
            <w:tcW w:w="1276" w:type="dxa"/>
            <w:vAlign w:val="center"/>
          </w:tcPr>
          <w:p w:rsidR="00F10F6E" w:rsidRPr="003B458F" w:rsidRDefault="00F10F6E" w:rsidP="003B458F">
            <w:pPr>
              <w:snapToGrid w:val="0"/>
              <w:jc w:val="center"/>
              <w:rPr>
                <w:rFonts w:asciiTheme="minorEastAsia" w:eastAsiaTheme="minorEastAsia" w:hAnsiTheme="minorEastAsia"/>
                <w:bCs/>
                <w:color w:val="000000"/>
                <w:sz w:val="21"/>
                <w:szCs w:val="21"/>
              </w:rPr>
            </w:pPr>
            <w:r w:rsidRPr="003B458F">
              <w:rPr>
                <w:rFonts w:asciiTheme="minorEastAsia" w:eastAsiaTheme="minorEastAsia" w:hAnsiTheme="minorEastAsia"/>
                <w:bCs/>
                <w:color w:val="000000"/>
                <w:sz w:val="21"/>
                <w:szCs w:val="21"/>
              </w:rPr>
              <w:t>520</w:t>
            </w:r>
          </w:p>
        </w:tc>
        <w:tc>
          <w:tcPr>
            <w:tcW w:w="802" w:type="dxa"/>
            <w:vAlign w:val="center"/>
          </w:tcPr>
          <w:p w:rsidR="00F10F6E" w:rsidRPr="003B458F" w:rsidRDefault="00F10F6E" w:rsidP="003B458F">
            <w:pPr>
              <w:snapToGrid w:val="0"/>
              <w:jc w:val="center"/>
              <w:rPr>
                <w:rFonts w:asciiTheme="minorEastAsia" w:eastAsiaTheme="minorEastAsia" w:hAnsiTheme="minorEastAsia"/>
                <w:bCs/>
                <w:color w:val="000000"/>
                <w:sz w:val="21"/>
                <w:szCs w:val="21"/>
              </w:rPr>
            </w:pPr>
            <w:r w:rsidRPr="003B458F">
              <w:rPr>
                <w:rFonts w:asciiTheme="minorEastAsia" w:eastAsiaTheme="minorEastAsia" w:hAnsiTheme="minorEastAsia"/>
                <w:bCs/>
                <w:color w:val="000000"/>
                <w:sz w:val="21"/>
                <w:szCs w:val="21"/>
              </w:rPr>
              <w:t>75</w:t>
            </w:r>
          </w:p>
        </w:tc>
        <w:tc>
          <w:tcPr>
            <w:tcW w:w="803" w:type="dxa"/>
            <w:vAlign w:val="center"/>
          </w:tcPr>
          <w:p w:rsidR="00F10F6E" w:rsidRPr="003B458F" w:rsidRDefault="00F10F6E" w:rsidP="003B458F">
            <w:pPr>
              <w:snapToGrid w:val="0"/>
              <w:jc w:val="center"/>
              <w:rPr>
                <w:rFonts w:asciiTheme="minorEastAsia" w:eastAsiaTheme="minorEastAsia" w:hAnsiTheme="minorEastAsia"/>
                <w:bCs/>
                <w:color w:val="000000"/>
                <w:sz w:val="21"/>
                <w:szCs w:val="21"/>
              </w:rPr>
            </w:pPr>
            <w:r w:rsidRPr="003B458F">
              <w:rPr>
                <w:rFonts w:asciiTheme="minorEastAsia" w:eastAsiaTheme="minorEastAsia" w:hAnsiTheme="minorEastAsia"/>
                <w:bCs/>
                <w:color w:val="000000"/>
                <w:sz w:val="21"/>
                <w:szCs w:val="21"/>
              </w:rPr>
              <w:t>30</w:t>
            </w:r>
          </w:p>
        </w:tc>
        <w:tc>
          <w:tcPr>
            <w:tcW w:w="802" w:type="dxa"/>
            <w:vAlign w:val="center"/>
          </w:tcPr>
          <w:p w:rsidR="00F10F6E" w:rsidRPr="003B458F" w:rsidRDefault="00F10F6E" w:rsidP="003B458F">
            <w:pPr>
              <w:snapToGrid w:val="0"/>
              <w:jc w:val="center"/>
              <w:rPr>
                <w:rFonts w:asciiTheme="minorEastAsia" w:eastAsiaTheme="minorEastAsia" w:hAnsiTheme="minorEastAsia"/>
                <w:bCs/>
                <w:color w:val="000000"/>
                <w:sz w:val="21"/>
                <w:szCs w:val="21"/>
              </w:rPr>
            </w:pPr>
            <w:r w:rsidRPr="003B458F">
              <w:rPr>
                <w:rFonts w:asciiTheme="minorEastAsia" w:eastAsiaTheme="minorEastAsia" w:hAnsiTheme="minorEastAsia"/>
                <w:bCs/>
                <w:color w:val="000000"/>
                <w:sz w:val="21"/>
                <w:szCs w:val="21"/>
              </w:rPr>
              <w:t>4450</w:t>
            </w:r>
          </w:p>
        </w:tc>
      </w:tr>
      <w:tr w:rsidR="00F10F6E" w:rsidRPr="003B458F" w:rsidTr="00F213AE">
        <w:trPr>
          <w:trHeight w:hRule="exact" w:val="712"/>
        </w:trPr>
        <w:tc>
          <w:tcPr>
            <w:tcW w:w="1289" w:type="dxa"/>
            <w:vAlign w:val="center"/>
          </w:tcPr>
          <w:p w:rsidR="00F10F6E" w:rsidRPr="003B458F" w:rsidRDefault="00F10F6E" w:rsidP="003B458F">
            <w:pPr>
              <w:snapToGrid w:val="0"/>
              <w:jc w:val="center"/>
              <w:rPr>
                <w:rFonts w:asciiTheme="minorEastAsia" w:eastAsiaTheme="minorEastAsia" w:hAnsiTheme="minorEastAsia"/>
                <w:bCs/>
                <w:color w:val="000000"/>
                <w:sz w:val="21"/>
                <w:szCs w:val="21"/>
              </w:rPr>
            </w:pPr>
            <w:r w:rsidRPr="003B458F">
              <w:rPr>
                <w:rFonts w:asciiTheme="minorEastAsia" w:eastAsiaTheme="minorEastAsia" w:hAnsiTheme="minorEastAsia"/>
                <w:bCs/>
                <w:color w:val="000000"/>
                <w:sz w:val="21"/>
                <w:szCs w:val="21"/>
              </w:rPr>
              <w:lastRenderedPageBreak/>
              <w:t>2014年</w:t>
            </w:r>
          </w:p>
          <w:p w:rsidR="00F10F6E" w:rsidRPr="003B458F" w:rsidRDefault="00F10F6E" w:rsidP="003B458F">
            <w:pPr>
              <w:snapToGrid w:val="0"/>
              <w:jc w:val="center"/>
              <w:rPr>
                <w:rFonts w:asciiTheme="minorEastAsia" w:eastAsiaTheme="minorEastAsia" w:hAnsiTheme="minorEastAsia"/>
                <w:bCs/>
                <w:color w:val="000000"/>
                <w:sz w:val="21"/>
                <w:szCs w:val="21"/>
              </w:rPr>
            </w:pPr>
            <w:r w:rsidRPr="003B458F">
              <w:rPr>
                <w:rFonts w:asciiTheme="minorEastAsia" w:eastAsiaTheme="minorEastAsia" w:hAnsiTheme="minorEastAsia"/>
                <w:bCs/>
                <w:color w:val="000000"/>
                <w:sz w:val="21"/>
                <w:szCs w:val="21"/>
              </w:rPr>
              <w:t>（万吨）</w:t>
            </w:r>
          </w:p>
        </w:tc>
        <w:tc>
          <w:tcPr>
            <w:tcW w:w="851" w:type="dxa"/>
            <w:vAlign w:val="center"/>
          </w:tcPr>
          <w:p w:rsidR="00F10F6E" w:rsidRPr="003B458F" w:rsidRDefault="00F10F6E" w:rsidP="003B458F">
            <w:pPr>
              <w:snapToGrid w:val="0"/>
              <w:jc w:val="center"/>
              <w:rPr>
                <w:rFonts w:asciiTheme="minorEastAsia" w:eastAsiaTheme="minorEastAsia" w:hAnsiTheme="minorEastAsia"/>
                <w:bCs/>
                <w:color w:val="000000"/>
                <w:sz w:val="21"/>
                <w:szCs w:val="21"/>
              </w:rPr>
            </w:pPr>
            <w:r w:rsidRPr="003B458F">
              <w:rPr>
                <w:rFonts w:asciiTheme="minorEastAsia" w:eastAsiaTheme="minorEastAsia" w:hAnsiTheme="minorEastAsia"/>
                <w:bCs/>
                <w:color w:val="000000"/>
                <w:sz w:val="21"/>
                <w:szCs w:val="21"/>
              </w:rPr>
              <w:t>2080</w:t>
            </w:r>
          </w:p>
        </w:tc>
        <w:tc>
          <w:tcPr>
            <w:tcW w:w="993" w:type="dxa"/>
            <w:vAlign w:val="center"/>
          </w:tcPr>
          <w:p w:rsidR="00F10F6E" w:rsidRPr="003B458F" w:rsidRDefault="00F10F6E" w:rsidP="003B458F">
            <w:pPr>
              <w:snapToGrid w:val="0"/>
              <w:jc w:val="center"/>
              <w:rPr>
                <w:rFonts w:asciiTheme="minorEastAsia" w:eastAsiaTheme="minorEastAsia" w:hAnsiTheme="minorEastAsia"/>
                <w:bCs/>
                <w:color w:val="000000"/>
                <w:sz w:val="21"/>
                <w:szCs w:val="21"/>
              </w:rPr>
            </w:pPr>
            <w:r w:rsidRPr="003B458F">
              <w:rPr>
                <w:rFonts w:asciiTheme="minorEastAsia" w:eastAsiaTheme="minorEastAsia" w:hAnsiTheme="minorEastAsia"/>
                <w:bCs/>
                <w:color w:val="000000"/>
                <w:sz w:val="21"/>
                <w:szCs w:val="21"/>
              </w:rPr>
              <w:t>1240</w:t>
            </w:r>
          </w:p>
        </w:tc>
        <w:tc>
          <w:tcPr>
            <w:tcW w:w="992" w:type="dxa"/>
            <w:vAlign w:val="center"/>
          </w:tcPr>
          <w:p w:rsidR="00F10F6E" w:rsidRPr="003B458F" w:rsidRDefault="00F10F6E" w:rsidP="003B458F">
            <w:pPr>
              <w:snapToGrid w:val="0"/>
              <w:jc w:val="center"/>
              <w:rPr>
                <w:rFonts w:asciiTheme="minorEastAsia" w:eastAsiaTheme="minorEastAsia" w:hAnsiTheme="minorEastAsia"/>
                <w:bCs/>
                <w:color w:val="000000"/>
                <w:sz w:val="21"/>
                <w:szCs w:val="21"/>
              </w:rPr>
            </w:pPr>
            <w:r w:rsidRPr="003B458F">
              <w:rPr>
                <w:rFonts w:asciiTheme="minorEastAsia" w:eastAsiaTheme="minorEastAsia" w:hAnsiTheme="minorEastAsia"/>
                <w:bCs/>
                <w:color w:val="000000"/>
                <w:sz w:val="21"/>
                <w:szCs w:val="21"/>
              </w:rPr>
              <w:t>60</w:t>
            </w:r>
          </w:p>
        </w:tc>
        <w:tc>
          <w:tcPr>
            <w:tcW w:w="852" w:type="dxa"/>
            <w:vAlign w:val="center"/>
          </w:tcPr>
          <w:p w:rsidR="00F10F6E" w:rsidRPr="003B458F" w:rsidRDefault="00F10F6E" w:rsidP="003B458F">
            <w:pPr>
              <w:snapToGrid w:val="0"/>
              <w:jc w:val="center"/>
              <w:rPr>
                <w:rFonts w:asciiTheme="minorEastAsia" w:eastAsiaTheme="minorEastAsia" w:hAnsiTheme="minorEastAsia"/>
                <w:bCs/>
                <w:color w:val="000000"/>
                <w:sz w:val="21"/>
                <w:szCs w:val="21"/>
              </w:rPr>
            </w:pPr>
            <w:r w:rsidRPr="003B458F">
              <w:rPr>
                <w:rFonts w:asciiTheme="minorEastAsia" w:eastAsiaTheme="minorEastAsia" w:hAnsiTheme="minorEastAsia"/>
                <w:bCs/>
                <w:color w:val="000000"/>
                <w:sz w:val="21"/>
                <w:szCs w:val="21"/>
              </w:rPr>
              <w:t>550</w:t>
            </w:r>
          </w:p>
        </w:tc>
        <w:tc>
          <w:tcPr>
            <w:tcW w:w="1276" w:type="dxa"/>
            <w:vAlign w:val="center"/>
          </w:tcPr>
          <w:p w:rsidR="00F10F6E" w:rsidRPr="003B458F" w:rsidRDefault="00F10F6E" w:rsidP="003B458F">
            <w:pPr>
              <w:snapToGrid w:val="0"/>
              <w:jc w:val="center"/>
              <w:rPr>
                <w:rFonts w:asciiTheme="minorEastAsia" w:eastAsiaTheme="minorEastAsia" w:hAnsiTheme="minorEastAsia"/>
                <w:bCs/>
                <w:color w:val="000000"/>
                <w:sz w:val="21"/>
                <w:szCs w:val="21"/>
              </w:rPr>
            </w:pPr>
            <w:r w:rsidRPr="003B458F">
              <w:rPr>
                <w:rFonts w:asciiTheme="minorEastAsia" w:eastAsiaTheme="minorEastAsia" w:hAnsiTheme="minorEastAsia"/>
                <w:bCs/>
                <w:color w:val="000000"/>
                <w:sz w:val="21"/>
                <w:szCs w:val="21"/>
              </w:rPr>
              <w:t>585</w:t>
            </w:r>
          </w:p>
        </w:tc>
        <w:tc>
          <w:tcPr>
            <w:tcW w:w="802" w:type="dxa"/>
            <w:vAlign w:val="center"/>
          </w:tcPr>
          <w:p w:rsidR="00F10F6E" w:rsidRPr="003B458F" w:rsidRDefault="00F10F6E" w:rsidP="003B458F">
            <w:pPr>
              <w:snapToGrid w:val="0"/>
              <w:jc w:val="center"/>
              <w:rPr>
                <w:rFonts w:asciiTheme="minorEastAsia" w:eastAsiaTheme="minorEastAsia" w:hAnsiTheme="minorEastAsia"/>
                <w:bCs/>
                <w:color w:val="000000"/>
                <w:sz w:val="21"/>
                <w:szCs w:val="21"/>
              </w:rPr>
            </w:pPr>
            <w:r w:rsidRPr="003B458F">
              <w:rPr>
                <w:rFonts w:asciiTheme="minorEastAsia" w:eastAsiaTheme="minorEastAsia" w:hAnsiTheme="minorEastAsia"/>
                <w:bCs/>
                <w:color w:val="000000"/>
                <w:sz w:val="21"/>
                <w:szCs w:val="21"/>
              </w:rPr>
              <w:t>75</w:t>
            </w:r>
          </w:p>
        </w:tc>
        <w:tc>
          <w:tcPr>
            <w:tcW w:w="803" w:type="dxa"/>
            <w:vAlign w:val="center"/>
          </w:tcPr>
          <w:p w:rsidR="00F10F6E" w:rsidRPr="003B458F" w:rsidRDefault="00F10F6E" w:rsidP="003B458F">
            <w:pPr>
              <w:snapToGrid w:val="0"/>
              <w:jc w:val="center"/>
              <w:rPr>
                <w:rFonts w:asciiTheme="minorEastAsia" w:eastAsiaTheme="minorEastAsia" w:hAnsiTheme="minorEastAsia"/>
                <w:bCs/>
                <w:color w:val="000000"/>
                <w:sz w:val="21"/>
                <w:szCs w:val="21"/>
              </w:rPr>
            </w:pPr>
            <w:r w:rsidRPr="003B458F">
              <w:rPr>
                <w:rFonts w:asciiTheme="minorEastAsia" w:eastAsiaTheme="minorEastAsia" w:hAnsiTheme="minorEastAsia"/>
                <w:bCs/>
                <w:color w:val="000000"/>
                <w:sz w:val="21"/>
                <w:szCs w:val="21"/>
              </w:rPr>
              <w:t>30</w:t>
            </w:r>
          </w:p>
        </w:tc>
        <w:tc>
          <w:tcPr>
            <w:tcW w:w="802" w:type="dxa"/>
            <w:vAlign w:val="center"/>
          </w:tcPr>
          <w:p w:rsidR="00F10F6E" w:rsidRPr="003B458F" w:rsidRDefault="00F10F6E" w:rsidP="003B458F">
            <w:pPr>
              <w:snapToGrid w:val="0"/>
              <w:jc w:val="center"/>
              <w:rPr>
                <w:rFonts w:asciiTheme="minorEastAsia" w:eastAsiaTheme="minorEastAsia" w:hAnsiTheme="minorEastAsia"/>
                <w:bCs/>
                <w:color w:val="000000"/>
                <w:sz w:val="21"/>
                <w:szCs w:val="21"/>
              </w:rPr>
            </w:pPr>
            <w:r w:rsidRPr="003B458F">
              <w:rPr>
                <w:rFonts w:asciiTheme="minorEastAsia" w:eastAsiaTheme="minorEastAsia" w:hAnsiTheme="minorEastAsia"/>
                <w:bCs/>
                <w:color w:val="000000"/>
                <w:sz w:val="21"/>
                <w:szCs w:val="21"/>
              </w:rPr>
              <w:t>4620</w:t>
            </w:r>
          </w:p>
        </w:tc>
      </w:tr>
      <w:tr w:rsidR="00F10F6E" w:rsidRPr="003B458F" w:rsidTr="00F213AE">
        <w:trPr>
          <w:trHeight w:hRule="exact" w:val="706"/>
        </w:trPr>
        <w:tc>
          <w:tcPr>
            <w:tcW w:w="1289" w:type="dxa"/>
            <w:vAlign w:val="center"/>
          </w:tcPr>
          <w:p w:rsidR="00F10F6E" w:rsidRPr="003B458F" w:rsidRDefault="00F10F6E" w:rsidP="003B458F">
            <w:pPr>
              <w:snapToGrid w:val="0"/>
              <w:jc w:val="center"/>
              <w:rPr>
                <w:rFonts w:asciiTheme="minorEastAsia" w:eastAsiaTheme="minorEastAsia" w:hAnsiTheme="minorEastAsia"/>
                <w:bCs/>
                <w:color w:val="000000"/>
                <w:sz w:val="21"/>
                <w:szCs w:val="21"/>
              </w:rPr>
            </w:pPr>
            <w:r w:rsidRPr="003B458F">
              <w:rPr>
                <w:rFonts w:asciiTheme="minorEastAsia" w:eastAsiaTheme="minorEastAsia" w:hAnsiTheme="minorEastAsia"/>
                <w:bCs/>
                <w:color w:val="000000"/>
                <w:sz w:val="21"/>
                <w:szCs w:val="21"/>
              </w:rPr>
              <w:t>2015年</w:t>
            </w:r>
          </w:p>
          <w:p w:rsidR="00F10F6E" w:rsidRPr="003B458F" w:rsidRDefault="00F10F6E" w:rsidP="003B458F">
            <w:pPr>
              <w:snapToGrid w:val="0"/>
              <w:jc w:val="center"/>
              <w:rPr>
                <w:rFonts w:asciiTheme="minorEastAsia" w:eastAsiaTheme="minorEastAsia" w:hAnsiTheme="minorEastAsia"/>
                <w:bCs/>
                <w:color w:val="000000"/>
                <w:sz w:val="21"/>
                <w:szCs w:val="21"/>
              </w:rPr>
            </w:pPr>
            <w:r w:rsidRPr="003B458F">
              <w:rPr>
                <w:rFonts w:asciiTheme="minorEastAsia" w:eastAsiaTheme="minorEastAsia" w:hAnsiTheme="minorEastAsia"/>
                <w:bCs/>
                <w:color w:val="000000"/>
                <w:sz w:val="21"/>
                <w:szCs w:val="21"/>
              </w:rPr>
              <w:t>（万吨）</w:t>
            </w:r>
          </w:p>
        </w:tc>
        <w:tc>
          <w:tcPr>
            <w:tcW w:w="851" w:type="dxa"/>
            <w:vAlign w:val="center"/>
          </w:tcPr>
          <w:p w:rsidR="00F10F6E" w:rsidRPr="003B458F" w:rsidRDefault="00F10F6E" w:rsidP="003B458F">
            <w:pPr>
              <w:snapToGrid w:val="0"/>
              <w:jc w:val="center"/>
              <w:rPr>
                <w:rFonts w:asciiTheme="minorEastAsia" w:eastAsiaTheme="minorEastAsia" w:hAnsiTheme="minorEastAsia"/>
                <w:bCs/>
                <w:color w:val="000000"/>
                <w:sz w:val="21"/>
                <w:szCs w:val="21"/>
              </w:rPr>
            </w:pPr>
            <w:r w:rsidRPr="003B458F">
              <w:rPr>
                <w:rFonts w:asciiTheme="minorEastAsia" w:eastAsiaTheme="minorEastAsia" w:hAnsiTheme="minorEastAsia"/>
                <w:bCs/>
                <w:color w:val="000000"/>
                <w:sz w:val="21"/>
                <w:szCs w:val="21"/>
              </w:rPr>
              <w:t>2020</w:t>
            </w:r>
          </w:p>
        </w:tc>
        <w:tc>
          <w:tcPr>
            <w:tcW w:w="993" w:type="dxa"/>
            <w:vAlign w:val="center"/>
          </w:tcPr>
          <w:p w:rsidR="00F10F6E" w:rsidRPr="003B458F" w:rsidRDefault="00F10F6E" w:rsidP="003B458F">
            <w:pPr>
              <w:snapToGrid w:val="0"/>
              <w:jc w:val="center"/>
              <w:rPr>
                <w:rFonts w:asciiTheme="minorEastAsia" w:eastAsiaTheme="minorEastAsia" w:hAnsiTheme="minorEastAsia"/>
                <w:bCs/>
                <w:color w:val="000000"/>
                <w:sz w:val="21"/>
                <w:szCs w:val="21"/>
              </w:rPr>
            </w:pPr>
            <w:r w:rsidRPr="003B458F">
              <w:rPr>
                <w:rFonts w:asciiTheme="minorEastAsia" w:eastAsiaTheme="minorEastAsia" w:hAnsiTheme="minorEastAsia"/>
                <w:bCs/>
                <w:color w:val="000000"/>
                <w:sz w:val="21"/>
                <w:szCs w:val="21"/>
              </w:rPr>
              <w:t>1260</w:t>
            </w:r>
          </w:p>
        </w:tc>
        <w:tc>
          <w:tcPr>
            <w:tcW w:w="992" w:type="dxa"/>
            <w:vAlign w:val="center"/>
          </w:tcPr>
          <w:p w:rsidR="00F10F6E" w:rsidRPr="003B458F" w:rsidRDefault="00F10F6E" w:rsidP="003B458F">
            <w:pPr>
              <w:snapToGrid w:val="0"/>
              <w:jc w:val="center"/>
              <w:rPr>
                <w:rFonts w:asciiTheme="minorEastAsia" w:eastAsiaTheme="minorEastAsia" w:hAnsiTheme="minorEastAsia"/>
                <w:bCs/>
                <w:color w:val="000000"/>
                <w:sz w:val="21"/>
                <w:szCs w:val="21"/>
              </w:rPr>
            </w:pPr>
            <w:r w:rsidRPr="003B458F">
              <w:rPr>
                <w:rFonts w:asciiTheme="minorEastAsia" w:eastAsiaTheme="minorEastAsia" w:hAnsiTheme="minorEastAsia"/>
                <w:bCs/>
                <w:color w:val="000000"/>
                <w:sz w:val="21"/>
                <w:szCs w:val="21"/>
              </w:rPr>
              <w:t>60</w:t>
            </w:r>
          </w:p>
        </w:tc>
        <w:tc>
          <w:tcPr>
            <w:tcW w:w="852" w:type="dxa"/>
            <w:vAlign w:val="center"/>
          </w:tcPr>
          <w:p w:rsidR="00F10F6E" w:rsidRPr="003B458F" w:rsidRDefault="00F10F6E" w:rsidP="003B458F">
            <w:pPr>
              <w:snapToGrid w:val="0"/>
              <w:jc w:val="center"/>
              <w:rPr>
                <w:rFonts w:asciiTheme="minorEastAsia" w:eastAsiaTheme="minorEastAsia" w:hAnsiTheme="minorEastAsia"/>
                <w:bCs/>
                <w:color w:val="000000"/>
                <w:sz w:val="21"/>
                <w:szCs w:val="21"/>
              </w:rPr>
            </w:pPr>
            <w:r w:rsidRPr="003B458F">
              <w:rPr>
                <w:rFonts w:asciiTheme="minorEastAsia" w:eastAsiaTheme="minorEastAsia" w:hAnsiTheme="minorEastAsia"/>
                <w:bCs/>
                <w:color w:val="000000"/>
                <w:sz w:val="21"/>
                <w:szCs w:val="21"/>
              </w:rPr>
              <w:t>510</w:t>
            </w:r>
          </w:p>
        </w:tc>
        <w:tc>
          <w:tcPr>
            <w:tcW w:w="1276" w:type="dxa"/>
            <w:vAlign w:val="center"/>
          </w:tcPr>
          <w:p w:rsidR="00F10F6E" w:rsidRPr="003B458F" w:rsidRDefault="00F10F6E" w:rsidP="003B458F">
            <w:pPr>
              <w:snapToGrid w:val="0"/>
              <w:jc w:val="center"/>
              <w:rPr>
                <w:rFonts w:asciiTheme="minorEastAsia" w:eastAsiaTheme="minorEastAsia" w:hAnsiTheme="minorEastAsia"/>
                <w:bCs/>
                <w:color w:val="000000"/>
                <w:sz w:val="21"/>
                <w:szCs w:val="21"/>
              </w:rPr>
            </w:pPr>
            <w:r w:rsidRPr="003B458F">
              <w:rPr>
                <w:rFonts w:asciiTheme="minorEastAsia" w:eastAsiaTheme="minorEastAsia" w:hAnsiTheme="minorEastAsia"/>
                <w:bCs/>
                <w:color w:val="000000"/>
                <w:sz w:val="21"/>
                <w:szCs w:val="21"/>
              </w:rPr>
              <w:t>610</w:t>
            </w:r>
          </w:p>
        </w:tc>
        <w:tc>
          <w:tcPr>
            <w:tcW w:w="802" w:type="dxa"/>
            <w:vAlign w:val="center"/>
          </w:tcPr>
          <w:p w:rsidR="00F10F6E" w:rsidRPr="003B458F" w:rsidRDefault="00F10F6E" w:rsidP="003B458F">
            <w:pPr>
              <w:snapToGrid w:val="0"/>
              <w:jc w:val="center"/>
              <w:rPr>
                <w:rFonts w:asciiTheme="minorEastAsia" w:eastAsiaTheme="minorEastAsia" w:hAnsiTheme="minorEastAsia"/>
                <w:bCs/>
                <w:color w:val="000000"/>
                <w:sz w:val="21"/>
                <w:szCs w:val="21"/>
              </w:rPr>
            </w:pPr>
            <w:r w:rsidRPr="003B458F">
              <w:rPr>
                <w:rFonts w:asciiTheme="minorEastAsia" w:eastAsiaTheme="minorEastAsia" w:hAnsiTheme="minorEastAsia"/>
                <w:bCs/>
                <w:color w:val="000000"/>
                <w:sz w:val="21"/>
                <w:szCs w:val="21"/>
              </w:rPr>
              <w:t>75</w:t>
            </w:r>
          </w:p>
        </w:tc>
        <w:tc>
          <w:tcPr>
            <w:tcW w:w="803" w:type="dxa"/>
            <w:vAlign w:val="center"/>
          </w:tcPr>
          <w:p w:rsidR="00F10F6E" w:rsidRPr="003B458F" w:rsidRDefault="00F10F6E" w:rsidP="003B458F">
            <w:pPr>
              <w:snapToGrid w:val="0"/>
              <w:jc w:val="center"/>
              <w:rPr>
                <w:rFonts w:asciiTheme="minorEastAsia" w:eastAsiaTheme="minorEastAsia" w:hAnsiTheme="minorEastAsia"/>
                <w:bCs/>
                <w:color w:val="000000"/>
                <w:sz w:val="21"/>
                <w:szCs w:val="21"/>
              </w:rPr>
            </w:pPr>
            <w:r w:rsidRPr="003B458F">
              <w:rPr>
                <w:rFonts w:asciiTheme="minorEastAsia" w:eastAsiaTheme="minorEastAsia" w:hAnsiTheme="minorEastAsia"/>
                <w:bCs/>
                <w:color w:val="000000"/>
                <w:sz w:val="21"/>
                <w:szCs w:val="21"/>
              </w:rPr>
              <w:t>25</w:t>
            </w:r>
          </w:p>
        </w:tc>
        <w:tc>
          <w:tcPr>
            <w:tcW w:w="802" w:type="dxa"/>
            <w:vAlign w:val="center"/>
          </w:tcPr>
          <w:p w:rsidR="00F10F6E" w:rsidRPr="003B458F" w:rsidRDefault="00F10F6E" w:rsidP="003B458F">
            <w:pPr>
              <w:snapToGrid w:val="0"/>
              <w:jc w:val="center"/>
              <w:rPr>
                <w:rFonts w:asciiTheme="minorEastAsia" w:eastAsiaTheme="minorEastAsia" w:hAnsiTheme="minorEastAsia"/>
                <w:bCs/>
                <w:color w:val="000000"/>
                <w:sz w:val="21"/>
                <w:szCs w:val="21"/>
              </w:rPr>
            </w:pPr>
            <w:r w:rsidRPr="003B458F">
              <w:rPr>
                <w:rFonts w:asciiTheme="minorEastAsia" w:eastAsiaTheme="minorEastAsia" w:hAnsiTheme="minorEastAsia"/>
                <w:bCs/>
                <w:color w:val="000000"/>
                <w:sz w:val="21"/>
                <w:szCs w:val="21"/>
              </w:rPr>
              <w:t>4560</w:t>
            </w:r>
          </w:p>
        </w:tc>
      </w:tr>
      <w:tr w:rsidR="00F10F6E" w:rsidRPr="003B458F" w:rsidTr="00F213AE">
        <w:trPr>
          <w:trHeight w:hRule="exact" w:val="846"/>
        </w:trPr>
        <w:tc>
          <w:tcPr>
            <w:tcW w:w="1289" w:type="dxa"/>
            <w:vAlign w:val="center"/>
          </w:tcPr>
          <w:p w:rsidR="00F10F6E" w:rsidRPr="003B458F" w:rsidRDefault="00F10F6E" w:rsidP="003B458F">
            <w:pPr>
              <w:snapToGrid w:val="0"/>
              <w:jc w:val="center"/>
              <w:rPr>
                <w:rFonts w:asciiTheme="minorEastAsia" w:eastAsiaTheme="minorEastAsia" w:hAnsiTheme="minorEastAsia"/>
                <w:bCs/>
                <w:color w:val="000000"/>
                <w:sz w:val="21"/>
                <w:szCs w:val="21"/>
              </w:rPr>
            </w:pPr>
            <w:r w:rsidRPr="003B458F">
              <w:rPr>
                <w:rFonts w:asciiTheme="minorEastAsia" w:eastAsiaTheme="minorEastAsia" w:hAnsiTheme="minorEastAsia"/>
                <w:bCs/>
                <w:color w:val="000000"/>
                <w:sz w:val="21"/>
                <w:szCs w:val="21"/>
              </w:rPr>
              <w:t>2015/2014</w:t>
            </w:r>
          </w:p>
          <w:p w:rsidR="00F10F6E" w:rsidRPr="003B458F" w:rsidRDefault="00F10F6E" w:rsidP="003B458F">
            <w:pPr>
              <w:snapToGrid w:val="0"/>
              <w:jc w:val="center"/>
              <w:rPr>
                <w:rFonts w:asciiTheme="minorEastAsia" w:eastAsiaTheme="minorEastAsia" w:hAnsiTheme="minorEastAsia"/>
                <w:bCs/>
                <w:color w:val="000000"/>
                <w:sz w:val="21"/>
                <w:szCs w:val="21"/>
              </w:rPr>
            </w:pPr>
            <w:r w:rsidRPr="003B458F">
              <w:rPr>
                <w:rFonts w:asciiTheme="minorEastAsia" w:eastAsiaTheme="minorEastAsia" w:hAnsiTheme="minorEastAsia"/>
                <w:bCs/>
                <w:color w:val="000000"/>
                <w:sz w:val="21"/>
                <w:szCs w:val="21"/>
              </w:rPr>
              <w:t>增速（%）</w:t>
            </w:r>
          </w:p>
        </w:tc>
        <w:tc>
          <w:tcPr>
            <w:tcW w:w="851" w:type="dxa"/>
            <w:vAlign w:val="center"/>
          </w:tcPr>
          <w:p w:rsidR="00F10F6E" w:rsidRPr="003B458F" w:rsidRDefault="00F10F6E" w:rsidP="003B458F">
            <w:pPr>
              <w:snapToGrid w:val="0"/>
              <w:jc w:val="center"/>
              <w:rPr>
                <w:rFonts w:asciiTheme="minorEastAsia" w:eastAsiaTheme="minorEastAsia" w:hAnsiTheme="minorEastAsia"/>
                <w:bCs/>
                <w:color w:val="000000"/>
                <w:sz w:val="21"/>
                <w:szCs w:val="21"/>
              </w:rPr>
            </w:pPr>
            <w:r w:rsidRPr="003B458F">
              <w:rPr>
                <w:rFonts w:asciiTheme="minorEastAsia" w:eastAsiaTheme="minorEastAsia" w:hAnsiTheme="minorEastAsia"/>
                <w:bCs/>
                <w:color w:val="000000"/>
                <w:sz w:val="21"/>
                <w:szCs w:val="21"/>
              </w:rPr>
              <w:t>-2.88</w:t>
            </w:r>
          </w:p>
        </w:tc>
        <w:tc>
          <w:tcPr>
            <w:tcW w:w="993" w:type="dxa"/>
            <w:vAlign w:val="center"/>
          </w:tcPr>
          <w:p w:rsidR="00F10F6E" w:rsidRPr="003B458F" w:rsidRDefault="00F10F6E" w:rsidP="003B458F">
            <w:pPr>
              <w:snapToGrid w:val="0"/>
              <w:jc w:val="center"/>
              <w:rPr>
                <w:rFonts w:asciiTheme="minorEastAsia" w:eastAsiaTheme="minorEastAsia" w:hAnsiTheme="minorEastAsia"/>
                <w:bCs/>
                <w:color w:val="000000"/>
                <w:sz w:val="21"/>
                <w:szCs w:val="21"/>
              </w:rPr>
            </w:pPr>
            <w:r w:rsidRPr="003B458F">
              <w:rPr>
                <w:rFonts w:asciiTheme="minorEastAsia" w:eastAsiaTheme="minorEastAsia" w:hAnsiTheme="minorEastAsia"/>
                <w:bCs/>
                <w:color w:val="000000"/>
                <w:sz w:val="21"/>
                <w:szCs w:val="21"/>
              </w:rPr>
              <w:t>1.61</w:t>
            </w:r>
          </w:p>
        </w:tc>
        <w:tc>
          <w:tcPr>
            <w:tcW w:w="992" w:type="dxa"/>
            <w:vAlign w:val="center"/>
          </w:tcPr>
          <w:p w:rsidR="00F10F6E" w:rsidRPr="003B458F" w:rsidRDefault="00F10F6E" w:rsidP="003B458F">
            <w:pPr>
              <w:snapToGrid w:val="0"/>
              <w:jc w:val="center"/>
              <w:rPr>
                <w:rFonts w:asciiTheme="minorEastAsia" w:eastAsiaTheme="minorEastAsia" w:hAnsiTheme="minorEastAsia"/>
                <w:bCs/>
                <w:color w:val="000000"/>
                <w:sz w:val="21"/>
                <w:szCs w:val="21"/>
              </w:rPr>
            </w:pPr>
            <w:r w:rsidRPr="003B458F">
              <w:rPr>
                <w:rFonts w:asciiTheme="minorEastAsia" w:eastAsiaTheme="minorEastAsia" w:hAnsiTheme="minorEastAsia"/>
                <w:bCs/>
                <w:color w:val="000000"/>
                <w:sz w:val="21"/>
                <w:szCs w:val="21"/>
              </w:rPr>
              <w:t>—</w:t>
            </w:r>
          </w:p>
        </w:tc>
        <w:tc>
          <w:tcPr>
            <w:tcW w:w="852" w:type="dxa"/>
            <w:vAlign w:val="center"/>
          </w:tcPr>
          <w:p w:rsidR="00F10F6E" w:rsidRPr="003B458F" w:rsidRDefault="00F10F6E" w:rsidP="003B458F">
            <w:pPr>
              <w:snapToGrid w:val="0"/>
              <w:jc w:val="center"/>
              <w:rPr>
                <w:rFonts w:asciiTheme="minorEastAsia" w:eastAsiaTheme="minorEastAsia" w:hAnsiTheme="minorEastAsia"/>
                <w:bCs/>
                <w:color w:val="000000"/>
                <w:sz w:val="21"/>
                <w:szCs w:val="21"/>
              </w:rPr>
            </w:pPr>
            <w:r w:rsidRPr="003B458F">
              <w:rPr>
                <w:rFonts w:asciiTheme="minorEastAsia" w:eastAsiaTheme="minorEastAsia" w:hAnsiTheme="minorEastAsia"/>
                <w:bCs/>
                <w:color w:val="000000"/>
                <w:sz w:val="21"/>
                <w:szCs w:val="21"/>
              </w:rPr>
              <w:t>-7.27</w:t>
            </w:r>
          </w:p>
        </w:tc>
        <w:tc>
          <w:tcPr>
            <w:tcW w:w="1276" w:type="dxa"/>
            <w:vAlign w:val="center"/>
          </w:tcPr>
          <w:p w:rsidR="00F10F6E" w:rsidRPr="003B458F" w:rsidRDefault="00F10F6E" w:rsidP="003B458F">
            <w:pPr>
              <w:snapToGrid w:val="0"/>
              <w:jc w:val="center"/>
              <w:rPr>
                <w:rFonts w:asciiTheme="minorEastAsia" w:eastAsiaTheme="minorEastAsia" w:hAnsiTheme="minorEastAsia"/>
                <w:bCs/>
                <w:color w:val="000000"/>
                <w:sz w:val="21"/>
                <w:szCs w:val="21"/>
              </w:rPr>
            </w:pPr>
            <w:r w:rsidRPr="003B458F">
              <w:rPr>
                <w:rFonts w:asciiTheme="minorEastAsia" w:eastAsiaTheme="minorEastAsia" w:hAnsiTheme="minorEastAsia"/>
                <w:bCs/>
                <w:color w:val="000000"/>
                <w:sz w:val="21"/>
                <w:szCs w:val="21"/>
              </w:rPr>
              <w:t>4.27</w:t>
            </w:r>
          </w:p>
        </w:tc>
        <w:tc>
          <w:tcPr>
            <w:tcW w:w="802" w:type="dxa"/>
            <w:vAlign w:val="center"/>
          </w:tcPr>
          <w:p w:rsidR="00F10F6E" w:rsidRPr="003B458F" w:rsidRDefault="00F10F6E" w:rsidP="003B458F">
            <w:pPr>
              <w:snapToGrid w:val="0"/>
              <w:jc w:val="center"/>
              <w:rPr>
                <w:rFonts w:asciiTheme="minorEastAsia" w:eastAsiaTheme="minorEastAsia" w:hAnsiTheme="minorEastAsia"/>
                <w:bCs/>
                <w:color w:val="000000"/>
                <w:sz w:val="21"/>
                <w:szCs w:val="21"/>
              </w:rPr>
            </w:pPr>
            <w:r w:rsidRPr="003B458F">
              <w:rPr>
                <w:rFonts w:asciiTheme="minorEastAsia" w:eastAsiaTheme="minorEastAsia" w:hAnsiTheme="minorEastAsia"/>
                <w:bCs/>
                <w:color w:val="000000"/>
                <w:sz w:val="21"/>
                <w:szCs w:val="21"/>
              </w:rPr>
              <w:t>—</w:t>
            </w:r>
          </w:p>
        </w:tc>
        <w:tc>
          <w:tcPr>
            <w:tcW w:w="803" w:type="dxa"/>
            <w:vAlign w:val="center"/>
          </w:tcPr>
          <w:p w:rsidR="00F10F6E" w:rsidRPr="003B458F" w:rsidRDefault="00F10F6E" w:rsidP="003B458F">
            <w:pPr>
              <w:snapToGrid w:val="0"/>
              <w:jc w:val="center"/>
              <w:rPr>
                <w:rFonts w:asciiTheme="minorEastAsia" w:eastAsiaTheme="minorEastAsia" w:hAnsiTheme="minorEastAsia"/>
                <w:bCs/>
                <w:color w:val="000000"/>
                <w:sz w:val="21"/>
                <w:szCs w:val="21"/>
              </w:rPr>
            </w:pPr>
            <w:r w:rsidRPr="003B458F">
              <w:rPr>
                <w:rFonts w:asciiTheme="minorEastAsia" w:eastAsiaTheme="minorEastAsia" w:hAnsiTheme="minorEastAsia"/>
                <w:bCs/>
                <w:color w:val="000000"/>
                <w:sz w:val="21"/>
                <w:szCs w:val="21"/>
              </w:rPr>
              <w:t>-16.67</w:t>
            </w:r>
          </w:p>
        </w:tc>
        <w:tc>
          <w:tcPr>
            <w:tcW w:w="802" w:type="dxa"/>
            <w:vAlign w:val="center"/>
          </w:tcPr>
          <w:p w:rsidR="00F10F6E" w:rsidRPr="003B458F" w:rsidRDefault="00F10F6E" w:rsidP="003B458F">
            <w:pPr>
              <w:snapToGrid w:val="0"/>
              <w:jc w:val="center"/>
              <w:rPr>
                <w:rFonts w:asciiTheme="minorEastAsia" w:eastAsiaTheme="minorEastAsia" w:hAnsiTheme="minorEastAsia"/>
                <w:bCs/>
                <w:color w:val="000000"/>
                <w:sz w:val="21"/>
                <w:szCs w:val="21"/>
              </w:rPr>
            </w:pPr>
            <w:r w:rsidRPr="003B458F">
              <w:rPr>
                <w:rFonts w:asciiTheme="minorEastAsia" w:eastAsiaTheme="minorEastAsia" w:hAnsiTheme="minorEastAsia"/>
                <w:bCs/>
                <w:color w:val="000000"/>
                <w:sz w:val="21"/>
                <w:szCs w:val="21"/>
              </w:rPr>
              <w:t>-1.30</w:t>
            </w:r>
          </w:p>
        </w:tc>
      </w:tr>
    </w:tbl>
    <w:p w:rsidR="00F10F6E" w:rsidRDefault="00F213AE" w:rsidP="00F10F6E">
      <w:pPr>
        <w:rPr>
          <w:bCs/>
          <w:color w:val="000000"/>
        </w:rPr>
      </w:pPr>
      <w:r>
        <w:rPr>
          <w:bCs/>
          <w:noProof/>
          <w:color w:val="000000"/>
        </w:rPr>
        <w:drawing>
          <wp:anchor distT="0" distB="0" distL="114300" distR="114300" simplePos="0" relativeHeight="251660288" behindDoc="0" locked="0" layoutInCell="1" allowOverlap="1">
            <wp:simplePos x="0" y="0"/>
            <wp:positionH relativeFrom="column">
              <wp:posOffset>-95250</wp:posOffset>
            </wp:positionH>
            <wp:positionV relativeFrom="paragraph">
              <wp:posOffset>218440</wp:posOffset>
            </wp:positionV>
            <wp:extent cx="5724525" cy="2124075"/>
            <wp:effectExtent l="19050" t="0" r="9525" b="0"/>
            <wp:wrapTopAndBottom/>
            <wp:docPr id="3" name="对象 121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rsidR="00F10F6E" w:rsidRDefault="00F10F6E" w:rsidP="003A767F">
      <w:pPr>
        <w:spacing w:beforeLines="50" w:line="380" w:lineRule="exact"/>
        <w:jc w:val="center"/>
        <w:rPr>
          <w:rFonts w:ascii="黑体" w:eastAsia="黑体" w:hAnsi="黑体"/>
          <w:bCs/>
          <w:color w:val="000000"/>
          <w:szCs w:val="21"/>
        </w:rPr>
      </w:pPr>
      <w:r>
        <w:rPr>
          <w:rFonts w:ascii="黑体" w:eastAsia="黑体" w:hAnsi="黑体" w:hint="eastAsia"/>
          <w:bCs/>
          <w:color w:val="000000"/>
          <w:szCs w:val="21"/>
        </w:rPr>
        <w:t>图3   2015年中国各类材质铸件占比</w:t>
      </w:r>
    </w:p>
    <w:p w:rsidR="00F10F6E" w:rsidRDefault="00F10F6E" w:rsidP="00F10F6E">
      <w:pPr>
        <w:spacing w:line="380" w:lineRule="exact"/>
        <w:jc w:val="center"/>
        <w:rPr>
          <w:rFonts w:ascii="黑体" w:eastAsia="黑体" w:hAnsi="黑体"/>
          <w:color w:val="000000"/>
          <w:szCs w:val="21"/>
        </w:rPr>
      </w:pPr>
    </w:p>
    <w:p w:rsidR="00F10F6E" w:rsidRPr="00A52096" w:rsidRDefault="00F213AE" w:rsidP="00A52096">
      <w:pPr>
        <w:widowControl w:val="0"/>
        <w:spacing w:line="360" w:lineRule="auto"/>
        <w:ind w:firstLineChars="200" w:firstLine="480"/>
        <w:jc w:val="both"/>
        <w:rPr>
          <w:rFonts w:cs="Times New Roman"/>
          <w:kern w:val="2"/>
        </w:rPr>
      </w:pPr>
      <w:r w:rsidRPr="00A52096">
        <w:rPr>
          <w:rFonts w:cs="Times New Roman" w:hint="eastAsia"/>
          <w:kern w:val="2"/>
        </w:rPr>
        <w:t>《铸造行业准入条件》中对职业健康安全及劳动保护方面提出规范要求，这就促使铸造企业必须认真履行安全生产的主体责任。</w:t>
      </w:r>
      <w:r w:rsidRPr="00A52096">
        <w:rPr>
          <w:rFonts w:cs="Times New Roman"/>
          <w:kern w:val="2"/>
        </w:rPr>
        <w:t>因此</w:t>
      </w:r>
      <w:r w:rsidRPr="00A52096">
        <w:rPr>
          <w:rFonts w:cs="Times New Roman" w:hint="eastAsia"/>
          <w:kern w:val="2"/>
        </w:rPr>
        <w:t>，</w:t>
      </w:r>
      <w:r w:rsidRPr="00A52096">
        <w:rPr>
          <w:rFonts w:cs="Times New Roman"/>
          <w:kern w:val="2"/>
        </w:rPr>
        <w:t>急需规范企业的安全生产行为</w:t>
      </w:r>
      <w:r w:rsidRPr="00A52096">
        <w:rPr>
          <w:rFonts w:cs="Times New Roman" w:hint="eastAsia"/>
          <w:kern w:val="2"/>
        </w:rPr>
        <w:t>。</w:t>
      </w:r>
    </w:p>
    <w:p w:rsidR="002270DB" w:rsidRPr="00A52096" w:rsidRDefault="00CA6D58" w:rsidP="003B458F">
      <w:pPr>
        <w:widowControl w:val="0"/>
        <w:spacing w:line="360" w:lineRule="auto"/>
        <w:ind w:firstLineChars="200" w:firstLine="480"/>
        <w:jc w:val="both"/>
        <w:rPr>
          <w:rFonts w:cs="Times New Roman"/>
          <w:kern w:val="2"/>
        </w:rPr>
      </w:pPr>
      <w:r w:rsidRPr="00A52096">
        <w:rPr>
          <w:rFonts w:cs="Times New Roman" w:hint="eastAsia"/>
          <w:kern w:val="2"/>
        </w:rPr>
        <w:t>（2）</w:t>
      </w:r>
      <w:r w:rsidR="002270DB" w:rsidRPr="00A52096">
        <w:rPr>
          <w:rFonts w:cs="Times New Roman" w:hint="eastAsia"/>
          <w:kern w:val="2"/>
        </w:rPr>
        <w:t>铸造是机械行业较为复杂且生产工序较长的生产工艺。铸造生产中的安全特点：一是工艺装备和物流设施复杂众多，分布于地面、空中、地下，起重运输量大且风险程度高，还存在不少</w:t>
      </w:r>
      <w:r w:rsidR="002270DB" w:rsidRPr="00A52096">
        <w:rPr>
          <w:rFonts w:cs="Times New Roman"/>
          <w:kern w:val="2"/>
        </w:rPr>
        <w:t>手工作业</w:t>
      </w:r>
      <w:r w:rsidR="002270DB" w:rsidRPr="00A52096">
        <w:rPr>
          <w:rFonts w:cs="Times New Roman" w:hint="eastAsia"/>
          <w:kern w:val="2"/>
        </w:rPr>
        <w:t>，是机械制造企业中工伤事故较多的作业（据原机械部资料统计，一般占</w:t>
      </w:r>
      <w:r w:rsidR="002270DB" w:rsidRPr="00A52096">
        <w:rPr>
          <w:rFonts w:cs="Times New Roman"/>
          <w:kern w:val="2"/>
        </w:rPr>
        <w:t>事故总</w:t>
      </w:r>
      <w:r w:rsidR="002270DB" w:rsidRPr="00A52096">
        <w:rPr>
          <w:rFonts w:cs="Times New Roman" w:hint="eastAsia"/>
          <w:kern w:val="2"/>
        </w:rPr>
        <w:t>数</w:t>
      </w:r>
      <w:r w:rsidR="002270DB" w:rsidRPr="00A52096">
        <w:rPr>
          <w:rFonts w:cs="Times New Roman"/>
          <w:kern w:val="2"/>
        </w:rPr>
        <w:t>的30％～40％</w:t>
      </w:r>
      <w:r w:rsidR="002270DB" w:rsidRPr="00A52096">
        <w:rPr>
          <w:rFonts w:cs="Times New Roman" w:hint="eastAsia"/>
          <w:kern w:val="2"/>
        </w:rPr>
        <w:t>）；二是属高温明火作业，且使用众多易燃易爆危险化学品，极易引起火灾、爆炸、金属溶液和危险化学品意外泄漏或倾翻等重大突发事故，铸造中的金属熔炼和热处理作业近似于冶金行业；三是粉尘、烟尘、有害气体、噪声、光热辐射等污染严重，直接危害操作人员的健康，作业现场的粉尘、噪声普遍超标。</w:t>
      </w:r>
    </w:p>
    <w:p w:rsidR="002270DB" w:rsidRPr="00A52096" w:rsidRDefault="00CA6D58" w:rsidP="003B458F">
      <w:pPr>
        <w:widowControl w:val="0"/>
        <w:spacing w:line="360" w:lineRule="auto"/>
        <w:ind w:firstLineChars="200" w:firstLine="480"/>
        <w:jc w:val="both"/>
        <w:rPr>
          <w:rFonts w:cs="Times New Roman"/>
          <w:kern w:val="2"/>
        </w:rPr>
      </w:pPr>
      <w:r w:rsidRPr="00A52096">
        <w:rPr>
          <w:rFonts w:cs="Times New Roman" w:hint="eastAsia"/>
          <w:kern w:val="2"/>
        </w:rPr>
        <w:t>（3）</w:t>
      </w:r>
      <w:r w:rsidR="002270DB" w:rsidRPr="00A52096">
        <w:rPr>
          <w:rFonts w:cs="Times New Roman" w:hint="eastAsia"/>
          <w:kern w:val="2"/>
        </w:rPr>
        <w:t>铸造生产中的建筑物、工艺布局、作业环境、设备设施对安全生产影响较大，特别是铸造生产机械化程度不高，人员的作业方法和安全管理没有规范要求，容易导致事故的发生，其安全生产形势十分严峻，重大事故时有发生。急需从安全风险的辨识和控制、事故隐患排查和治理、员工的作业行为、安全管理</w:t>
      </w:r>
      <w:r w:rsidR="002270DB" w:rsidRPr="00A52096">
        <w:rPr>
          <w:rFonts w:cs="Times New Roman" w:hint="eastAsia"/>
          <w:kern w:val="2"/>
        </w:rPr>
        <w:lastRenderedPageBreak/>
        <w:t>的规范等方面进行加强。</w:t>
      </w:r>
    </w:p>
    <w:p w:rsidR="002270DB" w:rsidRPr="00A52096" w:rsidRDefault="00CA6D58" w:rsidP="003B458F">
      <w:pPr>
        <w:widowControl w:val="0"/>
        <w:spacing w:line="360" w:lineRule="auto"/>
        <w:ind w:firstLineChars="200" w:firstLine="480"/>
        <w:jc w:val="both"/>
        <w:rPr>
          <w:rFonts w:cs="Times New Roman"/>
          <w:kern w:val="2"/>
        </w:rPr>
      </w:pPr>
      <w:r w:rsidRPr="00A52096">
        <w:rPr>
          <w:rFonts w:cs="Times New Roman" w:hint="eastAsia"/>
          <w:kern w:val="2"/>
        </w:rPr>
        <w:t>（4）</w:t>
      </w:r>
      <w:r w:rsidR="002270DB" w:rsidRPr="00A52096">
        <w:rPr>
          <w:rFonts w:cs="Times New Roman" w:hint="eastAsia"/>
          <w:kern w:val="2"/>
        </w:rPr>
        <w:t>我国目前没有专门针对铸造生产的安全标准，本标准的制定将为减少铸造生产事故，保护劳动者的生命安全与健康，减少企业经济损失，提供重要的技术支持。同时，也为我国安全监管监察提供依据。</w:t>
      </w:r>
    </w:p>
    <w:p w:rsidR="002270DB" w:rsidRPr="00CA6D58" w:rsidRDefault="002270DB" w:rsidP="00CA6D58">
      <w:pPr>
        <w:widowControl w:val="0"/>
        <w:spacing w:line="360" w:lineRule="auto"/>
        <w:ind w:firstLineChars="200" w:firstLine="482"/>
        <w:jc w:val="both"/>
        <w:rPr>
          <w:rFonts w:asciiTheme="minorEastAsia" w:eastAsiaTheme="minorEastAsia" w:hAnsiTheme="minorEastAsia" w:cs="Times New Roman"/>
          <w:b/>
          <w:kern w:val="2"/>
        </w:rPr>
      </w:pPr>
      <w:r w:rsidRPr="00CA6D58">
        <w:rPr>
          <w:rFonts w:asciiTheme="minorEastAsia" w:eastAsiaTheme="minorEastAsia" w:hAnsiTheme="minorEastAsia" w:cs="Times New Roman" w:hint="eastAsia"/>
          <w:b/>
          <w:kern w:val="2"/>
        </w:rPr>
        <w:t>（二）意义</w:t>
      </w:r>
    </w:p>
    <w:p w:rsidR="002270DB" w:rsidRPr="00A52096" w:rsidRDefault="00CA6D58" w:rsidP="003B458F">
      <w:pPr>
        <w:widowControl w:val="0"/>
        <w:spacing w:line="360" w:lineRule="auto"/>
        <w:ind w:firstLineChars="200" w:firstLine="480"/>
        <w:jc w:val="both"/>
        <w:rPr>
          <w:rFonts w:cs="Times New Roman"/>
          <w:kern w:val="2"/>
        </w:rPr>
      </w:pPr>
      <w:r w:rsidRPr="00A52096">
        <w:rPr>
          <w:rFonts w:cs="Times New Roman" w:hint="eastAsia"/>
          <w:kern w:val="2"/>
        </w:rPr>
        <w:t>（1）</w:t>
      </w:r>
      <w:r w:rsidR="002270DB" w:rsidRPr="00A52096">
        <w:rPr>
          <w:rFonts w:cs="Times New Roman" w:hint="eastAsia"/>
          <w:kern w:val="2"/>
        </w:rPr>
        <w:t>针对铸造企业的生产工艺特点，建立系统安全的观念，从人、机、环、法、物等方面规范企业的安全生产行为。</w:t>
      </w:r>
    </w:p>
    <w:p w:rsidR="002270DB" w:rsidRPr="00A52096" w:rsidRDefault="00CA6D58" w:rsidP="003B458F">
      <w:pPr>
        <w:widowControl w:val="0"/>
        <w:spacing w:line="360" w:lineRule="auto"/>
        <w:ind w:firstLineChars="200" w:firstLine="480"/>
        <w:jc w:val="both"/>
        <w:rPr>
          <w:rFonts w:cs="Times New Roman"/>
          <w:kern w:val="2"/>
        </w:rPr>
      </w:pPr>
      <w:r w:rsidRPr="00A52096">
        <w:rPr>
          <w:rFonts w:cs="Times New Roman" w:hint="eastAsia"/>
          <w:kern w:val="2"/>
        </w:rPr>
        <w:t>（2）</w:t>
      </w:r>
      <w:r w:rsidR="002270DB" w:rsidRPr="00A52096">
        <w:rPr>
          <w:rFonts w:cs="Times New Roman" w:hint="eastAsia"/>
          <w:kern w:val="2"/>
        </w:rPr>
        <w:t>在引用现有安全生产法规、标准的同时，补充和完善一些目前尚无标准或规范的安全生产管理方法和技术要求，为企业加强本质安全化建设提供法规依据和标准规范，能满足铸造企业的安全生产需要。</w:t>
      </w:r>
    </w:p>
    <w:p w:rsidR="002270DB" w:rsidRPr="00A52096" w:rsidRDefault="00CA6D58" w:rsidP="003B458F">
      <w:pPr>
        <w:widowControl w:val="0"/>
        <w:spacing w:line="360" w:lineRule="auto"/>
        <w:ind w:firstLineChars="200" w:firstLine="480"/>
        <w:jc w:val="both"/>
        <w:rPr>
          <w:rFonts w:cs="Times New Roman"/>
          <w:kern w:val="2"/>
        </w:rPr>
      </w:pPr>
      <w:r w:rsidRPr="00A52096">
        <w:rPr>
          <w:rFonts w:cs="Times New Roman" w:hint="eastAsia"/>
          <w:kern w:val="2"/>
        </w:rPr>
        <w:t>（3）</w:t>
      </w:r>
      <w:r w:rsidR="002270DB" w:rsidRPr="00A52096">
        <w:rPr>
          <w:rFonts w:cs="Times New Roman" w:hint="eastAsia"/>
          <w:kern w:val="2"/>
        </w:rPr>
        <w:t>为规范铸造企业落实“安全发展观”提供具体而系统的标准依据，特别是在当前企业的组织形式不断变化、设备设施不断更新的情况下，可以规范企业在发展中的具体安全行为和质量标准。</w:t>
      </w:r>
    </w:p>
    <w:p w:rsidR="003273FA" w:rsidRPr="00A52096" w:rsidRDefault="00CA6D58" w:rsidP="003273FA">
      <w:pPr>
        <w:widowControl w:val="0"/>
        <w:spacing w:line="360" w:lineRule="auto"/>
        <w:ind w:firstLineChars="200" w:firstLine="480"/>
        <w:jc w:val="both"/>
        <w:rPr>
          <w:rFonts w:cs="Times New Roman"/>
          <w:kern w:val="2"/>
        </w:rPr>
      </w:pPr>
      <w:r w:rsidRPr="00A52096">
        <w:rPr>
          <w:rFonts w:cs="Times New Roman" w:hint="eastAsia"/>
          <w:kern w:val="2"/>
        </w:rPr>
        <w:t>（4）</w:t>
      </w:r>
      <w:r w:rsidR="003273FA" w:rsidRPr="00A52096">
        <w:rPr>
          <w:rFonts w:cs="Times New Roman" w:hint="eastAsia"/>
          <w:kern w:val="2"/>
        </w:rPr>
        <w:t>满足铸造企业获取“行业准入条件”提供安全生产方面的技术要求。</w:t>
      </w:r>
    </w:p>
    <w:p w:rsidR="002270DB" w:rsidRPr="00A52096" w:rsidRDefault="00CA6D58" w:rsidP="003B458F">
      <w:pPr>
        <w:widowControl w:val="0"/>
        <w:spacing w:line="360" w:lineRule="auto"/>
        <w:ind w:firstLineChars="200" w:firstLine="480"/>
        <w:jc w:val="both"/>
        <w:rPr>
          <w:rFonts w:cs="Times New Roman"/>
          <w:kern w:val="2"/>
        </w:rPr>
      </w:pPr>
      <w:r w:rsidRPr="00A52096">
        <w:rPr>
          <w:rFonts w:cs="Times New Roman" w:hint="eastAsia"/>
          <w:kern w:val="2"/>
        </w:rPr>
        <w:t>（5）</w:t>
      </w:r>
      <w:r w:rsidR="002270DB" w:rsidRPr="00A52096">
        <w:rPr>
          <w:rFonts w:cs="Times New Roman" w:hint="eastAsia"/>
          <w:kern w:val="2"/>
        </w:rPr>
        <w:t>为监管部门和其他部门对铸造类企业安全生产的执法监管提供</w:t>
      </w:r>
      <w:bookmarkStart w:id="0" w:name="OLE_LINK1"/>
      <w:bookmarkStart w:id="1" w:name="OLE_LINK2"/>
      <w:r w:rsidR="002270DB" w:rsidRPr="00A52096">
        <w:rPr>
          <w:rFonts w:cs="Times New Roman" w:hint="eastAsia"/>
          <w:kern w:val="2"/>
        </w:rPr>
        <w:t>具体的内容和依据</w:t>
      </w:r>
      <w:bookmarkEnd w:id="0"/>
      <w:bookmarkEnd w:id="1"/>
      <w:r w:rsidR="002270DB" w:rsidRPr="00A52096">
        <w:rPr>
          <w:rFonts w:cs="Times New Roman" w:hint="eastAsia"/>
          <w:kern w:val="2"/>
        </w:rPr>
        <w:t>。</w:t>
      </w:r>
    </w:p>
    <w:p w:rsidR="002270DB" w:rsidRPr="007D1BD9" w:rsidRDefault="002270DB" w:rsidP="007D1BD9">
      <w:pPr>
        <w:widowControl w:val="0"/>
        <w:ind w:firstLineChars="200" w:firstLine="560"/>
        <w:jc w:val="both"/>
        <w:rPr>
          <w:rFonts w:ascii="黑体" w:eastAsia="黑体" w:hAnsi="黑体" w:cs="Times New Roman"/>
          <w:kern w:val="2"/>
          <w:sz w:val="28"/>
          <w:szCs w:val="28"/>
        </w:rPr>
      </w:pPr>
      <w:r w:rsidRPr="007D1BD9">
        <w:rPr>
          <w:rFonts w:ascii="黑体" w:eastAsia="黑体" w:hAnsi="黑体" w:cs="Times New Roman" w:hint="eastAsia"/>
          <w:kern w:val="2"/>
          <w:sz w:val="28"/>
          <w:szCs w:val="28"/>
        </w:rPr>
        <w:t>三、铸造生产的风险辨识与风险分析</w:t>
      </w:r>
    </w:p>
    <w:p w:rsidR="002270DB" w:rsidRPr="00CA6D58" w:rsidRDefault="002270DB" w:rsidP="00CA6D58">
      <w:pPr>
        <w:widowControl w:val="0"/>
        <w:spacing w:line="360" w:lineRule="auto"/>
        <w:ind w:firstLineChars="200" w:firstLine="482"/>
        <w:jc w:val="both"/>
        <w:rPr>
          <w:rFonts w:asciiTheme="minorEastAsia" w:eastAsiaTheme="minorEastAsia" w:hAnsiTheme="minorEastAsia" w:cs="Times New Roman"/>
          <w:b/>
          <w:kern w:val="2"/>
        </w:rPr>
      </w:pPr>
      <w:r w:rsidRPr="00CA6D58">
        <w:rPr>
          <w:rFonts w:asciiTheme="minorEastAsia" w:eastAsiaTheme="minorEastAsia" w:hAnsiTheme="minorEastAsia" w:cs="Times New Roman" w:hint="eastAsia"/>
          <w:b/>
          <w:kern w:val="2"/>
        </w:rPr>
        <w:t>（一）铸造生产中常见的危险有害因素：</w:t>
      </w:r>
    </w:p>
    <w:p w:rsidR="002270DB" w:rsidRPr="00A52096" w:rsidRDefault="00CA6D58" w:rsidP="003B458F">
      <w:pPr>
        <w:widowControl w:val="0"/>
        <w:spacing w:line="360" w:lineRule="auto"/>
        <w:ind w:firstLineChars="200" w:firstLine="480"/>
        <w:jc w:val="both"/>
        <w:rPr>
          <w:rFonts w:cs="Times New Roman"/>
          <w:kern w:val="2"/>
        </w:rPr>
      </w:pPr>
      <w:r w:rsidRPr="00A52096">
        <w:rPr>
          <w:rFonts w:cs="Times New Roman" w:hint="eastAsia"/>
          <w:kern w:val="2"/>
        </w:rPr>
        <w:t>（1）</w:t>
      </w:r>
      <w:r w:rsidR="002270DB" w:rsidRPr="00A52096">
        <w:rPr>
          <w:rFonts w:cs="Times New Roman" w:hint="eastAsia"/>
          <w:kern w:val="2"/>
        </w:rPr>
        <w:t>铸造生产常见危险因素：</w:t>
      </w:r>
      <w:r w:rsidR="002270DB" w:rsidRPr="00A52096">
        <w:rPr>
          <w:rFonts w:cs="Times New Roman"/>
          <w:kern w:val="2"/>
        </w:rPr>
        <w:t>设备缺陷</w:t>
      </w:r>
      <w:r w:rsidR="002270DB" w:rsidRPr="00A52096">
        <w:rPr>
          <w:rFonts w:cs="Times New Roman" w:hint="eastAsia"/>
          <w:kern w:val="2"/>
        </w:rPr>
        <w:t>（含</w:t>
      </w:r>
      <w:r w:rsidR="002270DB" w:rsidRPr="00A52096">
        <w:rPr>
          <w:rFonts w:cs="Times New Roman"/>
          <w:kern w:val="2"/>
        </w:rPr>
        <w:t>稳定性差</w:t>
      </w:r>
      <w:r w:rsidR="002270DB" w:rsidRPr="00A52096">
        <w:rPr>
          <w:rFonts w:cs="Times New Roman" w:hint="eastAsia"/>
          <w:kern w:val="2"/>
        </w:rPr>
        <w:t>、</w:t>
      </w:r>
      <w:r w:rsidR="002270DB" w:rsidRPr="00A52096">
        <w:rPr>
          <w:rFonts w:cs="Times New Roman"/>
          <w:kern w:val="2"/>
        </w:rPr>
        <w:t>制动器缺陷</w:t>
      </w:r>
      <w:r w:rsidR="002270DB" w:rsidRPr="00A52096">
        <w:rPr>
          <w:rFonts w:cs="Times New Roman" w:hint="eastAsia"/>
          <w:kern w:val="2"/>
        </w:rPr>
        <w:t>）；</w:t>
      </w:r>
      <w:r w:rsidR="00016E43" w:rsidRPr="00A52096">
        <w:rPr>
          <w:rFonts w:cs="Times New Roman"/>
          <w:kern w:val="2"/>
        </w:rPr>
        <w:t>防护缺陷</w:t>
      </w:r>
      <w:r w:rsidR="00016E43" w:rsidRPr="00A52096">
        <w:rPr>
          <w:rFonts w:cs="Times New Roman" w:hint="eastAsia"/>
          <w:kern w:val="2"/>
        </w:rPr>
        <w:t>（含</w:t>
      </w:r>
      <w:r w:rsidR="00016E43" w:rsidRPr="00A52096">
        <w:rPr>
          <w:rFonts w:cs="Times New Roman"/>
          <w:kern w:val="2"/>
        </w:rPr>
        <w:t>无防护</w:t>
      </w:r>
      <w:r w:rsidR="00016E43" w:rsidRPr="00A52096">
        <w:rPr>
          <w:rFonts w:cs="Times New Roman" w:hint="eastAsia"/>
          <w:kern w:val="2"/>
        </w:rPr>
        <w:t>、</w:t>
      </w:r>
      <w:r w:rsidR="00016E43" w:rsidRPr="00A52096">
        <w:rPr>
          <w:rFonts w:cs="Times New Roman"/>
          <w:kern w:val="2"/>
        </w:rPr>
        <w:t>防护装置缺陷</w:t>
      </w:r>
      <w:r w:rsidR="00016E43" w:rsidRPr="00A52096">
        <w:rPr>
          <w:rFonts w:cs="Times New Roman" w:hint="eastAsia"/>
          <w:kern w:val="2"/>
        </w:rPr>
        <w:t>、</w:t>
      </w:r>
      <w:r w:rsidR="00016E43" w:rsidRPr="00A52096">
        <w:rPr>
          <w:rFonts w:cs="Times New Roman"/>
          <w:kern w:val="2"/>
        </w:rPr>
        <w:t>防护距离不够</w:t>
      </w:r>
      <w:r w:rsidR="00016E43" w:rsidRPr="00A52096">
        <w:rPr>
          <w:rFonts w:cs="Times New Roman" w:hint="eastAsia"/>
          <w:kern w:val="2"/>
        </w:rPr>
        <w:t>）；</w:t>
      </w:r>
      <w:r w:rsidR="00016E43" w:rsidRPr="00A52096">
        <w:rPr>
          <w:rFonts w:cs="Times New Roman"/>
          <w:kern w:val="2"/>
        </w:rPr>
        <w:t>电</w:t>
      </w:r>
      <w:r w:rsidR="00016E43" w:rsidRPr="00A52096">
        <w:rPr>
          <w:rFonts w:cs="Times New Roman" w:hint="eastAsia"/>
          <w:kern w:val="2"/>
        </w:rPr>
        <w:t>危险（含绝缘</w:t>
      </w:r>
      <w:r w:rsidR="00016E43" w:rsidRPr="00A52096">
        <w:rPr>
          <w:rFonts w:cs="Times New Roman"/>
          <w:kern w:val="2"/>
        </w:rPr>
        <w:t>不良</w:t>
      </w:r>
      <w:r w:rsidR="00016E43" w:rsidRPr="00A52096">
        <w:rPr>
          <w:rFonts w:cs="Times New Roman" w:hint="eastAsia"/>
          <w:kern w:val="2"/>
        </w:rPr>
        <w:t>、</w:t>
      </w:r>
      <w:r w:rsidR="00016E43" w:rsidRPr="00A52096">
        <w:rPr>
          <w:rFonts w:cs="Times New Roman"/>
          <w:kern w:val="2"/>
        </w:rPr>
        <w:t>电气设备接地不良</w:t>
      </w:r>
      <w:r w:rsidR="00016E43" w:rsidRPr="00A52096">
        <w:rPr>
          <w:rFonts w:cs="Times New Roman" w:hint="eastAsia"/>
          <w:kern w:val="2"/>
        </w:rPr>
        <w:t>）；</w:t>
      </w:r>
      <w:r w:rsidR="00016E43" w:rsidRPr="00A52096">
        <w:rPr>
          <w:rFonts w:cs="Times New Roman"/>
          <w:kern w:val="2"/>
        </w:rPr>
        <w:t>运动物危</w:t>
      </w:r>
      <w:r w:rsidR="00016E43" w:rsidRPr="00A52096">
        <w:rPr>
          <w:rFonts w:cs="Times New Roman" w:hint="eastAsia"/>
          <w:kern w:val="2"/>
        </w:rPr>
        <w:t>险（含</w:t>
      </w:r>
      <w:r w:rsidR="00016E43" w:rsidRPr="00A52096">
        <w:rPr>
          <w:rFonts w:cs="Times New Roman"/>
          <w:kern w:val="2"/>
        </w:rPr>
        <w:t>固体抛射物</w:t>
      </w:r>
      <w:r w:rsidR="00016E43" w:rsidRPr="00A52096">
        <w:rPr>
          <w:rFonts w:cs="Times New Roman" w:hint="eastAsia"/>
          <w:kern w:val="2"/>
        </w:rPr>
        <w:t>、</w:t>
      </w:r>
      <w:r w:rsidR="00016E43" w:rsidRPr="00A52096">
        <w:rPr>
          <w:rFonts w:cs="Times New Roman"/>
          <w:kern w:val="2"/>
        </w:rPr>
        <w:t>坠落物</w:t>
      </w:r>
      <w:r w:rsidR="00016E43" w:rsidRPr="00A52096">
        <w:rPr>
          <w:rFonts w:cs="Times New Roman" w:hint="eastAsia"/>
          <w:kern w:val="2"/>
        </w:rPr>
        <w:t>、</w:t>
      </w:r>
      <w:r w:rsidR="00016E43" w:rsidRPr="00A52096">
        <w:rPr>
          <w:rFonts w:cs="Times New Roman"/>
          <w:kern w:val="2"/>
        </w:rPr>
        <w:t>料堆</w:t>
      </w:r>
      <w:r w:rsidR="00016E43" w:rsidRPr="00A52096">
        <w:rPr>
          <w:rFonts w:cs="Times New Roman" w:hint="eastAsia"/>
          <w:kern w:val="2"/>
        </w:rPr>
        <w:t>（</w:t>
      </w:r>
      <w:r w:rsidR="00016E43" w:rsidRPr="00A52096">
        <w:rPr>
          <w:rFonts w:cs="Times New Roman"/>
          <w:kern w:val="2"/>
        </w:rPr>
        <w:t>垛</w:t>
      </w:r>
      <w:r w:rsidR="00016E43" w:rsidRPr="00A52096">
        <w:rPr>
          <w:rFonts w:cs="Times New Roman" w:hint="eastAsia"/>
          <w:kern w:val="2"/>
        </w:rPr>
        <w:t>）</w:t>
      </w:r>
      <w:r w:rsidR="00016E43" w:rsidRPr="00A52096">
        <w:rPr>
          <w:rFonts w:cs="Times New Roman"/>
          <w:kern w:val="2"/>
        </w:rPr>
        <w:t>滑动</w:t>
      </w:r>
      <w:r w:rsidR="00016E43" w:rsidRPr="00A52096">
        <w:rPr>
          <w:rFonts w:cs="Times New Roman" w:hint="eastAsia"/>
          <w:kern w:val="2"/>
        </w:rPr>
        <w:t>）；</w:t>
      </w:r>
      <w:r w:rsidR="00016E43" w:rsidRPr="00A52096">
        <w:rPr>
          <w:rFonts w:cs="Times New Roman"/>
          <w:kern w:val="2"/>
        </w:rPr>
        <w:t>明火</w:t>
      </w:r>
      <w:r w:rsidR="00016E43" w:rsidRPr="00A52096">
        <w:rPr>
          <w:rFonts w:cs="Times New Roman" w:hint="eastAsia"/>
          <w:kern w:val="2"/>
        </w:rPr>
        <w:t>；</w:t>
      </w:r>
      <w:r w:rsidR="00016E43" w:rsidRPr="00A52096">
        <w:rPr>
          <w:rFonts w:cs="Times New Roman"/>
          <w:kern w:val="2"/>
        </w:rPr>
        <w:t>高温物质</w:t>
      </w:r>
      <w:r w:rsidR="00016E43" w:rsidRPr="00A52096">
        <w:rPr>
          <w:rFonts w:cs="Times New Roman" w:hint="eastAsia"/>
          <w:kern w:val="2"/>
        </w:rPr>
        <w:t>（含</w:t>
      </w:r>
      <w:r w:rsidR="00016E43" w:rsidRPr="00A52096">
        <w:rPr>
          <w:rFonts w:cs="Times New Roman"/>
          <w:kern w:val="2"/>
        </w:rPr>
        <w:t>高温金属溶液</w:t>
      </w:r>
      <w:r w:rsidR="00016E43" w:rsidRPr="00A52096">
        <w:rPr>
          <w:rFonts w:cs="Times New Roman" w:hint="eastAsia"/>
          <w:kern w:val="2"/>
        </w:rPr>
        <w:t>、</w:t>
      </w:r>
      <w:r w:rsidR="00016E43" w:rsidRPr="00A52096">
        <w:rPr>
          <w:rFonts w:cs="Times New Roman"/>
          <w:kern w:val="2"/>
        </w:rPr>
        <w:t>高温固体</w:t>
      </w:r>
      <w:r w:rsidR="00016E43" w:rsidRPr="00A52096">
        <w:rPr>
          <w:rFonts w:cs="Times New Roman" w:hint="eastAsia"/>
          <w:kern w:val="2"/>
        </w:rPr>
        <w:t>）；</w:t>
      </w:r>
      <w:r w:rsidR="00016E43" w:rsidRPr="00A52096">
        <w:rPr>
          <w:rFonts w:cs="Times New Roman"/>
          <w:kern w:val="2"/>
        </w:rPr>
        <w:t>作业环境</w:t>
      </w:r>
      <w:r w:rsidR="00016E43" w:rsidRPr="00A52096">
        <w:rPr>
          <w:rFonts w:cs="Times New Roman" w:hint="eastAsia"/>
          <w:kern w:val="2"/>
        </w:rPr>
        <w:t>（含</w:t>
      </w:r>
      <w:r w:rsidR="00016E43" w:rsidRPr="00A52096">
        <w:rPr>
          <w:rFonts w:cs="Times New Roman"/>
          <w:kern w:val="2"/>
        </w:rPr>
        <w:t>安全过道</w:t>
      </w:r>
      <w:r w:rsidR="00016E43" w:rsidRPr="00A52096">
        <w:rPr>
          <w:rFonts w:cs="Times New Roman" w:hint="eastAsia"/>
          <w:kern w:val="2"/>
        </w:rPr>
        <w:t>堵塞、</w:t>
      </w:r>
      <w:r w:rsidR="00016E43" w:rsidRPr="00A52096">
        <w:rPr>
          <w:rFonts w:cs="Times New Roman"/>
          <w:kern w:val="2"/>
        </w:rPr>
        <w:t>地下水渗漏</w:t>
      </w:r>
      <w:r w:rsidR="00016E43" w:rsidRPr="00A52096">
        <w:rPr>
          <w:rFonts w:cs="Times New Roman" w:hint="eastAsia"/>
          <w:kern w:val="2"/>
        </w:rPr>
        <w:t>、作业空间狭小或交叉作业）；</w:t>
      </w:r>
      <w:r w:rsidR="00016E43" w:rsidRPr="00A52096">
        <w:rPr>
          <w:rFonts w:cs="Times New Roman"/>
          <w:kern w:val="2"/>
        </w:rPr>
        <w:t>易燃易爆性物</w:t>
      </w:r>
      <w:r w:rsidR="00016E43" w:rsidRPr="00A52096">
        <w:rPr>
          <w:rFonts w:cs="Times New Roman" w:hint="eastAsia"/>
          <w:kern w:val="2"/>
        </w:rPr>
        <w:t>（含</w:t>
      </w:r>
      <w:r w:rsidR="00016E43" w:rsidRPr="00A52096">
        <w:rPr>
          <w:rFonts w:cs="Times New Roman"/>
          <w:kern w:val="2"/>
        </w:rPr>
        <w:t>易燃易爆性气体</w:t>
      </w:r>
      <w:r w:rsidR="00016E43" w:rsidRPr="00A52096">
        <w:rPr>
          <w:rFonts w:cs="Times New Roman" w:hint="eastAsia"/>
          <w:kern w:val="2"/>
        </w:rPr>
        <w:t>、</w:t>
      </w:r>
      <w:r w:rsidR="00016E43" w:rsidRPr="00A52096">
        <w:rPr>
          <w:rFonts w:cs="Times New Roman"/>
          <w:kern w:val="2"/>
        </w:rPr>
        <w:t>易燃易爆性液体</w:t>
      </w:r>
      <w:r w:rsidR="00016E43" w:rsidRPr="00A52096">
        <w:rPr>
          <w:rFonts w:cs="Times New Roman" w:hint="eastAsia"/>
          <w:kern w:val="2"/>
        </w:rPr>
        <w:t>、</w:t>
      </w:r>
      <w:r w:rsidR="00016E43" w:rsidRPr="00A52096">
        <w:rPr>
          <w:rFonts w:cs="Times New Roman"/>
          <w:kern w:val="2"/>
        </w:rPr>
        <w:t>易燃易爆性粉尘</w:t>
      </w:r>
      <w:r w:rsidR="00016E43" w:rsidRPr="00A52096">
        <w:rPr>
          <w:rFonts w:cs="Times New Roman" w:hint="eastAsia"/>
          <w:kern w:val="2"/>
        </w:rPr>
        <w:t>）；</w:t>
      </w:r>
      <w:r w:rsidR="00016E43" w:rsidRPr="00A52096">
        <w:rPr>
          <w:rFonts w:cs="Times New Roman"/>
          <w:kern w:val="2"/>
        </w:rPr>
        <w:t>违章作业</w:t>
      </w:r>
      <w:r w:rsidR="00016E43" w:rsidRPr="00A52096">
        <w:rPr>
          <w:rFonts w:cs="Times New Roman" w:hint="eastAsia"/>
          <w:kern w:val="2"/>
        </w:rPr>
        <w:t>、违章指挥；</w:t>
      </w:r>
      <w:r w:rsidR="00016E43" w:rsidRPr="00A52096">
        <w:rPr>
          <w:rFonts w:cs="Times New Roman"/>
          <w:kern w:val="2"/>
        </w:rPr>
        <w:t>监护错误等</w:t>
      </w:r>
      <w:r w:rsidR="00016E43" w:rsidRPr="00A52096">
        <w:rPr>
          <w:rFonts w:cs="Times New Roman" w:hint="eastAsia"/>
          <w:kern w:val="2"/>
        </w:rPr>
        <w:t>。</w:t>
      </w:r>
    </w:p>
    <w:p w:rsidR="002270DB" w:rsidRPr="00A52096" w:rsidRDefault="00CA6D58" w:rsidP="003B458F">
      <w:pPr>
        <w:widowControl w:val="0"/>
        <w:spacing w:line="360" w:lineRule="auto"/>
        <w:ind w:firstLineChars="200" w:firstLine="480"/>
        <w:jc w:val="both"/>
        <w:rPr>
          <w:rFonts w:cs="Times New Roman"/>
          <w:kern w:val="2"/>
        </w:rPr>
      </w:pPr>
      <w:r w:rsidRPr="00A52096">
        <w:rPr>
          <w:rFonts w:cs="Times New Roman" w:hint="eastAsia"/>
          <w:kern w:val="2"/>
        </w:rPr>
        <w:t>（2）</w:t>
      </w:r>
      <w:r w:rsidR="002270DB" w:rsidRPr="00A52096">
        <w:rPr>
          <w:rFonts w:cs="Times New Roman" w:hint="eastAsia"/>
          <w:kern w:val="2"/>
        </w:rPr>
        <w:t>铸造生产常见的有害因素：</w:t>
      </w:r>
      <w:r w:rsidR="00016E43" w:rsidRPr="00A52096">
        <w:rPr>
          <w:rFonts w:cs="Times New Roman"/>
          <w:kern w:val="2"/>
        </w:rPr>
        <w:t>噪声</w:t>
      </w:r>
      <w:r w:rsidR="00016E43" w:rsidRPr="00A52096">
        <w:rPr>
          <w:rFonts w:cs="Times New Roman" w:hint="eastAsia"/>
          <w:kern w:val="2"/>
        </w:rPr>
        <w:t>（含</w:t>
      </w:r>
      <w:r w:rsidR="00016E43" w:rsidRPr="00A52096">
        <w:rPr>
          <w:rFonts w:cs="Times New Roman"/>
          <w:kern w:val="2"/>
        </w:rPr>
        <w:t>机械性噪声</w:t>
      </w:r>
      <w:r w:rsidR="00016E43" w:rsidRPr="00A52096">
        <w:rPr>
          <w:rFonts w:cs="Times New Roman" w:hint="eastAsia"/>
          <w:kern w:val="2"/>
        </w:rPr>
        <w:t>、</w:t>
      </w:r>
      <w:r w:rsidR="00016E43" w:rsidRPr="00A52096">
        <w:rPr>
          <w:rFonts w:cs="Times New Roman"/>
          <w:kern w:val="2"/>
        </w:rPr>
        <w:t>流体动力性噪声</w:t>
      </w:r>
      <w:r w:rsidR="00016E43" w:rsidRPr="00A52096">
        <w:rPr>
          <w:rFonts w:cs="Times New Roman" w:hint="eastAsia"/>
          <w:kern w:val="2"/>
        </w:rPr>
        <w:t>、</w:t>
      </w:r>
      <w:r w:rsidR="00016E43" w:rsidRPr="00A52096">
        <w:rPr>
          <w:rFonts w:cs="Times New Roman"/>
          <w:kern w:val="2"/>
        </w:rPr>
        <w:t>电磁噪声</w:t>
      </w:r>
      <w:r w:rsidR="00016E43" w:rsidRPr="00A52096">
        <w:rPr>
          <w:rFonts w:cs="Times New Roman" w:hint="eastAsia"/>
          <w:kern w:val="2"/>
        </w:rPr>
        <w:t>）；</w:t>
      </w:r>
      <w:r w:rsidR="00016E43" w:rsidRPr="00A52096">
        <w:rPr>
          <w:rFonts w:cs="Times New Roman"/>
          <w:kern w:val="2"/>
        </w:rPr>
        <w:t>机械性振动</w:t>
      </w:r>
      <w:r w:rsidR="00016E43" w:rsidRPr="00A52096">
        <w:rPr>
          <w:rFonts w:cs="Times New Roman" w:hint="eastAsia"/>
          <w:kern w:val="2"/>
        </w:rPr>
        <w:t>；</w:t>
      </w:r>
      <w:r w:rsidR="00016E43" w:rsidRPr="00A52096">
        <w:rPr>
          <w:rFonts w:cs="Times New Roman"/>
          <w:kern w:val="2"/>
        </w:rPr>
        <w:t>粉尘</w:t>
      </w:r>
      <w:r w:rsidR="00016E43" w:rsidRPr="00A52096">
        <w:rPr>
          <w:rFonts w:cs="Times New Roman" w:hint="eastAsia"/>
          <w:kern w:val="2"/>
        </w:rPr>
        <w:t>（含矽尘、普通尘）；</w:t>
      </w:r>
      <w:r w:rsidR="00016E43" w:rsidRPr="00A52096">
        <w:rPr>
          <w:rFonts w:cs="Times New Roman"/>
          <w:kern w:val="2"/>
        </w:rPr>
        <w:t>窑炉废气</w:t>
      </w:r>
      <w:r w:rsidR="00016E43" w:rsidRPr="00A52096">
        <w:rPr>
          <w:rFonts w:cs="Times New Roman" w:hint="eastAsia"/>
          <w:kern w:val="2"/>
        </w:rPr>
        <w:t>（烟尘）；工业毒物（含</w:t>
      </w:r>
      <w:r w:rsidR="00016E43" w:rsidRPr="00A52096">
        <w:rPr>
          <w:rFonts w:cs="Times New Roman"/>
          <w:kern w:val="2"/>
        </w:rPr>
        <w:t>油烟</w:t>
      </w:r>
      <w:r w:rsidR="00016E43" w:rsidRPr="00A52096">
        <w:rPr>
          <w:rFonts w:cs="Times New Roman" w:hint="eastAsia"/>
          <w:kern w:val="2"/>
        </w:rPr>
        <w:t>、</w:t>
      </w:r>
      <w:r w:rsidR="00016E43" w:rsidRPr="00A52096">
        <w:rPr>
          <w:rFonts w:cs="Times New Roman"/>
          <w:kern w:val="2"/>
        </w:rPr>
        <w:t>二氧化硫</w:t>
      </w:r>
      <w:r w:rsidR="00016E43" w:rsidRPr="00A52096">
        <w:rPr>
          <w:rFonts w:cs="Times New Roman" w:hint="eastAsia"/>
          <w:kern w:val="2"/>
        </w:rPr>
        <w:t>、</w:t>
      </w:r>
      <w:r w:rsidR="00016E43" w:rsidRPr="00A52096">
        <w:rPr>
          <w:rFonts w:cs="Times New Roman"/>
          <w:kern w:val="2"/>
        </w:rPr>
        <w:t>一氧化碳</w:t>
      </w:r>
      <w:r w:rsidR="00016E43" w:rsidRPr="00A52096">
        <w:rPr>
          <w:rFonts w:cs="Times New Roman" w:hint="eastAsia"/>
          <w:kern w:val="2"/>
        </w:rPr>
        <w:t>、</w:t>
      </w:r>
      <w:r w:rsidR="00016E43" w:rsidRPr="00A52096">
        <w:rPr>
          <w:rFonts w:cs="Times New Roman"/>
          <w:kern w:val="2"/>
        </w:rPr>
        <w:t>重金属烟尘</w:t>
      </w:r>
      <w:r w:rsidR="00016E43" w:rsidRPr="00A52096">
        <w:rPr>
          <w:rFonts w:cs="Times New Roman" w:hint="eastAsia"/>
          <w:kern w:val="2"/>
        </w:rPr>
        <w:t>、</w:t>
      </w:r>
      <w:r w:rsidR="00016E43" w:rsidRPr="00A52096">
        <w:rPr>
          <w:rFonts w:cs="Times New Roman"/>
          <w:kern w:val="2"/>
        </w:rPr>
        <w:t>甲醛</w:t>
      </w:r>
      <w:r w:rsidR="00016E43" w:rsidRPr="00A52096">
        <w:rPr>
          <w:rFonts w:cs="Times New Roman" w:hint="eastAsia"/>
          <w:kern w:val="2"/>
        </w:rPr>
        <w:t>和</w:t>
      </w:r>
      <w:r w:rsidR="00016E43" w:rsidRPr="00A52096">
        <w:rPr>
          <w:rFonts w:cs="Times New Roman"/>
          <w:kern w:val="2"/>
        </w:rPr>
        <w:t>酚类</w:t>
      </w:r>
      <w:r w:rsidR="00016E43" w:rsidRPr="00A52096">
        <w:rPr>
          <w:rFonts w:cs="Times New Roman" w:hint="eastAsia"/>
          <w:kern w:val="2"/>
        </w:rPr>
        <w:t>、</w:t>
      </w:r>
      <w:r w:rsidR="00016E43" w:rsidRPr="00A52096">
        <w:rPr>
          <w:rFonts w:cs="Times New Roman"/>
          <w:kern w:val="2"/>
        </w:rPr>
        <w:t>氨</w:t>
      </w:r>
      <w:r w:rsidR="00016E43" w:rsidRPr="00A52096">
        <w:rPr>
          <w:rFonts w:cs="Times New Roman" w:hint="eastAsia"/>
          <w:kern w:val="2"/>
        </w:rPr>
        <w:t>）；</w:t>
      </w:r>
      <w:r w:rsidR="00016E43" w:rsidRPr="00A52096">
        <w:rPr>
          <w:rFonts w:cs="Times New Roman"/>
          <w:kern w:val="2"/>
        </w:rPr>
        <w:t>辐射</w:t>
      </w:r>
      <w:r w:rsidR="00016E43" w:rsidRPr="00A52096">
        <w:rPr>
          <w:rFonts w:cs="Times New Roman" w:hint="eastAsia"/>
          <w:kern w:val="2"/>
        </w:rPr>
        <w:t>（含</w:t>
      </w:r>
      <w:r w:rsidR="00016E43" w:rsidRPr="00A52096">
        <w:rPr>
          <w:rFonts w:cs="Times New Roman"/>
          <w:kern w:val="2"/>
        </w:rPr>
        <w:t>X射线</w:t>
      </w:r>
      <w:r w:rsidR="00016E43" w:rsidRPr="00A52096">
        <w:rPr>
          <w:rFonts w:cs="Times New Roman" w:hint="eastAsia"/>
          <w:kern w:val="2"/>
        </w:rPr>
        <w:t>、</w:t>
      </w:r>
      <w:r w:rsidR="00016E43" w:rsidRPr="00A52096">
        <w:rPr>
          <w:rFonts w:cs="Times New Roman"/>
          <w:kern w:val="2"/>
        </w:rPr>
        <w:t>高能电子束</w:t>
      </w:r>
      <w:r w:rsidR="00016E43" w:rsidRPr="00A52096">
        <w:rPr>
          <w:rFonts w:cs="Times New Roman" w:hint="eastAsia"/>
          <w:kern w:val="2"/>
        </w:rPr>
        <w:t>、</w:t>
      </w:r>
      <w:r w:rsidR="00016E43" w:rsidRPr="00A52096">
        <w:rPr>
          <w:rFonts w:cs="Times New Roman"/>
          <w:kern w:val="2"/>
        </w:rPr>
        <w:t>紫外线</w:t>
      </w:r>
      <w:r w:rsidR="00016E43" w:rsidRPr="00A52096">
        <w:rPr>
          <w:rFonts w:cs="Times New Roman" w:hint="eastAsia"/>
          <w:kern w:val="2"/>
        </w:rPr>
        <w:t>、</w:t>
      </w:r>
      <w:r w:rsidR="00016E43" w:rsidRPr="00A52096">
        <w:rPr>
          <w:rFonts w:cs="Times New Roman"/>
          <w:kern w:val="2"/>
        </w:rPr>
        <w:t>激光</w:t>
      </w:r>
      <w:r w:rsidR="00016E43" w:rsidRPr="00A52096">
        <w:rPr>
          <w:rFonts w:cs="Times New Roman" w:hint="eastAsia"/>
          <w:kern w:val="2"/>
        </w:rPr>
        <w:t>）；</w:t>
      </w:r>
      <w:r w:rsidR="003F3BD5" w:rsidRPr="00A52096">
        <w:rPr>
          <w:rFonts w:cs="Times New Roman"/>
          <w:kern w:val="2"/>
        </w:rPr>
        <w:t>作业环境</w:t>
      </w:r>
      <w:r w:rsidR="003F3BD5" w:rsidRPr="00A52096">
        <w:rPr>
          <w:rFonts w:cs="Times New Roman" w:hint="eastAsia"/>
          <w:kern w:val="2"/>
        </w:rPr>
        <w:t>（含</w:t>
      </w:r>
      <w:r w:rsidR="003F3BD5" w:rsidRPr="00A52096">
        <w:rPr>
          <w:rFonts w:cs="Times New Roman"/>
          <w:kern w:val="2"/>
        </w:rPr>
        <w:t>通风不良</w:t>
      </w:r>
      <w:r w:rsidR="003F3BD5" w:rsidRPr="00A52096">
        <w:rPr>
          <w:rFonts w:cs="Times New Roman" w:hint="eastAsia"/>
          <w:kern w:val="2"/>
        </w:rPr>
        <w:t>、</w:t>
      </w:r>
      <w:r w:rsidR="003F3BD5" w:rsidRPr="00A52096">
        <w:rPr>
          <w:rFonts w:cs="Times New Roman"/>
          <w:kern w:val="2"/>
        </w:rPr>
        <w:t>空气质量不良</w:t>
      </w:r>
      <w:r w:rsidR="003F3BD5" w:rsidRPr="00A52096">
        <w:rPr>
          <w:rFonts w:cs="Times New Roman" w:hint="eastAsia"/>
          <w:kern w:val="2"/>
        </w:rPr>
        <w:t>、</w:t>
      </w:r>
      <w:r w:rsidR="003F3BD5" w:rsidRPr="00A52096">
        <w:rPr>
          <w:rFonts w:cs="Times New Roman"/>
          <w:kern w:val="2"/>
        </w:rPr>
        <w:t>强迫体位</w:t>
      </w:r>
      <w:r w:rsidR="003F3BD5" w:rsidRPr="00A52096">
        <w:rPr>
          <w:rFonts w:cs="Times New Roman" w:hint="eastAsia"/>
          <w:kern w:val="2"/>
        </w:rPr>
        <w:t>、</w:t>
      </w:r>
      <w:r w:rsidR="003F3BD5" w:rsidRPr="00A52096">
        <w:rPr>
          <w:rFonts w:cs="Times New Roman"/>
          <w:kern w:val="2"/>
        </w:rPr>
        <w:t>气温过高</w:t>
      </w:r>
      <w:r w:rsidR="003F3BD5" w:rsidRPr="00A52096">
        <w:rPr>
          <w:rFonts w:cs="Times New Roman" w:hint="eastAsia"/>
          <w:kern w:val="2"/>
        </w:rPr>
        <w:t>、</w:t>
      </w:r>
      <w:r w:rsidR="003F3BD5" w:rsidRPr="00A52096">
        <w:rPr>
          <w:rFonts w:cs="Times New Roman"/>
          <w:kern w:val="2"/>
        </w:rPr>
        <w:t>热辐射</w:t>
      </w:r>
      <w:r w:rsidR="003F3BD5" w:rsidRPr="00A52096">
        <w:rPr>
          <w:rFonts w:cs="Times New Roman" w:hint="eastAsia"/>
          <w:kern w:val="2"/>
        </w:rPr>
        <w:t>）；</w:t>
      </w:r>
      <w:r w:rsidR="003F3BD5" w:rsidRPr="00A52096">
        <w:rPr>
          <w:rFonts w:cs="Times New Roman"/>
          <w:kern w:val="2"/>
        </w:rPr>
        <w:t>体力负荷超限</w:t>
      </w:r>
      <w:r w:rsidR="003F3BD5" w:rsidRPr="00A52096">
        <w:rPr>
          <w:rFonts w:cs="Times New Roman" w:hint="eastAsia"/>
          <w:kern w:val="2"/>
        </w:rPr>
        <w:t>；</w:t>
      </w:r>
      <w:r w:rsidR="003F3BD5" w:rsidRPr="00A52096">
        <w:rPr>
          <w:rFonts w:cs="Times New Roman"/>
          <w:kern w:val="2"/>
        </w:rPr>
        <w:t>健康状况异常等</w:t>
      </w:r>
      <w:r w:rsidR="003F3BD5" w:rsidRPr="00A52096">
        <w:rPr>
          <w:rFonts w:cs="Times New Roman" w:hint="eastAsia"/>
          <w:kern w:val="2"/>
        </w:rPr>
        <w:t>。</w:t>
      </w:r>
    </w:p>
    <w:p w:rsidR="002270DB" w:rsidRPr="00CA6D58" w:rsidRDefault="002270DB" w:rsidP="00CA6D58">
      <w:pPr>
        <w:widowControl w:val="0"/>
        <w:spacing w:line="360" w:lineRule="auto"/>
        <w:ind w:firstLineChars="200" w:firstLine="482"/>
        <w:jc w:val="both"/>
        <w:rPr>
          <w:rFonts w:asciiTheme="minorEastAsia" w:eastAsiaTheme="minorEastAsia" w:hAnsiTheme="minorEastAsia" w:cs="Times New Roman"/>
          <w:b/>
          <w:kern w:val="2"/>
        </w:rPr>
      </w:pPr>
      <w:r w:rsidRPr="00CA6D58">
        <w:rPr>
          <w:rFonts w:asciiTheme="minorEastAsia" w:eastAsiaTheme="minorEastAsia" w:hAnsiTheme="minorEastAsia" w:cs="Times New Roman" w:hint="eastAsia"/>
          <w:b/>
          <w:kern w:val="2"/>
        </w:rPr>
        <w:lastRenderedPageBreak/>
        <w:t>（</w:t>
      </w:r>
      <w:r w:rsidR="003F3BD5" w:rsidRPr="00CA6D58">
        <w:rPr>
          <w:rFonts w:asciiTheme="minorEastAsia" w:eastAsiaTheme="minorEastAsia" w:hAnsiTheme="minorEastAsia" w:cs="Times New Roman" w:hint="eastAsia"/>
          <w:b/>
          <w:kern w:val="2"/>
        </w:rPr>
        <w:t>二</w:t>
      </w:r>
      <w:r w:rsidRPr="00CA6D58">
        <w:rPr>
          <w:rFonts w:asciiTheme="minorEastAsia" w:eastAsiaTheme="minorEastAsia" w:hAnsiTheme="minorEastAsia" w:cs="Times New Roman" w:hint="eastAsia"/>
          <w:b/>
          <w:kern w:val="2"/>
        </w:rPr>
        <w:t>）较大危险因素辨识</w:t>
      </w:r>
    </w:p>
    <w:p w:rsidR="002270DB" w:rsidRPr="00A52096" w:rsidRDefault="002270DB" w:rsidP="003B458F">
      <w:pPr>
        <w:widowControl w:val="0"/>
        <w:spacing w:line="360" w:lineRule="auto"/>
        <w:ind w:firstLineChars="200" w:firstLine="480"/>
        <w:jc w:val="both"/>
        <w:rPr>
          <w:rFonts w:cs="Times New Roman"/>
          <w:kern w:val="2"/>
        </w:rPr>
      </w:pPr>
      <w:r w:rsidRPr="00A52096">
        <w:rPr>
          <w:rFonts w:cs="Times New Roman" w:hint="eastAsia"/>
          <w:kern w:val="2"/>
        </w:rPr>
        <w:t>根据《开展工贸企业较大危险因素辨识管控提升防范事故能力行动计划》（安监总管四〔2016〕31号）的规定，按照主要生产工艺分类，铸造企业典型的较大危险因素分析</w:t>
      </w:r>
      <w:r w:rsidR="00072F2B" w:rsidRPr="00A52096">
        <w:rPr>
          <w:rFonts w:cs="Times New Roman" w:hint="eastAsia"/>
          <w:kern w:val="2"/>
        </w:rPr>
        <w:t>见表2。</w:t>
      </w:r>
    </w:p>
    <w:p w:rsidR="00072F2B" w:rsidRPr="003B458F" w:rsidRDefault="00072F2B" w:rsidP="00072F2B">
      <w:pPr>
        <w:widowControl w:val="0"/>
        <w:spacing w:line="360" w:lineRule="auto"/>
        <w:jc w:val="center"/>
        <w:rPr>
          <w:rFonts w:ascii="黑体" w:eastAsia="黑体" w:hAnsi="黑体" w:cs="Times New Roman"/>
          <w:kern w:val="2"/>
          <w:sz w:val="21"/>
          <w:szCs w:val="21"/>
        </w:rPr>
      </w:pPr>
      <w:r w:rsidRPr="003B458F">
        <w:rPr>
          <w:rFonts w:ascii="黑体" w:eastAsia="黑体" w:hAnsi="黑体" w:cs="Times New Roman" w:hint="eastAsia"/>
          <w:kern w:val="2"/>
          <w:sz w:val="21"/>
          <w:szCs w:val="21"/>
        </w:rPr>
        <w:t>表2     铸造企业典型的较大危险因素</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48"/>
        <w:gridCol w:w="1587"/>
        <w:gridCol w:w="4252"/>
        <w:gridCol w:w="1985"/>
      </w:tblGrid>
      <w:tr w:rsidR="002270DB" w:rsidRPr="003B458F" w:rsidTr="00686AD4">
        <w:trPr>
          <w:cantSplit/>
        </w:trPr>
        <w:tc>
          <w:tcPr>
            <w:tcW w:w="648" w:type="dxa"/>
            <w:tcBorders>
              <w:top w:val="single" w:sz="4" w:space="0" w:color="auto"/>
              <w:left w:val="single" w:sz="4" w:space="0" w:color="auto"/>
              <w:bottom w:val="single" w:sz="4" w:space="0" w:color="auto"/>
              <w:right w:val="single" w:sz="4" w:space="0" w:color="auto"/>
            </w:tcBorders>
            <w:vAlign w:val="center"/>
          </w:tcPr>
          <w:p w:rsidR="002270DB" w:rsidRPr="003B458F" w:rsidRDefault="002270DB" w:rsidP="003B458F">
            <w:pPr>
              <w:adjustRightInd w:val="0"/>
              <w:snapToGrid w:val="0"/>
              <w:jc w:val="center"/>
              <w:rPr>
                <w:rFonts w:asciiTheme="minorEastAsia" w:eastAsiaTheme="minorEastAsia" w:hAnsiTheme="minorEastAsia"/>
                <w:color w:val="000000"/>
                <w:sz w:val="21"/>
                <w:szCs w:val="21"/>
              </w:rPr>
            </w:pPr>
            <w:r w:rsidRPr="003B458F">
              <w:rPr>
                <w:rFonts w:asciiTheme="minorEastAsia" w:eastAsiaTheme="minorEastAsia" w:hAnsiTheme="minorEastAsia" w:hint="eastAsia"/>
                <w:color w:val="000000"/>
                <w:sz w:val="21"/>
                <w:szCs w:val="21"/>
              </w:rPr>
              <w:t>序号</w:t>
            </w:r>
          </w:p>
        </w:tc>
        <w:tc>
          <w:tcPr>
            <w:tcW w:w="1587" w:type="dxa"/>
            <w:tcBorders>
              <w:top w:val="single" w:sz="4" w:space="0" w:color="auto"/>
              <w:left w:val="single" w:sz="4" w:space="0" w:color="auto"/>
              <w:bottom w:val="single" w:sz="4" w:space="0" w:color="auto"/>
              <w:right w:val="single" w:sz="4" w:space="0" w:color="auto"/>
            </w:tcBorders>
            <w:vAlign w:val="center"/>
          </w:tcPr>
          <w:p w:rsidR="002270DB" w:rsidRPr="003B458F" w:rsidRDefault="002270DB" w:rsidP="003B458F">
            <w:pPr>
              <w:adjustRightInd w:val="0"/>
              <w:snapToGrid w:val="0"/>
              <w:jc w:val="center"/>
              <w:rPr>
                <w:rFonts w:asciiTheme="minorEastAsia" w:eastAsiaTheme="minorEastAsia" w:hAnsiTheme="minorEastAsia"/>
                <w:color w:val="000000"/>
                <w:sz w:val="21"/>
                <w:szCs w:val="21"/>
              </w:rPr>
            </w:pPr>
            <w:r w:rsidRPr="003B458F">
              <w:rPr>
                <w:rFonts w:asciiTheme="minorEastAsia" w:eastAsiaTheme="minorEastAsia" w:hAnsiTheme="minorEastAsia" w:hint="eastAsia"/>
                <w:color w:val="000000"/>
                <w:sz w:val="21"/>
                <w:szCs w:val="21"/>
              </w:rPr>
              <w:t>场所</w:t>
            </w:r>
            <w:r w:rsidRPr="003B458F">
              <w:rPr>
                <w:rFonts w:asciiTheme="minorEastAsia" w:eastAsiaTheme="minorEastAsia" w:hAnsiTheme="minorEastAsia"/>
                <w:color w:val="000000"/>
                <w:sz w:val="21"/>
                <w:szCs w:val="21"/>
              </w:rPr>
              <w:t>/</w:t>
            </w:r>
            <w:r w:rsidRPr="003B458F">
              <w:rPr>
                <w:rFonts w:asciiTheme="minorEastAsia" w:eastAsiaTheme="minorEastAsia" w:hAnsiTheme="minorEastAsia" w:hint="eastAsia"/>
                <w:color w:val="000000"/>
                <w:sz w:val="21"/>
                <w:szCs w:val="21"/>
              </w:rPr>
              <w:t>环节</w:t>
            </w:r>
            <w:r w:rsidRPr="003B458F">
              <w:rPr>
                <w:rFonts w:asciiTheme="minorEastAsia" w:eastAsiaTheme="minorEastAsia" w:hAnsiTheme="minorEastAsia"/>
                <w:color w:val="000000"/>
                <w:sz w:val="21"/>
                <w:szCs w:val="21"/>
              </w:rPr>
              <w:t>/</w:t>
            </w:r>
            <w:r w:rsidRPr="003B458F">
              <w:rPr>
                <w:rFonts w:asciiTheme="minorEastAsia" w:eastAsiaTheme="minorEastAsia" w:hAnsiTheme="minorEastAsia" w:hint="eastAsia"/>
                <w:color w:val="000000"/>
                <w:sz w:val="21"/>
                <w:szCs w:val="21"/>
              </w:rPr>
              <w:t>部位</w:t>
            </w:r>
          </w:p>
        </w:tc>
        <w:tc>
          <w:tcPr>
            <w:tcW w:w="4252" w:type="dxa"/>
            <w:tcBorders>
              <w:top w:val="single" w:sz="4" w:space="0" w:color="auto"/>
              <w:left w:val="single" w:sz="4" w:space="0" w:color="auto"/>
              <w:bottom w:val="single" w:sz="4" w:space="0" w:color="auto"/>
              <w:right w:val="single" w:sz="4" w:space="0" w:color="auto"/>
            </w:tcBorders>
            <w:vAlign w:val="center"/>
          </w:tcPr>
          <w:p w:rsidR="002270DB" w:rsidRPr="003B458F" w:rsidRDefault="002270DB" w:rsidP="003B458F">
            <w:pPr>
              <w:adjustRightInd w:val="0"/>
              <w:snapToGrid w:val="0"/>
              <w:jc w:val="center"/>
              <w:rPr>
                <w:rFonts w:asciiTheme="minorEastAsia" w:eastAsiaTheme="minorEastAsia" w:hAnsiTheme="minorEastAsia"/>
                <w:color w:val="000000"/>
                <w:sz w:val="21"/>
                <w:szCs w:val="21"/>
              </w:rPr>
            </w:pPr>
            <w:r w:rsidRPr="003B458F">
              <w:rPr>
                <w:rFonts w:asciiTheme="minorEastAsia" w:eastAsiaTheme="minorEastAsia" w:hAnsiTheme="minorEastAsia" w:hint="eastAsia"/>
                <w:color w:val="000000"/>
                <w:sz w:val="21"/>
                <w:szCs w:val="21"/>
              </w:rPr>
              <w:t>较大危险因素</w:t>
            </w:r>
          </w:p>
        </w:tc>
        <w:tc>
          <w:tcPr>
            <w:tcW w:w="1985" w:type="dxa"/>
            <w:tcBorders>
              <w:top w:val="single" w:sz="4" w:space="0" w:color="auto"/>
              <w:left w:val="single" w:sz="4" w:space="0" w:color="auto"/>
              <w:bottom w:val="single" w:sz="4" w:space="0" w:color="auto"/>
              <w:right w:val="single" w:sz="4" w:space="0" w:color="auto"/>
            </w:tcBorders>
            <w:vAlign w:val="center"/>
          </w:tcPr>
          <w:p w:rsidR="002270DB" w:rsidRPr="003B458F" w:rsidRDefault="002270DB" w:rsidP="003B458F">
            <w:pPr>
              <w:adjustRightInd w:val="0"/>
              <w:snapToGrid w:val="0"/>
              <w:jc w:val="center"/>
              <w:rPr>
                <w:rFonts w:asciiTheme="minorEastAsia" w:eastAsiaTheme="minorEastAsia" w:hAnsiTheme="minorEastAsia"/>
                <w:color w:val="000000"/>
                <w:sz w:val="21"/>
                <w:szCs w:val="21"/>
              </w:rPr>
            </w:pPr>
            <w:r w:rsidRPr="003B458F">
              <w:rPr>
                <w:rFonts w:asciiTheme="minorEastAsia" w:eastAsiaTheme="minorEastAsia" w:hAnsiTheme="minorEastAsia" w:hint="eastAsia"/>
                <w:color w:val="000000"/>
                <w:sz w:val="21"/>
                <w:szCs w:val="21"/>
              </w:rPr>
              <w:t>可能导致的事故后果</w:t>
            </w:r>
          </w:p>
        </w:tc>
      </w:tr>
      <w:tr w:rsidR="002270DB" w:rsidRPr="003B458F" w:rsidTr="00686AD4">
        <w:trPr>
          <w:cantSplit/>
        </w:trPr>
        <w:tc>
          <w:tcPr>
            <w:tcW w:w="8472" w:type="dxa"/>
            <w:gridSpan w:val="4"/>
            <w:tcBorders>
              <w:top w:val="single" w:sz="4" w:space="0" w:color="auto"/>
              <w:left w:val="single" w:sz="4" w:space="0" w:color="auto"/>
              <w:bottom w:val="single" w:sz="4" w:space="0" w:color="auto"/>
              <w:right w:val="single" w:sz="4" w:space="0" w:color="auto"/>
            </w:tcBorders>
            <w:vAlign w:val="center"/>
          </w:tcPr>
          <w:p w:rsidR="002270DB" w:rsidRPr="003B458F" w:rsidRDefault="002270DB" w:rsidP="003B458F">
            <w:pPr>
              <w:adjustRightInd w:val="0"/>
              <w:snapToGrid w:val="0"/>
              <w:rPr>
                <w:rFonts w:asciiTheme="minorEastAsia" w:eastAsiaTheme="minorEastAsia" w:hAnsiTheme="minorEastAsia"/>
                <w:color w:val="000000"/>
                <w:sz w:val="21"/>
                <w:szCs w:val="21"/>
              </w:rPr>
            </w:pPr>
            <w:r w:rsidRPr="003B458F">
              <w:rPr>
                <w:rFonts w:asciiTheme="minorEastAsia" w:eastAsiaTheme="minorEastAsia" w:hAnsiTheme="minorEastAsia" w:hint="eastAsia"/>
                <w:color w:val="000000"/>
                <w:sz w:val="21"/>
                <w:szCs w:val="21"/>
              </w:rPr>
              <w:t>（一）造型</w:t>
            </w:r>
          </w:p>
        </w:tc>
      </w:tr>
      <w:tr w:rsidR="002270DB" w:rsidRPr="003B458F" w:rsidTr="00686AD4">
        <w:trPr>
          <w:cantSplit/>
        </w:trPr>
        <w:tc>
          <w:tcPr>
            <w:tcW w:w="648" w:type="dxa"/>
            <w:tcBorders>
              <w:top w:val="single" w:sz="4" w:space="0" w:color="auto"/>
              <w:left w:val="single" w:sz="4" w:space="0" w:color="auto"/>
              <w:bottom w:val="single" w:sz="4" w:space="0" w:color="auto"/>
              <w:right w:val="single" w:sz="4" w:space="0" w:color="auto"/>
            </w:tcBorders>
            <w:vAlign w:val="center"/>
          </w:tcPr>
          <w:p w:rsidR="002270DB" w:rsidRPr="003B458F" w:rsidRDefault="002270DB" w:rsidP="003B458F">
            <w:pPr>
              <w:adjustRightInd w:val="0"/>
              <w:snapToGrid w:val="0"/>
              <w:jc w:val="center"/>
              <w:rPr>
                <w:rFonts w:asciiTheme="minorEastAsia" w:eastAsiaTheme="minorEastAsia" w:hAnsiTheme="minorEastAsia"/>
                <w:color w:val="000000"/>
                <w:sz w:val="21"/>
                <w:szCs w:val="21"/>
              </w:rPr>
            </w:pPr>
            <w:r w:rsidRPr="003B458F">
              <w:rPr>
                <w:rFonts w:asciiTheme="minorEastAsia" w:eastAsiaTheme="minorEastAsia" w:hAnsiTheme="minorEastAsia" w:hint="eastAsia"/>
                <w:color w:val="000000"/>
                <w:sz w:val="21"/>
                <w:szCs w:val="21"/>
              </w:rPr>
              <w:t>1</w:t>
            </w:r>
          </w:p>
        </w:tc>
        <w:tc>
          <w:tcPr>
            <w:tcW w:w="1587" w:type="dxa"/>
            <w:tcBorders>
              <w:top w:val="single" w:sz="4" w:space="0" w:color="auto"/>
              <w:left w:val="single" w:sz="4" w:space="0" w:color="auto"/>
              <w:bottom w:val="single" w:sz="4" w:space="0" w:color="auto"/>
              <w:right w:val="single" w:sz="4" w:space="0" w:color="auto"/>
            </w:tcBorders>
            <w:vAlign w:val="center"/>
          </w:tcPr>
          <w:p w:rsidR="002270DB" w:rsidRPr="003B458F" w:rsidRDefault="002270DB" w:rsidP="003B458F">
            <w:pPr>
              <w:adjustRightInd w:val="0"/>
              <w:snapToGrid w:val="0"/>
              <w:jc w:val="center"/>
              <w:rPr>
                <w:rFonts w:asciiTheme="minorEastAsia" w:eastAsiaTheme="minorEastAsia" w:hAnsiTheme="minorEastAsia"/>
                <w:color w:val="000000"/>
                <w:sz w:val="21"/>
                <w:szCs w:val="21"/>
              </w:rPr>
            </w:pPr>
            <w:r w:rsidRPr="003B458F">
              <w:rPr>
                <w:rFonts w:asciiTheme="minorEastAsia" w:eastAsiaTheme="minorEastAsia" w:hAnsiTheme="minorEastAsia" w:hint="eastAsia"/>
                <w:color w:val="000000"/>
                <w:sz w:val="21"/>
                <w:szCs w:val="21"/>
              </w:rPr>
              <w:t>高（低）压造型机</w:t>
            </w:r>
          </w:p>
        </w:tc>
        <w:tc>
          <w:tcPr>
            <w:tcW w:w="4252" w:type="dxa"/>
            <w:tcBorders>
              <w:top w:val="single" w:sz="4" w:space="0" w:color="auto"/>
              <w:left w:val="single" w:sz="4" w:space="0" w:color="auto"/>
              <w:bottom w:val="single" w:sz="4" w:space="0" w:color="auto"/>
              <w:right w:val="single" w:sz="4" w:space="0" w:color="auto"/>
            </w:tcBorders>
            <w:vAlign w:val="center"/>
          </w:tcPr>
          <w:p w:rsidR="002270DB" w:rsidRPr="003B458F" w:rsidRDefault="002270DB" w:rsidP="003B458F">
            <w:pPr>
              <w:adjustRightInd w:val="0"/>
              <w:snapToGrid w:val="0"/>
              <w:rPr>
                <w:rFonts w:asciiTheme="minorEastAsia" w:eastAsiaTheme="minorEastAsia" w:hAnsiTheme="minorEastAsia"/>
                <w:color w:val="000000"/>
                <w:sz w:val="21"/>
                <w:szCs w:val="21"/>
              </w:rPr>
            </w:pPr>
            <w:r w:rsidRPr="003B458F">
              <w:rPr>
                <w:rFonts w:asciiTheme="minorEastAsia" w:eastAsiaTheme="minorEastAsia" w:hAnsiTheme="minorEastAsia" w:hint="eastAsia"/>
                <w:color w:val="000000"/>
                <w:sz w:val="21"/>
                <w:szCs w:val="21"/>
              </w:rPr>
              <w:t>冷却</w:t>
            </w:r>
            <w:r w:rsidRPr="003B458F">
              <w:rPr>
                <w:rFonts w:asciiTheme="minorEastAsia" w:eastAsiaTheme="minorEastAsia" w:hAnsiTheme="minorEastAsia"/>
                <w:color w:val="000000"/>
                <w:sz w:val="21"/>
                <w:szCs w:val="21"/>
              </w:rPr>
              <w:t>水</w:t>
            </w:r>
            <w:r w:rsidRPr="003B458F">
              <w:rPr>
                <w:rFonts w:asciiTheme="minorEastAsia" w:eastAsiaTheme="minorEastAsia" w:hAnsiTheme="minorEastAsia" w:hint="eastAsia"/>
                <w:color w:val="000000"/>
                <w:sz w:val="21"/>
                <w:szCs w:val="21"/>
              </w:rPr>
              <w:t>管漏水、液压管漏油，接触高温溶液而引起爆炸</w:t>
            </w:r>
          </w:p>
        </w:tc>
        <w:tc>
          <w:tcPr>
            <w:tcW w:w="1985" w:type="dxa"/>
            <w:tcBorders>
              <w:top w:val="single" w:sz="4" w:space="0" w:color="auto"/>
              <w:left w:val="single" w:sz="4" w:space="0" w:color="auto"/>
              <w:bottom w:val="single" w:sz="4" w:space="0" w:color="auto"/>
              <w:right w:val="single" w:sz="4" w:space="0" w:color="auto"/>
            </w:tcBorders>
            <w:vAlign w:val="center"/>
          </w:tcPr>
          <w:p w:rsidR="002270DB" w:rsidRPr="003B458F" w:rsidRDefault="002270DB" w:rsidP="003B458F">
            <w:pPr>
              <w:adjustRightInd w:val="0"/>
              <w:snapToGrid w:val="0"/>
              <w:jc w:val="center"/>
              <w:rPr>
                <w:rFonts w:asciiTheme="minorEastAsia" w:eastAsiaTheme="minorEastAsia" w:hAnsiTheme="minorEastAsia"/>
                <w:color w:val="000000"/>
                <w:sz w:val="21"/>
                <w:szCs w:val="21"/>
              </w:rPr>
            </w:pPr>
            <w:r w:rsidRPr="003B458F">
              <w:rPr>
                <w:rFonts w:asciiTheme="minorEastAsia" w:eastAsiaTheme="minorEastAsia" w:hAnsiTheme="minorEastAsia" w:hint="eastAsia"/>
                <w:color w:val="000000"/>
                <w:sz w:val="21"/>
                <w:szCs w:val="21"/>
              </w:rPr>
              <w:t>其他爆炸</w:t>
            </w:r>
          </w:p>
        </w:tc>
      </w:tr>
      <w:tr w:rsidR="002270DB" w:rsidRPr="003B458F" w:rsidTr="00686AD4">
        <w:trPr>
          <w:cantSplit/>
        </w:trPr>
        <w:tc>
          <w:tcPr>
            <w:tcW w:w="648" w:type="dxa"/>
            <w:tcBorders>
              <w:top w:val="single" w:sz="4" w:space="0" w:color="auto"/>
              <w:left w:val="single" w:sz="4" w:space="0" w:color="auto"/>
              <w:bottom w:val="single" w:sz="4" w:space="0" w:color="auto"/>
              <w:right w:val="single" w:sz="4" w:space="0" w:color="auto"/>
            </w:tcBorders>
            <w:vAlign w:val="center"/>
          </w:tcPr>
          <w:p w:rsidR="002270DB" w:rsidRPr="003B458F" w:rsidRDefault="002270DB" w:rsidP="003B458F">
            <w:pPr>
              <w:adjustRightInd w:val="0"/>
              <w:snapToGrid w:val="0"/>
              <w:jc w:val="center"/>
              <w:rPr>
                <w:rFonts w:asciiTheme="minorEastAsia" w:eastAsiaTheme="minorEastAsia" w:hAnsiTheme="minorEastAsia"/>
                <w:color w:val="000000"/>
                <w:sz w:val="21"/>
                <w:szCs w:val="21"/>
              </w:rPr>
            </w:pPr>
            <w:r w:rsidRPr="003B458F">
              <w:rPr>
                <w:rFonts w:asciiTheme="minorEastAsia" w:eastAsiaTheme="minorEastAsia" w:hAnsiTheme="minorEastAsia" w:hint="eastAsia"/>
                <w:color w:val="000000"/>
                <w:sz w:val="21"/>
                <w:szCs w:val="21"/>
              </w:rPr>
              <w:t>2</w:t>
            </w:r>
          </w:p>
        </w:tc>
        <w:tc>
          <w:tcPr>
            <w:tcW w:w="1587" w:type="dxa"/>
            <w:tcBorders>
              <w:top w:val="single" w:sz="4" w:space="0" w:color="auto"/>
              <w:left w:val="single" w:sz="4" w:space="0" w:color="auto"/>
              <w:bottom w:val="single" w:sz="4" w:space="0" w:color="auto"/>
              <w:right w:val="single" w:sz="4" w:space="0" w:color="auto"/>
            </w:tcBorders>
            <w:vAlign w:val="center"/>
          </w:tcPr>
          <w:p w:rsidR="002270DB" w:rsidRPr="003B458F" w:rsidRDefault="002270DB" w:rsidP="003B458F">
            <w:pPr>
              <w:adjustRightInd w:val="0"/>
              <w:snapToGrid w:val="0"/>
              <w:jc w:val="center"/>
              <w:rPr>
                <w:rFonts w:asciiTheme="minorEastAsia" w:eastAsiaTheme="minorEastAsia" w:hAnsiTheme="minorEastAsia"/>
                <w:color w:val="000000"/>
                <w:sz w:val="21"/>
                <w:szCs w:val="21"/>
              </w:rPr>
            </w:pPr>
            <w:r w:rsidRPr="003B458F">
              <w:rPr>
                <w:rFonts w:asciiTheme="minorEastAsia" w:eastAsiaTheme="minorEastAsia" w:hAnsiTheme="minorEastAsia" w:hint="eastAsia"/>
                <w:color w:val="000000"/>
                <w:sz w:val="21"/>
                <w:szCs w:val="21"/>
              </w:rPr>
              <w:t>高压造型机</w:t>
            </w:r>
          </w:p>
        </w:tc>
        <w:tc>
          <w:tcPr>
            <w:tcW w:w="4252" w:type="dxa"/>
            <w:tcBorders>
              <w:top w:val="single" w:sz="4" w:space="0" w:color="auto"/>
              <w:left w:val="single" w:sz="4" w:space="0" w:color="auto"/>
              <w:bottom w:val="single" w:sz="4" w:space="0" w:color="auto"/>
              <w:right w:val="single" w:sz="4" w:space="0" w:color="auto"/>
            </w:tcBorders>
            <w:vAlign w:val="center"/>
          </w:tcPr>
          <w:p w:rsidR="002270DB" w:rsidRPr="003B458F" w:rsidRDefault="002270DB" w:rsidP="003B458F">
            <w:pPr>
              <w:adjustRightInd w:val="0"/>
              <w:snapToGrid w:val="0"/>
              <w:rPr>
                <w:rFonts w:asciiTheme="minorEastAsia" w:eastAsiaTheme="minorEastAsia" w:hAnsiTheme="minorEastAsia"/>
                <w:color w:val="000000"/>
                <w:sz w:val="21"/>
                <w:szCs w:val="21"/>
              </w:rPr>
            </w:pPr>
            <w:r w:rsidRPr="003B458F">
              <w:rPr>
                <w:rFonts w:asciiTheme="minorEastAsia" w:eastAsiaTheme="minorEastAsia" w:hAnsiTheme="minorEastAsia"/>
                <w:color w:val="000000"/>
                <w:sz w:val="21"/>
                <w:szCs w:val="21"/>
              </w:rPr>
              <w:t>合型区</w:t>
            </w:r>
            <w:r w:rsidRPr="003B458F">
              <w:rPr>
                <w:rFonts w:asciiTheme="minorEastAsia" w:eastAsiaTheme="minorEastAsia" w:hAnsiTheme="minorEastAsia" w:hint="eastAsia"/>
                <w:color w:val="000000"/>
                <w:sz w:val="21"/>
                <w:szCs w:val="21"/>
              </w:rPr>
              <w:t>防护罩强度不够，开口处未与控制系统</w:t>
            </w:r>
            <w:r w:rsidRPr="003B458F">
              <w:rPr>
                <w:rFonts w:asciiTheme="minorEastAsia" w:eastAsiaTheme="minorEastAsia" w:hAnsiTheme="minorEastAsia"/>
                <w:color w:val="000000"/>
                <w:sz w:val="21"/>
                <w:szCs w:val="21"/>
              </w:rPr>
              <w:t>耦合</w:t>
            </w:r>
            <w:r w:rsidRPr="003B458F">
              <w:rPr>
                <w:rFonts w:asciiTheme="minorEastAsia" w:eastAsiaTheme="minorEastAsia" w:hAnsiTheme="minorEastAsia" w:hint="eastAsia"/>
                <w:color w:val="000000"/>
                <w:sz w:val="21"/>
                <w:szCs w:val="21"/>
              </w:rPr>
              <w:t>导致溶液飞溅伤人</w:t>
            </w:r>
          </w:p>
        </w:tc>
        <w:tc>
          <w:tcPr>
            <w:tcW w:w="1985" w:type="dxa"/>
            <w:tcBorders>
              <w:top w:val="single" w:sz="4" w:space="0" w:color="auto"/>
              <w:left w:val="single" w:sz="4" w:space="0" w:color="auto"/>
              <w:bottom w:val="single" w:sz="4" w:space="0" w:color="auto"/>
              <w:right w:val="single" w:sz="4" w:space="0" w:color="auto"/>
            </w:tcBorders>
            <w:vAlign w:val="center"/>
          </w:tcPr>
          <w:p w:rsidR="002270DB" w:rsidRPr="003B458F" w:rsidRDefault="002270DB" w:rsidP="003B458F">
            <w:pPr>
              <w:adjustRightInd w:val="0"/>
              <w:snapToGrid w:val="0"/>
              <w:jc w:val="center"/>
              <w:rPr>
                <w:rFonts w:asciiTheme="minorEastAsia" w:eastAsiaTheme="minorEastAsia" w:hAnsiTheme="minorEastAsia"/>
                <w:color w:val="000000"/>
                <w:sz w:val="21"/>
                <w:szCs w:val="21"/>
              </w:rPr>
            </w:pPr>
            <w:r w:rsidRPr="003B458F">
              <w:rPr>
                <w:rFonts w:asciiTheme="minorEastAsia" w:eastAsiaTheme="minorEastAsia" w:hAnsiTheme="minorEastAsia" w:hint="eastAsia"/>
                <w:color w:val="000000"/>
                <w:sz w:val="21"/>
                <w:szCs w:val="21"/>
              </w:rPr>
              <w:t>机械伤害、灼烫</w:t>
            </w:r>
          </w:p>
        </w:tc>
      </w:tr>
      <w:tr w:rsidR="002270DB" w:rsidRPr="003B458F" w:rsidTr="00686AD4">
        <w:trPr>
          <w:cantSplit/>
        </w:trPr>
        <w:tc>
          <w:tcPr>
            <w:tcW w:w="8472" w:type="dxa"/>
            <w:gridSpan w:val="4"/>
            <w:tcBorders>
              <w:top w:val="single" w:sz="4" w:space="0" w:color="auto"/>
              <w:left w:val="single" w:sz="4" w:space="0" w:color="auto"/>
              <w:bottom w:val="single" w:sz="4" w:space="0" w:color="auto"/>
              <w:right w:val="single" w:sz="4" w:space="0" w:color="auto"/>
            </w:tcBorders>
            <w:vAlign w:val="center"/>
          </w:tcPr>
          <w:p w:rsidR="002270DB" w:rsidRPr="003B458F" w:rsidRDefault="002270DB" w:rsidP="003B458F">
            <w:pPr>
              <w:adjustRightInd w:val="0"/>
              <w:snapToGrid w:val="0"/>
              <w:rPr>
                <w:rFonts w:asciiTheme="minorEastAsia" w:eastAsiaTheme="minorEastAsia" w:hAnsiTheme="minorEastAsia"/>
                <w:color w:val="000000"/>
                <w:sz w:val="21"/>
                <w:szCs w:val="21"/>
              </w:rPr>
            </w:pPr>
            <w:r w:rsidRPr="003B458F">
              <w:rPr>
                <w:rFonts w:asciiTheme="minorEastAsia" w:eastAsiaTheme="minorEastAsia" w:hAnsiTheme="minorEastAsia" w:hint="eastAsia"/>
                <w:color w:val="000000"/>
                <w:sz w:val="21"/>
                <w:szCs w:val="21"/>
              </w:rPr>
              <w:t>（二）熔化与浇注</w:t>
            </w:r>
          </w:p>
        </w:tc>
      </w:tr>
      <w:tr w:rsidR="002270DB" w:rsidRPr="003B458F" w:rsidTr="00686AD4">
        <w:trPr>
          <w:cantSplit/>
        </w:trPr>
        <w:tc>
          <w:tcPr>
            <w:tcW w:w="648" w:type="dxa"/>
            <w:tcBorders>
              <w:top w:val="single" w:sz="4" w:space="0" w:color="auto"/>
              <w:left w:val="single" w:sz="4" w:space="0" w:color="auto"/>
              <w:bottom w:val="single" w:sz="4" w:space="0" w:color="auto"/>
              <w:right w:val="single" w:sz="4" w:space="0" w:color="auto"/>
            </w:tcBorders>
            <w:vAlign w:val="center"/>
          </w:tcPr>
          <w:p w:rsidR="002270DB" w:rsidRPr="003B458F" w:rsidRDefault="002270DB" w:rsidP="003B458F">
            <w:pPr>
              <w:adjustRightInd w:val="0"/>
              <w:snapToGrid w:val="0"/>
              <w:jc w:val="center"/>
              <w:rPr>
                <w:rFonts w:asciiTheme="minorEastAsia" w:eastAsiaTheme="minorEastAsia" w:hAnsiTheme="minorEastAsia"/>
                <w:color w:val="000000"/>
                <w:sz w:val="21"/>
                <w:szCs w:val="21"/>
              </w:rPr>
            </w:pPr>
            <w:r w:rsidRPr="003B458F">
              <w:rPr>
                <w:rFonts w:asciiTheme="minorEastAsia" w:eastAsiaTheme="minorEastAsia" w:hAnsiTheme="minorEastAsia" w:hint="eastAsia"/>
                <w:color w:val="000000"/>
                <w:sz w:val="21"/>
                <w:szCs w:val="21"/>
              </w:rPr>
              <w:t>1</w:t>
            </w:r>
          </w:p>
        </w:tc>
        <w:tc>
          <w:tcPr>
            <w:tcW w:w="1587" w:type="dxa"/>
            <w:tcBorders>
              <w:top w:val="single" w:sz="4" w:space="0" w:color="auto"/>
              <w:left w:val="single" w:sz="4" w:space="0" w:color="auto"/>
              <w:bottom w:val="single" w:sz="4" w:space="0" w:color="auto"/>
              <w:right w:val="single" w:sz="4" w:space="0" w:color="auto"/>
            </w:tcBorders>
            <w:vAlign w:val="center"/>
          </w:tcPr>
          <w:p w:rsidR="002270DB" w:rsidRPr="003B458F" w:rsidRDefault="002270DB" w:rsidP="003B458F">
            <w:pPr>
              <w:adjustRightInd w:val="0"/>
              <w:snapToGrid w:val="0"/>
              <w:jc w:val="center"/>
              <w:rPr>
                <w:rFonts w:asciiTheme="minorEastAsia" w:eastAsiaTheme="minorEastAsia" w:hAnsiTheme="minorEastAsia"/>
                <w:color w:val="000000"/>
                <w:sz w:val="21"/>
                <w:szCs w:val="21"/>
              </w:rPr>
            </w:pPr>
            <w:r w:rsidRPr="003B458F">
              <w:rPr>
                <w:rFonts w:asciiTheme="minorEastAsia" w:eastAsiaTheme="minorEastAsia" w:hAnsiTheme="minorEastAsia" w:hint="eastAsia"/>
                <w:color w:val="000000"/>
                <w:sz w:val="21"/>
                <w:szCs w:val="21"/>
              </w:rPr>
              <w:t>冲天炉炉体</w:t>
            </w:r>
          </w:p>
        </w:tc>
        <w:tc>
          <w:tcPr>
            <w:tcW w:w="4252" w:type="dxa"/>
            <w:tcBorders>
              <w:top w:val="single" w:sz="4" w:space="0" w:color="auto"/>
              <w:left w:val="single" w:sz="4" w:space="0" w:color="auto"/>
              <w:bottom w:val="single" w:sz="4" w:space="0" w:color="auto"/>
              <w:right w:val="single" w:sz="4" w:space="0" w:color="auto"/>
            </w:tcBorders>
            <w:vAlign w:val="center"/>
          </w:tcPr>
          <w:p w:rsidR="002270DB" w:rsidRPr="003B458F" w:rsidRDefault="002270DB" w:rsidP="003B458F">
            <w:pPr>
              <w:adjustRightInd w:val="0"/>
              <w:snapToGrid w:val="0"/>
              <w:rPr>
                <w:rFonts w:asciiTheme="minorEastAsia" w:eastAsiaTheme="minorEastAsia" w:hAnsiTheme="minorEastAsia"/>
                <w:color w:val="000000"/>
                <w:sz w:val="21"/>
                <w:szCs w:val="21"/>
              </w:rPr>
            </w:pPr>
            <w:r w:rsidRPr="003B458F">
              <w:rPr>
                <w:rFonts w:asciiTheme="minorEastAsia" w:eastAsiaTheme="minorEastAsia" w:hAnsiTheme="minorEastAsia" w:hint="eastAsia"/>
                <w:color w:val="000000"/>
                <w:sz w:val="21"/>
                <w:szCs w:val="21"/>
              </w:rPr>
              <w:t>炉体腐蚀严重，连接部位不牢固及泄爆口损坏，导致铁水泄漏和炉体爆炸</w:t>
            </w:r>
          </w:p>
        </w:tc>
        <w:tc>
          <w:tcPr>
            <w:tcW w:w="1985" w:type="dxa"/>
            <w:tcBorders>
              <w:top w:val="single" w:sz="4" w:space="0" w:color="auto"/>
              <w:left w:val="single" w:sz="4" w:space="0" w:color="auto"/>
              <w:bottom w:val="single" w:sz="4" w:space="0" w:color="auto"/>
              <w:right w:val="single" w:sz="4" w:space="0" w:color="auto"/>
            </w:tcBorders>
            <w:vAlign w:val="center"/>
          </w:tcPr>
          <w:p w:rsidR="002270DB" w:rsidRPr="003B458F" w:rsidRDefault="002270DB" w:rsidP="003B458F">
            <w:pPr>
              <w:adjustRightInd w:val="0"/>
              <w:snapToGrid w:val="0"/>
              <w:jc w:val="center"/>
              <w:rPr>
                <w:rFonts w:asciiTheme="minorEastAsia" w:eastAsiaTheme="minorEastAsia" w:hAnsiTheme="minorEastAsia"/>
                <w:color w:val="000000"/>
                <w:sz w:val="21"/>
                <w:szCs w:val="21"/>
              </w:rPr>
            </w:pPr>
            <w:r w:rsidRPr="003B458F">
              <w:rPr>
                <w:rFonts w:asciiTheme="minorEastAsia" w:eastAsiaTheme="minorEastAsia" w:hAnsiTheme="minorEastAsia" w:hint="eastAsia"/>
                <w:color w:val="000000"/>
                <w:sz w:val="21"/>
                <w:szCs w:val="21"/>
              </w:rPr>
              <w:t>物体打击、灼烫、其他爆炸</w:t>
            </w:r>
          </w:p>
        </w:tc>
      </w:tr>
      <w:tr w:rsidR="002270DB" w:rsidRPr="003B458F" w:rsidTr="00686AD4">
        <w:trPr>
          <w:cantSplit/>
        </w:trPr>
        <w:tc>
          <w:tcPr>
            <w:tcW w:w="648" w:type="dxa"/>
            <w:tcBorders>
              <w:top w:val="single" w:sz="4" w:space="0" w:color="auto"/>
              <w:left w:val="single" w:sz="4" w:space="0" w:color="auto"/>
              <w:bottom w:val="single" w:sz="4" w:space="0" w:color="auto"/>
              <w:right w:val="single" w:sz="4" w:space="0" w:color="auto"/>
            </w:tcBorders>
            <w:vAlign w:val="center"/>
          </w:tcPr>
          <w:p w:rsidR="002270DB" w:rsidRPr="003B458F" w:rsidRDefault="002270DB" w:rsidP="003B458F">
            <w:pPr>
              <w:adjustRightInd w:val="0"/>
              <w:snapToGrid w:val="0"/>
              <w:jc w:val="center"/>
              <w:rPr>
                <w:rFonts w:asciiTheme="minorEastAsia" w:eastAsiaTheme="minorEastAsia" w:hAnsiTheme="minorEastAsia"/>
                <w:color w:val="000000"/>
                <w:sz w:val="21"/>
                <w:szCs w:val="21"/>
              </w:rPr>
            </w:pPr>
            <w:r w:rsidRPr="003B458F">
              <w:rPr>
                <w:rFonts w:asciiTheme="minorEastAsia" w:eastAsiaTheme="minorEastAsia" w:hAnsiTheme="minorEastAsia" w:hint="eastAsia"/>
                <w:color w:val="000000"/>
                <w:sz w:val="21"/>
                <w:szCs w:val="21"/>
              </w:rPr>
              <w:t>2</w:t>
            </w:r>
          </w:p>
        </w:tc>
        <w:tc>
          <w:tcPr>
            <w:tcW w:w="1587" w:type="dxa"/>
            <w:tcBorders>
              <w:top w:val="single" w:sz="4" w:space="0" w:color="auto"/>
              <w:left w:val="single" w:sz="4" w:space="0" w:color="auto"/>
              <w:bottom w:val="single" w:sz="4" w:space="0" w:color="auto"/>
              <w:right w:val="single" w:sz="4" w:space="0" w:color="auto"/>
            </w:tcBorders>
            <w:vAlign w:val="center"/>
          </w:tcPr>
          <w:p w:rsidR="002270DB" w:rsidRPr="003B458F" w:rsidRDefault="002270DB" w:rsidP="003B458F">
            <w:pPr>
              <w:adjustRightInd w:val="0"/>
              <w:snapToGrid w:val="0"/>
              <w:jc w:val="center"/>
              <w:rPr>
                <w:rFonts w:asciiTheme="minorEastAsia" w:eastAsiaTheme="minorEastAsia" w:hAnsiTheme="minorEastAsia"/>
                <w:color w:val="000000"/>
                <w:sz w:val="21"/>
                <w:szCs w:val="21"/>
              </w:rPr>
            </w:pPr>
            <w:r w:rsidRPr="003B458F">
              <w:rPr>
                <w:rFonts w:asciiTheme="minorEastAsia" w:eastAsiaTheme="minorEastAsia" w:hAnsiTheme="minorEastAsia" w:hint="eastAsia"/>
                <w:color w:val="000000"/>
                <w:sz w:val="21"/>
                <w:szCs w:val="21"/>
              </w:rPr>
              <w:t>电弧炉金属炉壳</w:t>
            </w:r>
          </w:p>
        </w:tc>
        <w:tc>
          <w:tcPr>
            <w:tcW w:w="4252" w:type="dxa"/>
            <w:tcBorders>
              <w:top w:val="single" w:sz="4" w:space="0" w:color="auto"/>
              <w:left w:val="single" w:sz="4" w:space="0" w:color="auto"/>
              <w:bottom w:val="single" w:sz="4" w:space="0" w:color="auto"/>
              <w:right w:val="single" w:sz="4" w:space="0" w:color="auto"/>
            </w:tcBorders>
            <w:vAlign w:val="center"/>
          </w:tcPr>
          <w:p w:rsidR="002270DB" w:rsidRPr="003B458F" w:rsidRDefault="002270DB" w:rsidP="003B458F">
            <w:pPr>
              <w:adjustRightInd w:val="0"/>
              <w:snapToGrid w:val="0"/>
              <w:rPr>
                <w:rFonts w:asciiTheme="minorEastAsia" w:eastAsiaTheme="minorEastAsia" w:hAnsiTheme="minorEastAsia"/>
                <w:color w:val="000000"/>
                <w:sz w:val="21"/>
                <w:szCs w:val="21"/>
              </w:rPr>
            </w:pPr>
            <w:r w:rsidRPr="003B458F">
              <w:rPr>
                <w:rFonts w:asciiTheme="minorEastAsia" w:eastAsiaTheme="minorEastAsia" w:hAnsiTheme="minorEastAsia" w:hint="eastAsia"/>
                <w:color w:val="000000"/>
                <w:sz w:val="21"/>
                <w:szCs w:val="21"/>
              </w:rPr>
              <w:t>接地装置不良引起金属炉壳带电，导致周边操作者触电</w:t>
            </w:r>
          </w:p>
        </w:tc>
        <w:tc>
          <w:tcPr>
            <w:tcW w:w="1985" w:type="dxa"/>
            <w:tcBorders>
              <w:top w:val="single" w:sz="4" w:space="0" w:color="auto"/>
              <w:left w:val="single" w:sz="4" w:space="0" w:color="auto"/>
              <w:bottom w:val="single" w:sz="4" w:space="0" w:color="auto"/>
              <w:right w:val="single" w:sz="4" w:space="0" w:color="auto"/>
            </w:tcBorders>
            <w:vAlign w:val="center"/>
          </w:tcPr>
          <w:p w:rsidR="002270DB" w:rsidRPr="003B458F" w:rsidRDefault="002270DB" w:rsidP="003B458F">
            <w:pPr>
              <w:adjustRightInd w:val="0"/>
              <w:snapToGrid w:val="0"/>
              <w:jc w:val="center"/>
              <w:rPr>
                <w:rFonts w:asciiTheme="minorEastAsia" w:eastAsiaTheme="minorEastAsia" w:hAnsiTheme="minorEastAsia"/>
                <w:color w:val="000000"/>
                <w:sz w:val="21"/>
                <w:szCs w:val="21"/>
              </w:rPr>
            </w:pPr>
            <w:r w:rsidRPr="003B458F">
              <w:rPr>
                <w:rFonts w:asciiTheme="minorEastAsia" w:eastAsiaTheme="minorEastAsia" w:hAnsiTheme="minorEastAsia" w:hint="eastAsia"/>
                <w:color w:val="000000"/>
                <w:sz w:val="21"/>
                <w:szCs w:val="21"/>
              </w:rPr>
              <w:t>触电</w:t>
            </w:r>
          </w:p>
        </w:tc>
      </w:tr>
      <w:tr w:rsidR="002270DB" w:rsidRPr="003B458F" w:rsidTr="00686AD4">
        <w:trPr>
          <w:cantSplit/>
        </w:trPr>
        <w:tc>
          <w:tcPr>
            <w:tcW w:w="648" w:type="dxa"/>
            <w:tcBorders>
              <w:top w:val="single" w:sz="4" w:space="0" w:color="auto"/>
              <w:left w:val="single" w:sz="4" w:space="0" w:color="auto"/>
              <w:bottom w:val="single" w:sz="4" w:space="0" w:color="auto"/>
              <w:right w:val="single" w:sz="4" w:space="0" w:color="auto"/>
            </w:tcBorders>
            <w:vAlign w:val="center"/>
          </w:tcPr>
          <w:p w:rsidR="002270DB" w:rsidRPr="003B458F" w:rsidRDefault="002270DB" w:rsidP="003B458F">
            <w:pPr>
              <w:adjustRightInd w:val="0"/>
              <w:snapToGrid w:val="0"/>
              <w:jc w:val="center"/>
              <w:rPr>
                <w:rFonts w:asciiTheme="minorEastAsia" w:eastAsiaTheme="minorEastAsia" w:hAnsiTheme="minorEastAsia"/>
                <w:color w:val="000000"/>
                <w:sz w:val="21"/>
                <w:szCs w:val="21"/>
              </w:rPr>
            </w:pPr>
            <w:r w:rsidRPr="003B458F">
              <w:rPr>
                <w:rFonts w:asciiTheme="minorEastAsia" w:eastAsiaTheme="minorEastAsia" w:hAnsiTheme="minorEastAsia" w:hint="eastAsia"/>
                <w:color w:val="000000"/>
                <w:sz w:val="21"/>
                <w:szCs w:val="21"/>
              </w:rPr>
              <w:t>3</w:t>
            </w:r>
          </w:p>
        </w:tc>
        <w:tc>
          <w:tcPr>
            <w:tcW w:w="1587" w:type="dxa"/>
            <w:tcBorders>
              <w:top w:val="single" w:sz="4" w:space="0" w:color="auto"/>
              <w:left w:val="single" w:sz="4" w:space="0" w:color="auto"/>
              <w:bottom w:val="single" w:sz="4" w:space="0" w:color="auto"/>
              <w:right w:val="single" w:sz="4" w:space="0" w:color="auto"/>
            </w:tcBorders>
            <w:vAlign w:val="center"/>
          </w:tcPr>
          <w:p w:rsidR="002270DB" w:rsidRPr="003B458F" w:rsidRDefault="002270DB" w:rsidP="003B458F">
            <w:pPr>
              <w:adjustRightInd w:val="0"/>
              <w:snapToGrid w:val="0"/>
              <w:jc w:val="center"/>
              <w:rPr>
                <w:rFonts w:asciiTheme="minorEastAsia" w:eastAsiaTheme="minorEastAsia" w:hAnsiTheme="minorEastAsia"/>
                <w:color w:val="000000"/>
                <w:sz w:val="21"/>
                <w:szCs w:val="21"/>
              </w:rPr>
            </w:pPr>
            <w:r w:rsidRPr="003B458F">
              <w:rPr>
                <w:rFonts w:asciiTheme="minorEastAsia" w:eastAsiaTheme="minorEastAsia" w:hAnsiTheme="minorEastAsia" w:hint="eastAsia"/>
                <w:color w:val="000000"/>
                <w:sz w:val="21"/>
                <w:szCs w:val="21"/>
              </w:rPr>
              <w:t>电加热熔炼炉</w:t>
            </w:r>
          </w:p>
        </w:tc>
        <w:tc>
          <w:tcPr>
            <w:tcW w:w="4252" w:type="dxa"/>
            <w:tcBorders>
              <w:top w:val="single" w:sz="4" w:space="0" w:color="auto"/>
              <w:left w:val="single" w:sz="4" w:space="0" w:color="auto"/>
              <w:bottom w:val="single" w:sz="4" w:space="0" w:color="auto"/>
              <w:right w:val="single" w:sz="4" w:space="0" w:color="auto"/>
            </w:tcBorders>
            <w:vAlign w:val="center"/>
          </w:tcPr>
          <w:p w:rsidR="002270DB" w:rsidRPr="003B458F" w:rsidRDefault="002270DB" w:rsidP="003B458F">
            <w:pPr>
              <w:adjustRightInd w:val="0"/>
              <w:snapToGrid w:val="0"/>
              <w:rPr>
                <w:rFonts w:asciiTheme="minorEastAsia" w:eastAsiaTheme="minorEastAsia" w:hAnsiTheme="minorEastAsia"/>
                <w:color w:val="000000"/>
                <w:sz w:val="21"/>
                <w:szCs w:val="21"/>
              </w:rPr>
            </w:pPr>
            <w:r w:rsidRPr="003B458F">
              <w:rPr>
                <w:rFonts w:asciiTheme="minorEastAsia" w:eastAsiaTheme="minorEastAsia" w:hAnsiTheme="minorEastAsia" w:hint="eastAsia"/>
                <w:color w:val="000000"/>
                <w:sz w:val="21"/>
                <w:szCs w:val="21"/>
              </w:rPr>
              <w:t>冷却水管漏水，接触高温金属溶液而引起爆炸。</w:t>
            </w:r>
          </w:p>
        </w:tc>
        <w:tc>
          <w:tcPr>
            <w:tcW w:w="1985" w:type="dxa"/>
            <w:tcBorders>
              <w:top w:val="single" w:sz="4" w:space="0" w:color="auto"/>
              <w:left w:val="single" w:sz="4" w:space="0" w:color="auto"/>
              <w:bottom w:val="single" w:sz="4" w:space="0" w:color="auto"/>
              <w:right w:val="single" w:sz="4" w:space="0" w:color="auto"/>
            </w:tcBorders>
            <w:vAlign w:val="center"/>
          </w:tcPr>
          <w:p w:rsidR="002270DB" w:rsidRPr="003B458F" w:rsidRDefault="002270DB" w:rsidP="003B458F">
            <w:pPr>
              <w:adjustRightInd w:val="0"/>
              <w:snapToGrid w:val="0"/>
              <w:jc w:val="center"/>
              <w:rPr>
                <w:rFonts w:asciiTheme="minorEastAsia" w:eastAsiaTheme="minorEastAsia" w:hAnsiTheme="minorEastAsia"/>
                <w:color w:val="000000"/>
                <w:sz w:val="21"/>
                <w:szCs w:val="21"/>
              </w:rPr>
            </w:pPr>
            <w:r w:rsidRPr="003B458F">
              <w:rPr>
                <w:rFonts w:asciiTheme="minorEastAsia" w:eastAsiaTheme="minorEastAsia" w:hAnsiTheme="minorEastAsia" w:hint="eastAsia"/>
                <w:color w:val="000000"/>
                <w:sz w:val="21"/>
                <w:szCs w:val="21"/>
              </w:rPr>
              <w:t>其他爆炸</w:t>
            </w:r>
          </w:p>
        </w:tc>
      </w:tr>
      <w:tr w:rsidR="002270DB" w:rsidRPr="003B458F" w:rsidTr="00686AD4">
        <w:trPr>
          <w:cantSplit/>
        </w:trPr>
        <w:tc>
          <w:tcPr>
            <w:tcW w:w="648" w:type="dxa"/>
            <w:tcBorders>
              <w:top w:val="single" w:sz="4" w:space="0" w:color="auto"/>
              <w:left w:val="single" w:sz="4" w:space="0" w:color="auto"/>
              <w:bottom w:val="single" w:sz="4" w:space="0" w:color="auto"/>
              <w:right w:val="single" w:sz="4" w:space="0" w:color="auto"/>
            </w:tcBorders>
            <w:vAlign w:val="center"/>
          </w:tcPr>
          <w:p w:rsidR="002270DB" w:rsidRPr="003B458F" w:rsidRDefault="002270DB" w:rsidP="003B458F">
            <w:pPr>
              <w:adjustRightInd w:val="0"/>
              <w:snapToGrid w:val="0"/>
              <w:jc w:val="center"/>
              <w:rPr>
                <w:rFonts w:asciiTheme="minorEastAsia" w:eastAsiaTheme="minorEastAsia" w:hAnsiTheme="minorEastAsia"/>
                <w:color w:val="000000"/>
                <w:sz w:val="21"/>
                <w:szCs w:val="21"/>
              </w:rPr>
            </w:pPr>
            <w:r w:rsidRPr="003B458F">
              <w:rPr>
                <w:rFonts w:asciiTheme="minorEastAsia" w:eastAsiaTheme="minorEastAsia" w:hAnsiTheme="minorEastAsia" w:hint="eastAsia"/>
                <w:color w:val="000000"/>
                <w:sz w:val="21"/>
                <w:szCs w:val="21"/>
              </w:rPr>
              <w:t>4</w:t>
            </w:r>
          </w:p>
        </w:tc>
        <w:tc>
          <w:tcPr>
            <w:tcW w:w="1587" w:type="dxa"/>
            <w:tcBorders>
              <w:top w:val="single" w:sz="4" w:space="0" w:color="auto"/>
              <w:left w:val="single" w:sz="4" w:space="0" w:color="auto"/>
              <w:bottom w:val="single" w:sz="4" w:space="0" w:color="auto"/>
              <w:right w:val="single" w:sz="4" w:space="0" w:color="auto"/>
            </w:tcBorders>
            <w:vAlign w:val="center"/>
          </w:tcPr>
          <w:p w:rsidR="002270DB" w:rsidRPr="003B458F" w:rsidRDefault="002270DB" w:rsidP="003B458F">
            <w:pPr>
              <w:adjustRightInd w:val="0"/>
              <w:snapToGrid w:val="0"/>
              <w:jc w:val="center"/>
              <w:rPr>
                <w:rFonts w:asciiTheme="minorEastAsia" w:eastAsiaTheme="minorEastAsia" w:hAnsiTheme="minorEastAsia"/>
                <w:color w:val="000000"/>
                <w:sz w:val="21"/>
                <w:szCs w:val="21"/>
              </w:rPr>
            </w:pPr>
            <w:r w:rsidRPr="003B458F">
              <w:rPr>
                <w:rFonts w:asciiTheme="minorEastAsia" w:eastAsiaTheme="minorEastAsia" w:hAnsiTheme="minorEastAsia" w:hint="eastAsia"/>
                <w:color w:val="000000"/>
                <w:sz w:val="21"/>
                <w:szCs w:val="21"/>
              </w:rPr>
              <w:t>熔炼炉周边溶液（熔渣）坑</w:t>
            </w:r>
          </w:p>
        </w:tc>
        <w:tc>
          <w:tcPr>
            <w:tcW w:w="4252" w:type="dxa"/>
            <w:tcBorders>
              <w:top w:val="single" w:sz="4" w:space="0" w:color="auto"/>
              <w:left w:val="single" w:sz="4" w:space="0" w:color="auto"/>
              <w:bottom w:val="single" w:sz="4" w:space="0" w:color="auto"/>
              <w:right w:val="single" w:sz="4" w:space="0" w:color="auto"/>
            </w:tcBorders>
            <w:vAlign w:val="center"/>
          </w:tcPr>
          <w:p w:rsidR="002270DB" w:rsidRPr="003B458F" w:rsidRDefault="002270DB" w:rsidP="003B458F">
            <w:pPr>
              <w:adjustRightInd w:val="0"/>
              <w:snapToGrid w:val="0"/>
              <w:rPr>
                <w:rFonts w:asciiTheme="minorEastAsia" w:eastAsiaTheme="minorEastAsia" w:hAnsiTheme="minorEastAsia"/>
                <w:color w:val="000000"/>
                <w:sz w:val="21"/>
                <w:szCs w:val="21"/>
              </w:rPr>
            </w:pPr>
            <w:r w:rsidRPr="003B458F">
              <w:rPr>
                <w:rFonts w:asciiTheme="minorEastAsia" w:eastAsiaTheme="minorEastAsia" w:hAnsiTheme="minorEastAsia" w:hint="eastAsia"/>
                <w:color w:val="000000"/>
                <w:sz w:val="21"/>
                <w:szCs w:val="21"/>
              </w:rPr>
              <w:t>坑边和坑底未设置防止水流入的措施，或坑内潮湿、积水，导致溶液（熔渣）遇水爆炸</w:t>
            </w:r>
          </w:p>
        </w:tc>
        <w:tc>
          <w:tcPr>
            <w:tcW w:w="1985" w:type="dxa"/>
            <w:tcBorders>
              <w:top w:val="single" w:sz="4" w:space="0" w:color="auto"/>
              <w:left w:val="single" w:sz="4" w:space="0" w:color="auto"/>
              <w:bottom w:val="single" w:sz="4" w:space="0" w:color="auto"/>
              <w:right w:val="single" w:sz="4" w:space="0" w:color="auto"/>
            </w:tcBorders>
            <w:vAlign w:val="center"/>
          </w:tcPr>
          <w:p w:rsidR="002270DB" w:rsidRPr="003B458F" w:rsidRDefault="002270DB" w:rsidP="003B458F">
            <w:pPr>
              <w:adjustRightInd w:val="0"/>
              <w:snapToGrid w:val="0"/>
              <w:jc w:val="center"/>
              <w:rPr>
                <w:rFonts w:asciiTheme="minorEastAsia" w:eastAsiaTheme="minorEastAsia" w:hAnsiTheme="minorEastAsia"/>
                <w:color w:val="000000"/>
                <w:sz w:val="21"/>
                <w:szCs w:val="21"/>
              </w:rPr>
            </w:pPr>
            <w:r w:rsidRPr="003B458F">
              <w:rPr>
                <w:rFonts w:asciiTheme="minorEastAsia" w:eastAsiaTheme="minorEastAsia" w:hAnsiTheme="minorEastAsia" w:hint="eastAsia"/>
                <w:color w:val="000000"/>
                <w:sz w:val="21"/>
                <w:szCs w:val="21"/>
              </w:rPr>
              <w:t>其他爆炸</w:t>
            </w:r>
          </w:p>
        </w:tc>
      </w:tr>
      <w:tr w:rsidR="002270DB" w:rsidRPr="003B458F" w:rsidTr="00686AD4">
        <w:trPr>
          <w:cantSplit/>
        </w:trPr>
        <w:tc>
          <w:tcPr>
            <w:tcW w:w="648" w:type="dxa"/>
            <w:tcBorders>
              <w:top w:val="single" w:sz="4" w:space="0" w:color="auto"/>
              <w:left w:val="single" w:sz="4" w:space="0" w:color="auto"/>
              <w:bottom w:val="single" w:sz="4" w:space="0" w:color="auto"/>
              <w:right w:val="single" w:sz="4" w:space="0" w:color="auto"/>
            </w:tcBorders>
            <w:vAlign w:val="center"/>
          </w:tcPr>
          <w:p w:rsidR="002270DB" w:rsidRPr="003B458F" w:rsidRDefault="002270DB" w:rsidP="003B458F">
            <w:pPr>
              <w:adjustRightInd w:val="0"/>
              <w:snapToGrid w:val="0"/>
              <w:jc w:val="center"/>
              <w:rPr>
                <w:rFonts w:asciiTheme="minorEastAsia" w:eastAsiaTheme="minorEastAsia" w:hAnsiTheme="minorEastAsia"/>
                <w:color w:val="000000"/>
                <w:sz w:val="21"/>
                <w:szCs w:val="21"/>
              </w:rPr>
            </w:pPr>
            <w:r w:rsidRPr="003B458F">
              <w:rPr>
                <w:rFonts w:asciiTheme="minorEastAsia" w:eastAsiaTheme="minorEastAsia" w:hAnsiTheme="minorEastAsia" w:hint="eastAsia"/>
                <w:color w:val="000000"/>
                <w:sz w:val="21"/>
                <w:szCs w:val="21"/>
              </w:rPr>
              <w:t>5</w:t>
            </w:r>
          </w:p>
        </w:tc>
        <w:tc>
          <w:tcPr>
            <w:tcW w:w="1587" w:type="dxa"/>
            <w:tcBorders>
              <w:top w:val="single" w:sz="4" w:space="0" w:color="auto"/>
              <w:left w:val="single" w:sz="4" w:space="0" w:color="auto"/>
              <w:bottom w:val="single" w:sz="4" w:space="0" w:color="auto"/>
              <w:right w:val="single" w:sz="4" w:space="0" w:color="auto"/>
            </w:tcBorders>
            <w:vAlign w:val="center"/>
          </w:tcPr>
          <w:p w:rsidR="002270DB" w:rsidRPr="003B458F" w:rsidRDefault="002270DB" w:rsidP="003B458F">
            <w:pPr>
              <w:adjustRightInd w:val="0"/>
              <w:snapToGrid w:val="0"/>
              <w:jc w:val="center"/>
              <w:rPr>
                <w:rFonts w:asciiTheme="minorEastAsia" w:eastAsiaTheme="minorEastAsia" w:hAnsiTheme="minorEastAsia"/>
                <w:color w:val="000000"/>
                <w:sz w:val="21"/>
                <w:szCs w:val="21"/>
              </w:rPr>
            </w:pPr>
            <w:r w:rsidRPr="003B458F">
              <w:rPr>
                <w:rFonts w:asciiTheme="minorEastAsia" w:eastAsiaTheme="minorEastAsia" w:hAnsiTheme="minorEastAsia" w:hint="eastAsia"/>
                <w:color w:val="000000"/>
                <w:sz w:val="21"/>
                <w:szCs w:val="21"/>
              </w:rPr>
              <w:t>熔炼炉操作平台</w:t>
            </w:r>
          </w:p>
        </w:tc>
        <w:tc>
          <w:tcPr>
            <w:tcW w:w="4252" w:type="dxa"/>
            <w:tcBorders>
              <w:top w:val="single" w:sz="4" w:space="0" w:color="auto"/>
              <w:left w:val="single" w:sz="4" w:space="0" w:color="auto"/>
              <w:bottom w:val="single" w:sz="4" w:space="0" w:color="auto"/>
              <w:right w:val="single" w:sz="4" w:space="0" w:color="auto"/>
            </w:tcBorders>
            <w:vAlign w:val="center"/>
          </w:tcPr>
          <w:p w:rsidR="002270DB" w:rsidRPr="003B458F" w:rsidRDefault="002270DB" w:rsidP="003B458F">
            <w:pPr>
              <w:adjustRightInd w:val="0"/>
              <w:snapToGrid w:val="0"/>
              <w:rPr>
                <w:rFonts w:asciiTheme="minorEastAsia" w:eastAsiaTheme="minorEastAsia" w:hAnsiTheme="minorEastAsia"/>
                <w:color w:val="000000"/>
                <w:sz w:val="21"/>
                <w:szCs w:val="21"/>
              </w:rPr>
            </w:pPr>
            <w:r w:rsidRPr="003B458F">
              <w:rPr>
                <w:rFonts w:asciiTheme="minorEastAsia" w:eastAsiaTheme="minorEastAsia" w:hAnsiTheme="minorEastAsia" w:hint="eastAsia"/>
                <w:color w:val="000000"/>
                <w:sz w:val="21"/>
                <w:szCs w:val="21"/>
              </w:rPr>
              <w:t>环境恶劣，平台严重锈蚀或垮塌，导致操作者高处坠落</w:t>
            </w:r>
          </w:p>
        </w:tc>
        <w:tc>
          <w:tcPr>
            <w:tcW w:w="1985" w:type="dxa"/>
            <w:tcBorders>
              <w:top w:val="single" w:sz="4" w:space="0" w:color="auto"/>
              <w:left w:val="single" w:sz="4" w:space="0" w:color="auto"/>
              <w:bottom w:val="single" w:sz="4" w:space="0" w:color="auto"/>
              <w:right w:val="single" w:sz="4" w:space="0" w:color="auto"/>
            </w:tcBorders>
            <w:vAlign w:val="center"/>
          </w:tcPr>
          <w:p w:rsidR="002270DB" w:rsidRPr="003B458F" w:rsidRDefault="002270DB" w:rsidP="003B458F">
            <w:pPr>
              <w:adjustRightInd w:val="0"/>
              <w:snapToGrid w:val="0"/>
              <w:jc w:val="center"/>
              <w:rPr>
                <w:rFonts w:asciiTheme="minorEastAsia" w:eastAsiaTheme="minorEastAsia" w:hAnsiTheme="minorEastAsia"/>
                <w:color w:val="000000"/>
                <w:sz w:val="21"/>
                <w:szCs w:val="21"/>
              </w:rPr>
            </w:pPr>
            <w:r w:rsidRPr="003B458F">
              <w:rPr>
                <w:rFonts w:asciiTheme="minorEastAsia" w:eastAsiaTheme="minorEastAsia" w:hAnsiTheme="minorEastAsia" w:hint="eastAsia"/>
                <w:color w:val="000000"/>
                <w:sz w:val="21"/>
                <w:szCs w:val="21"/>
              </w:rPr>
              <w:t>高处坠落</w:t>
            </w:r>
          </w:p>
        </w:tc>
      </w:tr>
      <w:tr w:rsidR="002270DB" w:rsidRPr="003B458F" w:rsidTr="00686AD4">
        <w:trPr>
          <w:cantSplit/>
          <w:trHeight w:val="320"/>
        </w:trPr>
        <w:tc>
          <w:tcPr>
            <w:tcW w:w="648" w:type="dxa"/>
            <w:tcBorders>
              <w:top w:val="single" w:sz="4" w:space="0" w:color="auto"/>
              <w:left w:val="single" w:sz="4" w:space="0" w:color="auto"/>
              <w:right w:val="single" w:sz="4" w:space="0" w:color="auto"/>
            </w:tcBorders>
            <w:vAlign w:val="center"/>
          </w:tcPr>
          <w:p w:rsidR="002270DB" w:rsidRPr="003B458F" w:rsidRDefault="002270DB" w:rsidP="003B458F">
            <w:pPr>
              <w:adjustRightInd w:val="0"/>
              <w:snapToGrid w:val="0"/>
              <w:jc w:val="center"/>
              <w:rPr>
                <w:rFonts w:asciiTheme="minorEastAsia" w:eastAsiaTheme="minorEastAsia" w:hAnsiTheme="minorEastAsia"/>
                <w:color w:val="000000"/>
                <w:sz w:val="21"/>
                <w:szCs w:val="21"/>
              </w:rPr>
            </w:pPr>
            <w:r w:rsidRPr="003B458F">
              <w:rPr>
                <w:rFonts w:asciiTheme="minorEastAsia" w:eastAsiaTheme="minorEastAsia" w:hAnsiTheme="minorEastAsia" w:hint="eastAsia"/>
                <w:color w:val="000000"/>
                <w:sz w:val="21"/>
                <w:szCs w:val="21"/>
              </w:rPr>
              <w:t>6</w:t>
            </w:r>
          </w:p>
        </w:tc>
        <w:tc>
          <w:tcPr>
            <w:tcW w:w="1587" w:type="dxa"/>
            <w:tcBorders>
              <w:top w:val="single" w:sz="4" w:space="0" w:color="auto"/>
              <w:left w:val="single" w:sz="4" w:space="0" w:color="auto"/>
              <w:right w:val="single" w:sz="4" w:space="0" w:color="auto"/>
            </w:tcBorders>
            <w:vAlign w:val="center"/>
          </w:tcPr>
          <w:p w:rsidR="002270DB" w:rsidRPr="003B458F" w:rsidRDefault="002270DB" w:rsidP="003B458F">
            <w:pPr>
              <w:adjustRightInd w:val="0"/>
              <w:snapToGrid w:val="0"/>
              <w:jc w:val="center"/>
              <w:rPr>
                <w:rFonts w:asciiTheme="minorEastAsia" w:eastAsiaTheme="minorEastAsia" w:hAnsiTheme="minorEastAsia"/>
                <w:color w:val="000000"/>
                <w:sz w:val="21"/>
                <w:szCs w:val="21"/>
              </w:rPr>
            </w:pPr>
            <w:r w:rsidRPr="003B458F">
              <w:rPr>
                <w:rFonts w:asciiTheme="minorEastAsia" w:eastAsiaTheme="minorEastAsia" w:hAnsiTheme="minorEastAsia" w:hint="eastAsia"/>
                <w:color w:val="000000"/>
                <w:sz w:val="21"/>
                <w:szCs w:val="21"/>
              </w:rPr>
              <w:t>吊运熔融金属的起重机及吊索具</w:t>
            </w:r>
          </w:p>
        </w:tc>
        <w:tc>
          <w:tcPr>
            <w:tcW w:w="4252" w:type="dxa"/>
            <w:tcBorders>
              <w:top w:val="single" w:sz="4" w:space="0" w:color="auto"/>
              <w:left w:val="single" w:sz="4" w:space="0" w:color="auto"/>
              <w:right w:val="single" w:sz="4" w:space="0" w:color="auto"/>
            </w:tcBorders>
            <w:vAlign w:val="center"/>
          </w:tcPr>
          <w:p w:rsidR="002270DB" w:rsidRPr="003B458F" w:rsidRDefault="002270DB" w:rsidP="003B458F">
            <w:pPr>
              <w:adjustRightInd w:val="0"/>
              <w:snapToGrid w:val="0"/>
              <w:rPr>
                <w:rFonts w:asciiTheme="minorEastAsia" w:eastAsiaTheme="minorEastAsia" w:hAnsiTheme="minorEastAsia"/>
                <w:color w:val="000000"/>
                <w:sz w:val="21"/>
                <w:szCs w:val="21"/>
              </w:rPr>
            </w:pPr>
            <w:r w:rsidRPr="003B458F">
              <w:rPr>
                <w:rFonts w:asciiTheme="minorEastAsia" w:eastAsiaTheme="minorEastAsia" w:hAnsiTheme="minorEastAsia" w:hint="eastAsia"/>
                <w:color w:val="000000"/>
                <w:sz w:val="21"/>
                <w:szCs w:val="21"/>
              </w:rPr>
              <w:t>起重机主要部件及吊索具强度不够或未设置两套制动器，导致熔融金属倾翻</w:t>
            </w:r>
          </w:p>
        </w:tc>
        <w:tc>
          <w:tcPr>
            <w:tcW w:w="1985" w:type="dxa"/>
            <w:tcBorders>
              <w:top w:val="single" w:sz="4" w:space="0" w:color="auto"/>
              <w:left w:val="single" w:sz="4" w:space="0" w:color="auto"/>
              <w:right w:val="single" w:sz="4" w:space="0" w:color="auto"/>
            </w:tcBorders>
            <w:vAlign w:val="center"/>
          </w:tcPr>
          <w:p w:rsidR="002270DB" w:rsidRPr="003B458F" w:rsidRDefault="002270DB" w:rsidP="003B458F">
            <w:pPr>
              <w:adjustRightInd w:val="0"/>
              <w:snapToGrid w:val="0"/>
              <w:jc w:val="center"/>
              <w:rPr>
                <w:rFonts w:asciiTheme="minorEastAsia" w:eastAsiaTheme="minorEastAsia" w:hAnsiTheme="minorEastAsia"/>
                <w:color w:val="000000"/>
                <w:sz w:val="21"/>
                <w:szCs w:val="21"/>
              </w:rPr>
            </w:pPr>
            <w:r w:rsidRPr="003B458F">
              <w:rPr>
                <w:rFonts w:asciiTheme="minorEastAsia" w:eastAsiaTheme="minorEastAsia" w:hAnsiTheme="minorEastAsia" w:hint="eastAsia"/>
                <w:color w:val="000000"/>
                <w:sz w:val="21"/>
                <w:szCs w:val="21"/>
              </w:rPr>
              <w:t>起重伤害、灼烫</w:t>
            </w:r>
          </w:p>
        </w:tc>
      </w:tr>
      <w:tr w:rsidR="002270DB" w:rsidRPr="003B458F" w:rsidTr="00686AD4">
        <w:trPr>
          <w:cantSplit/>
          <w:trHeight w:val="319"/>
        </w:trPr>
        <w:tc>
          <w:tcPr>
            <w:tcW w:w="648" w:type="dxa"/>
            <w:tcBorders>
              <w:top w:val="single" w:sz="4" w:space="0" w:color="auto"/>
              <w:left w:val="single" w:sz="4" w:space="0" w:color="auto"/>
              <w:right w:val="single" w:sz="4" w:space="0" w:color="auto"/>
            </w:tcBorders>
            <w:vAlign w:val="center"/>
          </w:tcPr>
          <w:p w:rsidR="002270DB" w:rsidRPr="003B458F" w:rsidRDefault="002270DB" w:rsidP="003B458F">
            <w:pPr>
              <w:adjustRightInd w:val="0"/>
              <w:snapToGrid w:val="0"/>
              <w:jc w:val="center"/>
              <w:rPr>
                <w:rFonts w:asciiTheme="minorEastAsia" w:eastAsiaTheme="minorEastAsia" w:hAnsiTheme="minorEastAsia"/>
                <w:color w:val="000000"/>
                <w:sz w:val="21"/>
                <w:szCs w:val="21"/>
              </w:rPr>
            </w:pPr>
            <w:r w:rsidRPr="003B458F">
              <w:rPr>
                <w:rFonts w:asciiTheme="minorEastAsia" w:eastAsiaTheme="minorEastAsia" w:hAnsiTheme="minorEastAsia" w:hint="eastAsia"/>
                <w:color w:val="000000"/>
                <w:sz w:val="21"/>
                <w:szCs w:val="21"/>
              </w:rPr>
              <w:t>7</w:t>
            </w:r>
          </w:p>
        </w:tc>
        <w:tc>
          <w:tcPr>
            <w:tcW w:w="1587" w:type="dxa"/>
            <w:tcBorders>
              <w:top w:val="single" w:sz="4" w:space="0" w:color="auto"/>
              <w:left w:val="single" w:sz="4" w:space="0" w:color="auto"/>
              <w:right w:val="single" w:sz="4" w:space="0" w:color="auto"/>
            </w:tcBorders>
            <w:vAlign w:val="center"/>
          </w:tcPr>
          <w:p w:rsidR="002270DB" w:rsidRPr="003B458F" w:rsidRDefault="002270DB" w:rsidP="003B458F">
            <w:pPr>
              <w:adjustRightInd w:val="0"/>
              <w:snapToGrid w:val="0"/>
              <w:jc w:val="center"/>
              <w:rPr>
                <w:rFonts w:asciiTheme="minorEastAsia" w:eastAsiaTheme="minorEastAsia" w:hAnsiTheme="minorEastAsia"/>
                <w:color w:val="000000"/>
                <w:sz w:val="21"/>
                <w:szCs w:val="21"/>
              </w:rPr>
            </w:pPr>
            <w:r w:rsidRPr="003B458F">
              <w:rPr>
                <w:rFonts w:asciiTheme="minorEastAsia" w:eastAsiaTheme="minorEastAsia" w:hAnsiTheme="minorEastAsia" w:hint="eastAsia"/>
                <w:color w:val="000000"/>
                <w:sz w:val="21"/>
                <w:szCs w:val="21"/>
              </w:rPr>
              <w:t>浇注使用的浇包</w:t>
            </w:r>
          </w:p>
        </w:tc>
        <w:tc>
          <w:tcPr>
            <w:tcW w:w="4252" w:type="dxa"/>
            <w:tcBorders>
              <w:top w:val="single" w:sz="4" w:space="0" w:color="auto"/>
              <w:left w:val="single" w:sz="4" w:space="0" w:color="auto"/>
              <w:right w:val="single" w:sz="4" w:space="0" w:color="auto"/>
            </w:tcBorders>
            <w:vAlign w:val="center"/>
          </w:tcPr>
          <w:p w:rsidR="002270DB" w:rsidRPr="003B458F" w:rsidRDefault="002270DB" w:rsidP="003B458F">
            <w:pPr>
              <w:adjustRightInd w:val="0"/>
              <w:snapToGrid w:val="0"/>
              <w:rPr>
                <w:rFonts w:asciiTheme="minorEastAsia" w:eastAsiaTheme="minorEastAsia" w:hAnsiTheme="minorEastAsia"/>
                <w:color w:val="000000"/>
                <w:sz w:val="21"/>
                <w:szCs w:val="21"/>
              </w:rPr>
            </w:pPr>
            <w:r w:rsidRPr="003B458F">
              <w:rPr>
                <w:rFonts w:asciiTheme="minorEastAsia" w:eastAsiaTheme="minorEastAsia" w:hAnsiTheme="minorEastAsia" w:hint="eastAsia"/>
                <w:color w:val="000000"/>
                <w:sz w:val="21"/>
                <w:szCs w:val="21"/>
              </w:rPr>
              <w:t>浇包未烘干，与高温溶液接触导致爆炸</w:t>
            </w:r>
          </w:p>
        </w:tc>
        <w:tc>
          <w:tcPr>
            <w:tcW w:w="1985" w:type="dxa"/>
            <w:tcBorders>
              <w:top w:val="single" w:sz="4" w:space="0" w:color="auto"/>
              <w:left w:val="single" w:sz="4" w:space="0" w:color="auto"/>
              <w:right w:val="single" w:sz="4" w:space="0" w:color="auto"/>
            </w:tcBorders>
            <w:vAlign w:val="center"/>
          </w:tcPr>
          <w:p w:rsidR="002270DB" w:rsidRPr="003B458F" w:rsidRDefault="002270DB" w:rsidP="003B458F">
            <w:pPr>
              <w:adjustRightInd w:val="0"/>
              <w:snapToGrid w:val="0"/>
              <w:jc w:val="center"/>
              <w:rPr>
                <w:rFonts w:asciiTheme="minorEastAsia" w:eastAsiaTheme="minorEastAsia" w:hAnsiTheme="minorEastAsia"/>
                <w:color w:val="000000"/>
                <w:sz w:val="21"/>
                <w:szCs w:val="21"/>
              </w:rPr>
            </w:pPr>
            <w:r w:rsidRPr="003B458F">
              <w:rPr>
                <w:rFonts w:asciiTheme="minorEastAsia" w:eastAsiaTheme="minorEastAsia" w:hAnsiTheme="minorEastAsia" w:hint="eastAsia"/>
                <w:color w:val="000000"/>
                <w:sz w:val="21"/>
                <w:szCs w:val="21"/>
              </w:rPr>
              <w:t>其他爆炸</w:t>
            </w:r>
          </w:p>
        </w:tc>
      </w:tr>
      <w:tr w:rsidR="002270DB" w:rsidRPr="003B458F" w:rsidTr="00686AD4">
        <w:trPr>
          <w:cantSplit/>
          <w:trHeight w:val="319"/>
        </w:trPr>
        <w:tc>
          <w:tcPr>
            <w:tcW w:w="648" w:type="dxa"/>
            <w:tcBorders>
              <w:top w:val="single" w:sz="4" w:space="0" w:color="auto"/>
              <w:left w:val="single" w:sz="4" w:space="0" w:color="auto"/>
              <w:bottom w:val="single" w:sz="4" w:space="0" w:color="auto"/>
              <w:right w:val="single" w:sz="4" w:space="0" w:color="auto"/>
            </w:tcBorders>
            <w:vAlign w:val="center"/>
          </w:tcPr>
          <w:p w:rsidR="002270DB" w:rsidRPr="003B458F" w:rsidRDefault="002270DB" w:rsidP="003B458F">
            <w:pPr>
              <w:adjustRightInd w:val="0"/>
              <w:snapToGrid w:val="0"/>
              <w:jc w:val="center"/>
              <w:rPr>
                <w:rFonts w:asciiTheme="minorEastAsia" w:eastAsiaTheme="minorEastAsia" w:hAnsiTheme="minorEastAsia"/>
                <w:color w:val="000000"/>
                <w:sz w:val="21"/>
                <w:szCs w:val="21"/>
              </w:rPr>
            </w:pPr>
            <w:r w:rsidRPr="003B458F">
              <w:rPr>
                <w:rFonts w:asciiTheme="minorEastAsia" w:eastAsiaTheme="minorEastAsia" w:hAnsiTheme="minorEastAsia" w:hint="eastAsia"/>
                <w:color w:val="000000"/>
                <w:sz w:val="21"/>
                <w:szCs w:val="21"/>
              </w:rPr>
              <w:t>8</w:t>
            </w:r>
          </w:p>
        </w:tc>
        <w:tc>
          <w:tcPr>
            <w:tcW w:w="1587" w:type="dxa"/>
            <w:tcBorders>
              <w:top w:val="single" w:sz="4" w:space="0" w:color="auto"/>
              <w:left w:val="single" w:sz="4" w:space="0" w:color="auto"/>
              <w:bottom w:val="single" w:sz="4" w:space="0" w:color="auto"/>
              <w:right w:val="single" w:sz="4" w:space="0" w:color="auto"/>
            </w:tcBorders>
            <w:vAlign w:val="center"/>
          </w:tcPr>
          <w:p w:rsidR="002270DB" w:rsidRPr="003B458F" w:rsidRDefault="002270DB" w:rsidP="003B458F">
            <w:pPr>
              <w:adjustRightInd w:val="0"/>
              <w:snapToGrid w:val="0"/>
              <w:jc w:val="center"/>
              <w:rPr>
                <w:rFonts w:asciiTheme="minorEastAsia" w:eastAsiaTheme="minorEastAsia" w:hAnsiTheme="minorEastAsia"/>
                <w:color w:val="000000"/>
                <w:sz w:val="21"/>
                <w:szCs w:val="21"/>
              </w:rPr>
            </w:pPr>
            <w:r w:rsidRPr="003B458F">
              <w:rPr>
                <w:rFonts w:asciiTheme="minorEastAsia" w:eastAsiaTheme="minorEastAsia" w:hAnsiTheme="minorEastAsia" w:hint="eastAsia"/>
                <w:color w:val="000000"/>
                <w:sz w:val="21"/>
                <w:szCs w:val="21"/>
              </w:rPr>
              <w:t>地坑内浇铸</w:t>
            </w:r>
          </w:p>
        </w:tc>
        <w:tc>
          <w:tcPr>
            <w:tcW w:w="4252" w:type="dxa"/>
            <w:tcBorders>
              <w:top w:val="single" w:sz="4" w:space="0" w:color="auto"/>
              <w:left w:val="single" w:sz="4" w:space="0" w:color="auto"/>
              <w:bottom w:val="single" w:sz="4" w:space="0" w:color="auto"/>
              <w:right w:val="single" w:sz="4" w:space="0" w:color="auto"/>
            </w:tcBorders>
            <w:vAlign w:val="center"/>
          </w:tcPr>
          <w:p w:rsidR="002270DB" w:rsidRPr="003B458F" w:rsidRDefault="002270DB" w:rsidP="003B458F">
            <w:pPr>
              <w:adjustRightInd w:val="0"/>
              <w:snapToGrid w:val="0"/>
              <w:rPr>
                <w:rFonts w:asciiTheme="minorEastAsia" w:eastAsiaTheme="minorEastAsia" w:hAnsiTheme="minorEastAsia"/>
                <w:color w:val="000000"/>
                <w:sz w:val="21"/>
                <w:szCs w:val="21"/>
              </w:rPr>
            </w:pPr>
            <w:r w:rsidRPr="003B458F">
              <w:rPr>
                <w:rFonts w:asciiTheme="minorEastAsia" w:eastAsiaTheme="minorEastAsia" w:hAnsiTheme="minorEastAsia" w:hint="eastAsia"/>
                <w:color w:val="000000"/>
                <w:sz w:val="21"/>
                <w:szCs w:val="21"/>
              </w:rPr>
              <w:t>地坑铸型底部有积水或潮湿，与高温溶液接触导致爆炸</w:t>
            </w:r>
          </w:p>
        </w:tc>
        <w:tc>
          <w:tcPr>
            <w:tcW w:w="1985" w:type="dxa"/>
            <w:tcBorders>
              <w:top w:val="single" w:sz="4" w:space="0" w:color="auto"/>
              <w:left w:val="single" w:sz="4" w:space="0" w:color="auto"/>
              <w:bottom w:val="single" w:sz="4" w:space="0" w:color="auto"/>
              <w:right w:val="single" w:sz="4" w:space="0" w:color="auto"/>
            </w:tcBorders>
            <w:vAlign w:val="center"/>
          </w:tcPr>
          <w:p w:rsidR="002270DB" w:rsidRPr="003B458F" w:rsidRDefault="002270DB" w:rsidP="003B458F">
            <w:pPr>
              <w:adjustRightInd w:val="0"/>
              <w:snapToGrid w:val="0"/>
              <w:jc w:val="center"/>
              <w:rPr>
                <w:rFonts w:asciiTheme="minorEastAsia" w:eastAsiaTheme="minorEastAsia" w:hAnsiTheme="minorEastAsia"/>
                <w:color w:val="000000"/>
                <w:sz w:val="21"/>
                <w:szCs w:val="21"/>
              </w:rPr>
            </w:pPr>
            <w:r w:rsidRPr="003B458F">
              <w:rPr>
                <w:rFonts w:asciiTheme="minorEastAsia" w:eastAsiaTheme="minorEastAsia" w:hAnsiTheme="minorEastAsia" w:hint="eastAsia"/>
                <w:color w:val="000000"/>
                <w:sz w:val="21"/>
                <w:szCs w:val="21"/>
              </w:rPr>
              <w:t>其他爆炸</w:t>
            </w:r>
          </w:p>
        </w:tc>
      </w:tr>
    </w:tbl>
    <w:p w:rsidR="002270DB" w:rsidRPr="003B458F" w:rsidRDefault="002270DB" w:rsidP="003B458F">
      <w:pPr>
        <w:adjustRightInd w:val="0"/>
        <w:spacing w:line="360" w:lineRule="auto"/>
        <w:rPr>
          <w:rFonts w:ascii="黑体" w:eastAsia="黑体" w:hAnsi="黑体"/>
          <w:color w:val="000000"/>
        </w:rPr>
      </w:pPr>
    </w:p>
    <w:p w:rsidR="00E50BC7" w:rsidRPr="007D1BD9" w:rsidRDefault="00E50BC7" w:rsidP="007D1BD9">
      <w:pPr>
        <w:widowControl w:val="0"/>
        <w:ind w:firstLineChars="200" w:firstLine="560"/>
        <w:jc w:val="both"/>
        <w:rPr>
          <w:rFonts w:ascii="黑体" w:eastAsia="黑体" w:hAnsi="黑体" w:cs="Times New Roman"/>
          <w:kern w:val="2"/>
          <w:sz w:val="28"/>
          <w:szCs w:val="28"/>
        </w:rPr>
      </w:pPr>
      <w:r w:rsidRPr="007D1BD9">
        <w:rPr>
          <w:rFonts w:ascii="黑体" w:eastAsia="黑体" w:hAnsi="黑体" w:cs="Times New Roman" w:hint="eastAsia"/>
          <w:kern w:val="2"/>
          <w:sz w:val="28"/>
          <w:szCs w:val="28"/>
        </w:rPr>
        <w:t>四、主要工作过程</w:t>
      </w:r>
    </w:p>
    <w:p w:rsidR="007B1A5A" w:rsidRPr="00CA6D58" w:rsidRDefault="007B1A5A" w:rsidP="00CA6D58">
      <w:pPr>
        <w:widowControl w:val="0"/>
        <w:spacing w:line="360" w:lineRule="auto"/>
        <w:ind w:firstLineChars="200" w:firstLine="482"/>
        <w:jc w:val="both"/>
        <w:rPr>
          <w:rFonts w:asciiTheme="minorEastAsia" w:eastAsiaTheme="minorEastAsia" w:hAnsiTheme="minorEastAsia" w:cs="Times New Roman"/>
          <w:b/>
          <w:kern w:val="2"/>
        </w:rPr>
      </w:pPr>
      <w:r w:rsidRPr="00CA6D58">
        <w:rPr>
          <w:rFonts w:asciiTheme="minorEastAsia" w:eastAsiaTheme="minorEastAsia" w:hAnsiTheme="minorEastAsia" w:cs="Times New Roman" w:hint="eastAsia"/>
          <w:b/>
          <w:kern w:val="2"/>
        </w:rPr>
        <w:t>（一）前期准备</w:t>
      </w:r>
    </w:p>
    <w:p w:rsidR="007B1A5A" w:rsidRPr="00A52096" w:rsidRDefault="00CA6D58" w:rsidP="00A52096">
      <w:pPr>
        <w:widowControl w:val="0"/>
        <w:spacing w:line="360" w:lineRule="auto"/>
        <w:ind w:firstLineChars="200" w:firstLine="480"/>
        <w:jc w:val="both"/>
        <w:rPr>
          <w:rFonts w:cs="Times New Roman"/>
          <w:kern w:val="2"/>
        </w:rPr>
      </w:pPr>
      <w:r w:rsidRPr="00A52096">
        <w:rPr>
          <w:rFonts w:cs="Times New Roman" w:hint="eastAsia"/>
          <w:kern w:val="2"/>
        </w:rPr>
        <w:t>（1）</w:t>
      </w:r>
      <w:r w:rsidR="007B1A5A" w:rsidRPr="00A52096">
        <w:rPr>
          <w:rFonts w:cs="Times New Roman" w:hint="eastAsia"/>
          <w:kern w:val="2"/>
        </w:rPr>
        <w:t>组建</w:t>
      </w:r>
      <w:r w:rsidR="00072F2B" w:rsidRPr="00A52096">
        <w:rPr>
          <w:rFonts w:cs="Times New Roman" w:hint="eastAsia"/>
          <w:kern w:val="2"/>
        </w:rPr>
        <w:t>《规范》</w:t>
      </w:r>
      <w:r w:rsidR="007B1A5A" w:rsidRPr="00A52096">
        <w:rPr>
          <w:rFonts w:cs="Times New Roman" w:hint="eastAsia"/>
          <w:kern w:val="2"/>
        </w:rPr>
        <w:t>标准编写小组，由中国机械工业安全卫生协会</w:t>
      </w:r>
      <w:r w:rsidR="00322DAF" w:rsidRPr="00A52096">
        <w:rPr>
          <w:rFonts w:cs="Times New Roman" w:hint="eastAsia"/>
          <w:kern w:val="2"/>
        </w:rPr>
        <w:t>（以下简称中机安协）</w:t>
      </w:r>
      <w:r w:rsidR="007B1A5A" w:rsidRPr="00A52096">
        <w:rPr>
          <w:rFonts w:cs="Times New Roman" w:hint="eastAsia"/>
          <w:kern w:val="2"/>
        </w:rPr>
        <w:t>、中国铸造协会、中国第一汽车股份有限公司铸造分公司、安徽叉车集团有限公司（合肥铸锻厂）、中车齐齐哈尔车辆有限公司、大连华锐重工集团股份有限公司选派安全技术理论较高并有丰富实践经验的专家</w:t>
      </w:r>
      <w:r w:rsidR="00416BDB" w:rsidRPr="00A52096">
        <w:rPr>
          <w:rFonts w:cs="Times New Roman" w:hint="eastAsia"/>
          <w:kern w:val="2"/>
        </w:rPr>
        <w:t>参加</w:t>
      </w:r>
      <w:r w:rsidR="007B1A5A" w:rsidRPr="00A52096">
        <w:rPr>
          <w:rFonts w:cs="Times New Roman" w:hint="eastAsia"/>
          <w:kern w:val="2"/>
        </w:rPr>
        <w:t>主要编写工作。</w:t>
      </w:r>
    </w:p>
    <w:p w:rsidR="00416BDB" w:rsidRPr="00A52096" w:rsidRDefault="00CA6D58" w:rsidP="00A52096">
      <w:pPr>
        <w:widowControl w:val="0"/>
        <w:spacing w:line="360" w:lineRule="auto"/>
        <w:ind w:firstLineChars="200" w:firstLine="480"/>
        <w:jc w:val="both"/>
        <w:rPr>
          <w:rFonts w:cs="Times New Roman"/>
          <w:kern w:val="2"/>
        </w:rPr>
      </w:pPr>
      <w:r w:rsidRPr="00A52096">
        <w:rPr>
          <w:rFonts w:cs="Times New Roman" w:hint="eastAsia"/>
          <w:kern w:val="2"/>
        </w:rPr>
        <w:t>（2）</w:t>
      </w:r>
      <w:r w:rsidR="00416BDB" w:rsidRPr="00A52096">
        <w:rPr>
          <w:rFonts w:cs="Times New Roman" w:hint="eastAsia"/>
          <w:kern w:val="2"/>
        </w:rPr>
        <w:t>调研和收集资料，根据标准的编写需求，组织专人收集相关的标准、</w:t>
      </w:r>
      <w:r w:rsidR="00416BDB" w:rsidRPr="00A52096">
        <w:rPr>
          <w:rFonts w:cs="Times New Roman" w:hint="eastAsia"/>
          <w:kern w:val="2"/>
        </w:rPr>
        <w:lastRenderedPageBreak/>
        <w:t>规范，并到相关企业进行调研。</w:t>
      </w:r>
    </w:p>
    <w:p w:rsidR="007B1A5A" w:rsidRPr="00A52096" w:rsidRDefault="00CA6D58" w:rsidP="00A52096">
      <w:pPr>
        <w:widowControl w:val="0"/>
        <w:spacing w:line="360" w:lineRule="auto"/>
        <w:ind w:firstLineChars="200" w:firstLine="480"/>
        <w:jc w:val="both"/>
        <w:rPr>
          <w:rFonts w:cs="Times New Roman"/>
          <w:kern w:val="2"/>
        </w:rPr>
      </w:pPr>
      <w:r w:rsidRPr="00A52096">
        <w:rPr>
          <w:rFonts w:cs="Times New Roman" w:hint="eastAsia"/>
          <w:kern w:val="2"/>
        </w:rPr>
        <w:t>（3）</w:t>
      </w:r>
      <w:r w:rsidR="00416BDB" w:rsidRPr="00A52096">
        <w:rPr>
          <w:rFonts w:cs="Times New Roman" w:hint="eastAsia"/>
          <w:kern w:val="2"/>
        </w:rPr>
        <w:t>分析收集的标准、规范，以及企业的实际情况，确定标准的基本框架。</w:t>
      </w:r>
    </w:p>
    <w:p w:rsidR="007B1A5A" w:rsidRPr="00CA6D58" w:rsidRDefault="007B1A5A" w:rsidP="00CA6D58">
      <w:pPr>
        <w:widowControl w:val="0"/>
        <w:spacing w:line="360" w:lineRule="auto"/>
        <w:ind w:firstLineChars="200" w:firstLine="482"/>
        <w:jc w:val="both"/>
        <w:rPr>
          <w:rFonts w:asciiTheme="minorEastAsia" w:eastAsiaTheme="minorEastAsia" w:hAnsiTheme="minorEastAsia" w:cs="Times New Roman"/>
          <w:b/>
          <w:kern w:val="2"/>
        </w:rPr>
      </w:pPr>
      <w:r w:rsidRPr="00CA6D58">
        <w:rPr>
          <w:rFonts w:asciiTheme="minorEastAsia" w:eastAsiaTheme="minorEastAsia" w:hAnsiTheme="minorEastAsia" w:cs="Times New Roman" w:hint="eastAsia"/>
          <w:b/>
          <w:kern w:val="2"/>
        </w:rPr>
        <w:t>（二）</w:t>
      </w:r>
      <w:r w:rsidR="00416BDB" w:rsidRPr="00CA6D58">
        <w:rPr>
          <w:rFonts w:asciiTheme="minorEastAsia" w:eastAsiaTheme="minorEastAsia" w:hAnsiTheme="minorEastAsia" w:cs="Times New Roman" w:hint="eastAsia"/>
          <w:b/>
          <w:kern w:val="2"/>
        </w:rPr>
        <w:t>编写</w:t>
      </w:r>
    </w:p>
    <w:p w:rsidR="0089697A" w:rsidRPr="00A52096" w:rsidRDefault="00CA6D58" w:rsidP="00A52096">
      <w:pPr>
        <w:widowControl w:val="0"/>
        <w:spacing w:line="360" w:lineRule="auto"/>
        <w:ind w:firstLineChars="200" w:firstLine="480"/>
        <w:jc w:val="both"/>
        <w:rPr>
          <w:rFonts w:cs="Times New Roman"/>
          <w:kern w:val="2"/>
        </w:rPr>
      </w:pPr>
      <w:r w:rsidRPr="00A52096">
        <w:rPr>
          <w:rFonts w:cs="Times New Roman" w:hint="eastAsia"/>
          <w:kern w:val="2"/>
        </w:rPr>
        <w:t>（1）</w:t>
      </w:r>
      <w:r w:rsidR="00416BDB" w:rsidRPr="00A52096">
        <w:rPr>
          <w:rFonts w:cs="Times New Roman" w:hint="eastAsia"/>
          <w:kern w:val="2"/>
        </w:rPr>
        <w:t>确定</w:t>
      </w:r>
      <w:r w:rsidR="00072F2B" w:rsidRPr="00A52096">
        <w:rPr>
          <w:rFonts w:cs="Times New Roman" w:hint="eastAsia"/>
          <w:kern w:val="2"/>
        </w:rPr>
        <w:t>《规范》</w:t>
      </w:r>
      <w:r w:rsidR="00416BDB" w:rsidRPr="00A52096">
        <w:rPr>
          <w:rFonts w:cs="Times New Roman" w:hint="eastAsia"/>
          <w:kern w:val="2"/>
        </w:rPr>
        <w:t>的基本框架和工作计划。编写小组召开第一次工作会议，</w:t>
      </w:r>
      <w:r w:rsidR="00072F2B" w:rsidRPr="00A52096">
        <w:rPr>
          <w:rFonts w:cs="Times New Roman" w:hint="eastAsia"/>
          <w:kern w:val="2"/>
        </w:rPr>
        <w:t>确定了《规范》的框架，各单位的编写人员再根据框架编写三级目录。</w:t>
      </w:r>
      <w:r w:rsidR="0089697A" w:rsidRPr="00A52096">
        <w:rPr>
          <w:rFonts w:cs="Times New Roman" w:hint="eastAsia"/>
          <w:kern w:val="2"/>
        </w:rPr>
        <w:t>会议还确定了《规范》各章节的编写单位和人员，以及整个工作计划。</w:t>
      </w:r>
    </w:p>
    <w:p w:rsidR="0089697A" w:rsidRPr="00A52096" w:rsidRDefault="00CA6D58" w:rsidP="00A52096">
      <w:pPr>
        <w:widowControl w:val="0"/>
        <w:spacing w:line="360" w:lineRule="auto"/>
        <w:ind w:firstLineChars="200" w:firstLine="480"/>
        <w:jc w:val="both"/>
        <w:rPr>
          <w:rFonts w:cs="Times New Roman"/>
          <w:kern w:val="2"/>
        </w:rPr>
      </w:pPr>
      <w:r w:rsidRPr="00A52096">
        <w:rPr>
          <w:rFonts w:cs="Times New Roman" w:hint="eastAsia"/>
          <w:kern w:val="2"/>
        </w:rPr>
        <w:t>（2）</w:t>
      </w:r>
      <w:r w:rsidR="0089697A" w:rsidRPr="00A52096">
        <w:rPr>
          <w:rFonts w:cs="Times New Roman" w:hint="eastAsia"/>
          <w:kern w:val="2"/>
        </w:rPr>
        <w:t>分析研究所获取的资料，编写《规范》的各条款。各单位的编写人员根据分工，</w:t>
      </w:r>
      <w:r w:rsidR="00322DAF" w:rsidRPr="00A52096">
        <w:rPr>
          <w:rFonts w:cs="Times New Roman" w:hint="eastAsia"/>
          <w:kern w:val="2"/>
        </w:rPr>
        <w:t>编写</w:t>
      </w:r>
      <w:r w:rsidR="0089697A" w:rsidRPr="00A52096">
        <w:rPr>
          <w:rFonts w:cs="Times New Roman" w:hint="eastAsia"/>
          <w:kern w:val="2"/>
        </w:rPr>
        <w:t>《规范》的</w:t>
      </w:r>
      <w:r w:rsidR="00322DAF" w:rsidRPr="00A52096">
        <w:rPr>
          <w:rFonts w:cs="Times New Roman" w:hint="eastAsia"/>
          <w:kern w:val="2"/>
        </w:rPr>
        <w:t>各条款</w:t>
      </w:r>
      <w:r w:rsidR="0089697A" w:rsidRPr="00A52096">
        <w:rPr>
          <w:rFonts w:cs="Times New Roman" w:hint="eastAsia"/>
          <w:kern w:val="2"/>
        </w:rPr>
        <w:t>，</w:t>
      </w:r>
      <w:r w:rsidR="00322DAF" w:rsidRPr="00A52096">
        <w:rPr>
          <w:rFonts w:cs="Times New Roman" w:hint="eastAsia"/>
          <w:kern w:val="2"/>
        </w:rPr>
        <w:t>然后分别由中机安协、中国铸造协会和齐齐哈尔车辆公司分别进行汇总并交中机安协</w:t>
      </w:r>
      <w:r w:rsidR="0089697A" w:rsidRPr="00A52096">
        <w:rPr>
          <w:rFonts w:cs="Times New Roman" w:hint="eastAsia"/>
          <w:kern w:val="2"/>
        </w:rPr>
        <w:t>。</w:t>
      </w:r>
      <w:r w:rsidR="00322DAF" w:rsidRPr="00A52096">
        <w:rPr>
          <w:rFonts w:cs="Times New Roman" w:hint="eastAsia"/>
          <w:kern w:val="2"/>
        </w:rPr>
        <w:t>中机安协指定专人进行统稿，形成《规范》第一稿，后再交编写小组人员再次征求意见。统稿人员根据各编写人员的意见形成《规范》第二稿。</w:t>
      </w:r>
    </w:p>
    <w:p w:rsidR="00322DAF" w:rsidRPr="00A52096" w:rsidRDefault="00CA6D58" w:rsidP="00A52096">
      <w:pPr>
        <w:widowControl w:val="0"/>
        <w:spacing w:line="360" w:lineRule="auto"/>
        <w:ind w:firstLineChars="200" w:firstLine="480"/>
        <w:jc w:val="both"/>
        <w:rPr>
          <w:rFonts w:cs="Times New Roman"/>
          <w:kern w:val="2"/>
        </w:rPr>
      </w:pPr>
      <w:r w:rsidRPr="00A52096">
        <w:rPr>
          <w:rFonts w:cs="Times New Roman" w:hint="eastAsia"/>
          <w:kern w:val="2"/>
        </w:rPr>
        <w:t>（3）</w:t>
      </w:r>
      <w:r w:rsidR="00322DAF" w:rsidRPr="00A52096">
        <w:rPr>
          <w:rFonts w:cs="Times New Roman" w:hint="eastAsia"/>
          <w:kern w:val="2"/>
        </w:rPr>
        <w:t>形成《规范》的</w:t>
      </w:r>
      <w:r w:rsidR="00D052D0" w:rsidRPr="00A52096">
        <w:rPr>
          <w:rFonts w:cs="Times New Roman" w:hint="eastAsia"/>
          <w:kern w:val="2"/>
        </w:rPr>
        <w:t>编写小组内</w:t>
      </w:r>
      <w:r w:rsidR="00322DAF" w:rsidRPr="00A52096">
        <w:rPr>
          <w:rFonts w:cs="Times New Roman" w:hint="eastAsia"/>
          <w:kern w:val="2"/>
        </w:rPr>
        <w:t>征求意见稿。</w:t>
      </w:r>
      <w:r w:rsidR="009C424D" w:rsidRPr="00A52096">
        <w:rPr>
          <w:rFonts w:cs="Times New Roman" w:hint="eastAsia"/>
          <w:kern w:val="2"/>
        </w:rPr>
        <w:t>编写小组召开第二次工作会议，对《规范》的各条款进行详细研讨，最后形成《规范》的征求意见稿。</w:t>
      </w:r>
    </w:p>
    <w:p w:rsidR="00416BDB" w:rsidRPr="00A52096" w:rsidRDefault="00CA6D58" w:rsidP="00A52096">
      <w:pPr>
        <w:widowControl w:val="0"/>
        <w:spacing w:line="360" w:lineRule="auto"/>
        <w:ind w:firstLineChars="200" w:firstLine="480"/>
        <w:jc w:val="both"/>
        <w:rPr>
          <w:rFonts w:cs="Times New Roman"/>
          <w:kern w:val="2"/>
        </w:rPr>
      </w:pPr>
      <w:r w:rsidRPr="00A52096">
        <w:rPr>
          <w:rFonts w:cs="Times New Roman" w:hint="eastAsia"/>
          <w:kern w:val="2"/>
        </w:rPr>
        <w:t>（4）</w:t>
      </w:r>
      <w:r w:rsidR="00416BDB" w:rsidRPr="00A52096">
        <w:rPr>
          <w:rFonts w:cs="Times New Roman" w:hint="eastAsia"/>
          <w:kern w:val="2"/>
        </w:rPr>
        <w:t>建立微信群，随时在网上交流讨论编写中遇到的问题。</w:t>
      </w:r>
    </w:p>
    <w:p w:rsidR="007B1A5A" w:rsidRDefault="007B1A5A" w:rsidP="00CA6D58">
      <w:pPr>
        <w:widowControl w:val="0"/>
        <w:spacing w:line="360" w:lineRule="auto"/>
        <w:ind w:firstLineChars="200" w:firstLine="482"/>
        <w:jc w:val="both"/>
        <w:rPr>
          <w:rFonts w:ascii="仿宋_GB2312" w:eastAsia="仿宋_GB2312" w:cs="仿宋_GB2312"/>
          <w:color w:val="000000"/>
        </w:rPr>
      </w:pPr>
      <w:r w:rsidRPr="00CA6D58">
        <w:rPr>
          <w:rFonts w:asciiTheme="minorEastAsia" w:eastAsiaTheme="minorEastAsia" w:hAnsiTheme="minorEastAsia" w:cs="Times New Roman" w:hint="eastAsia"/>
          <w:b/>
          <w:kern w:val="2"/>
        </w:rPr>
        <w:t>（三）意见征求和专家研讨会</w:t>
      </w:r>
    </w:p>
    <w:p w:rsidR="003273FA" w:rsidRPr="00A52096" w:rsidRDefault="00CA6D58" w:rsidP="00A52096">
      <w:pPr>
        <w:widowControl w:val="0"/>
        <w:spacing w:line="360" w:lineRule="auto"/>
        <w:ind w:firstLineChars="200" w:firstLine="480"/>
        <w:jc w:val="both"/>
        <w:rPr>
          <w:rFonts w:cs="Times New Roman"/>
          <w:kern w:val="2"/>
        </w:rPr>
      </w:pPr>
      <w:r w:rsidRPr="00A52096">
        <w:rPr>
          <w:rFonts w:cs="Times New Roman" w:hint="eastAsia"/>
          <w:kern w:val="2"/>
        </w:rPr>
        <w:t>（1）</w:t>
      </w:r>
      <w:r w:rsidR="003273FA" w:rsidRPr="00A52096">
        <w:rPr>
          <w:rFonts w:cs="Times New Roman" w:hint="eastAsia"/>
          <w:kern w:val="2"/>
        </w:rPr>
        <w:t>由中国机械工业安全卫生协会和中国铸造协会分别将《规范》（征求意见稿）发往铸造企业征求意见，共发往</w:t>
      </w:r>
      <w:r w:rsidR="00EA6BE0" w:rsidRPr="00A52096">
        <w:rPr>
          <w:rFonts w:cs="Times New Roman" w:hint="eastAsia"/>
          <w:kern w:val="2"/>
        </w:rPr>
        <w:t>15</w:t>
      </w:r>
      <w:r w:rsidR="003273FA" w:rsidRPr="00A52096">
        <w:rPr>
          <w:rFonts w:cs="Times New Roman" w:hint="eastAsia"/>
          <w:kern w:val="2"/>
        </w:rPr>
        <w:t>家铸造企业，收回</w:t>
      </w:r>
      <w:r w:rsidR="00EA6BE0" w:rsidRPr="00A52096">
        <w:rPr>
          <w:rFonts w:cs="Times New Roman" w:hint="eastAsia"/>
          <w:kern w:val="2"/>
        </w:rPr>
        <w:t>15</w:t>
      </w:r>
      <w:r w:rsidR="003273FA" w:rsidRPr="00A52096">
        <w:rPr>
          <w:rFonts w:cs="Times New Roman" w:hint="eastAsia"/>
          <w:kern w:val="2"/>
        </w:rPr>
        <w:t>家铸造企业。共收集意见和建议</w:t>
      </w:r>
      <w:r w:rsidR="00EA6BE0" w:rsidRPr="00A52096">
        <w:rPr>
          <w:rFonts w:cs="Times New Roman" w:hint="eastAsia"/>
          <w:kern w:val="2"/>
        </w:rPr>
        <w:t>10</w:t>
      </w:r>
      <w:r w:rsidR="003273FA" w:rsidRPr="00A52096">
        <w:rPr>
          <w:rFonts w:cs="Times New Roman" w:hint="eastAsia"/>
          <w:kern w:val="2"/>
        </w:rPr>
        <w:t>条，采纳</w:t>
      </w:r>
      <w:r w:rsidR="00EA6BE0" w:rsidRPr="00A52096">
        <w:rPr>
          <w:rFonts w:cs="Times New Roman" w:hint="eastAsia"/>
          <w:kern w:val="2"/>
        </w:rPr>
        <w:t>10</w:t>
      </w:r>
      <w:r w:rsidR="003273FA" w:rsidRPr="00A52096">
        <w:rPr>
          <w:rFonts w:cs="Times New Roman" w:hint="eastAsia"/>
          <w:kern w:val="2"/>
        </w:rPr>
        <w:t>条。</w:t>
      </w:r>
    </w:p>
    <w:p w:rsidR="003273FA" w:rsidRPr="00A52096" w:rsidRDefault="00CA6D58" w:rsidP="00A52096">
      <w:pPr>
        <w:widowControl w:val="0"/>
        <w:spacing w:line="360" w:lineRule="auto"/>
        <w:ind w:firstLineChars="200" w:firstLine="480"/>
        <w:jc w:val="both"/>
        <w:rPr>
          <w:rFonts w:cs="Times New Roman"/>
          <w:kern w:val="2"/>
        </w:rPr>
      </w:pPr>
      <w:r w:rsidRPr="00A52096">
        <w:rPr>
          <w:rFonts w:cs="Times New Roman" w:hint="eastAsia"/>
          <w:kern w:val="2"/>
        </w:rPr>
        <w:t>（2）</w:t>
      </w:r>
      <w:r w:rsidR="00ED709C" w:rsidRPr="00A52096">
        <w:rPr>
          <w:rFonts w:cs="Times New Roman" w:hint="eastAsia"/>
          <w:kern w:val="2"/>
        </w:rPr>
        <w:t>由中国机械工业安全卫生协会指定专人</w:t>
      </w:r>
      <w:r w:rsidR="003273FA" w:rsidRPr="00A52096">
        <w:rPr>
          <w:rFonts w:cs="Times New Roman" w:hint="eastAsia"/>
          <w:kern w:val="2"/>
        </w:rPr>
        <w:t>根据</w:t>
      </w:r>
      <w:r w:rsidR="00ED709C" w:rsidRPr="00A52096">
        <w:rPr>
          <w:rFonts w:cs="Times New Roman" w:hint="eastAsia"/>
          <w:kern w:val="2"/>
        </w:rPr>
        <w:t>各</w:t>
      </w:r>
      <w:r w:rsidR="003273FA" w:rsidRPr="00A52096">
        <w:rPr>
          <w:rFonts w:cs="Times New Roman" w:hint="eastAsia"/>
          <w:kern w:val="2"/>
        </w:rPr>
        <w:t>铸造企业提出的意见和建议进行修改，</w:t>
      </w:r>
      <w:r w:rsidR="00ED709C" w:rsidRPr="00A52096">
        <w:rPr>
          <w:rFonts w:cs="Times New Roman" w:hint="eastAsia"/>
          <w:kern w:val="2"/>
        </w:rPr>
        <w:t>再次</w:t>
      </w:r>
      <w:r w:rsidR="003273FA" w:rsidRPr="00A52096">
        <w:rPr>
          <w:rFonts w:cs="Times New Roman" w:hint="eastAsia"/>
          <w:kern w:val="2"/>
        </w:rPr>
        <w:t>形成</w:t>
      </w:r>
      <w:r w:rsidR="00ED709C" w:rsidRPr="00A52096">
        <w:rPr>
          <w:rFonts w:cs="Times New Roman" w:hint="eastAsia"/>
          <w:kern w:val="2"/>
        </w:rPr>
        <w:t>《规范》（征求意见稿）的第二稿。</w:t>
      </w:r>
    </w:p>
    <w:p w:rsidR="007B1A5A" w:rsidRPr="00A52096" w:rsidRDefault="00CA6D58" w:rsidP="00A52096">
      <w:pPr>
        <w:widowControl w:val="0"/>
        <w:spacing w:line="360" w:lineRule="auto"/>
        <w:ind w:firstLineChars="200" w:firstLine="480"/>
        <w:jc w:val="both"/>
        <w:rPr>
          <w:rFonts w:cs="Times New Roman"/>
          <w:kern w:val="2"/>
        </w:rPr>
      </w:pPr>
      <w:r w:rsidRPr="00A52096">
        <w:rPr>
          <w:rFonts w:cs="Times New Roman" w:hint="eastAsia"/>
          <w:kern w:val="2"/>
        </w:rPr>
        <w:t>（3）</w:t>
      </w:r>
      <w:r w:rsidR="0054246E" w:rsidRPr="00A52096">
        <w:rPr>
          <w:rFonts w:cs="Times New Roman" w:hint="eastAsia"/>
          <w:kern w:val="2"/>
        </w:rPr>
        <w:t>2017年12月27日，</w:t>
      </w:r>
      <w:r w:rsidR="00ED709C" w:rsidRPr="00A52096">
        <w:rPr>
          <w:rFonts w:cs="Times New Roman" w:hint="eastAsia"/>
          <w:kern w:val="2"/>
        </w:rPr>
        <w:t>组织专家</w:t>
      </w:r>
      <w:r w:rsidR="0054246E" w:rsidRPr="00A52096">
        <w:rPr>
          <w:rFonts w:cs="Times New Roman" w:hint="eastAsia"/>
          <w:kern w:val="2"/>
        </w:rPr>
        <w:t>对《规范》</w:t>
      </w:r>
      <w:r w:rsidR="00ED709C" w:rsidRPr="00A52096">
        <w:rPr>
          <w:rFonts w:cs="Times New Roman" w:hint="eastAsia"/>
          <w:kern w:val="2"/>
        </w:rPr>
        <w:t>进行</w:t>
      </w:r>
      <w:r w:rsidR="00840AAC" w:rsidRPr="00A52096">
        <w:rPr>
          <w:rFonts w:cs="Times New Roman" w:hint="eastAsia"/>
          <w:kern w:val="2"/>
        </w:rPr>
        <w:t>评审</w:t>
      </w:r>
      <w:r w:rsidR="003A767F">
        <w:rPr>
          <w:rFonts w:cs="Times New Roman" w:hint="eastAsia"/>
          <w:kern w:val="2"/>
        </w:rPr>
        <w:t>，</w:t>
      </w:r>
      <w:r w:rsidR="0054246E" w:rsidRPr="00A52096">
        <w:rPr>
          <w:rFonts w:cs="Times New Roman" w:hint="eastAsia"/>
          <w:kern w:val="2"/>
        </w:rPr>
        <w:t>然后由中机安协组织专人</w:t>
      </w:r>
      <w:r w:rsidR="00840AAC" w:rsidRPr="00A52096">
        <w:rPr>
          <w:rFonts w:cs="Times New Roman" w:hint="eastAsia"/>
          <w:kern w:val="2"/>
        </w:rPr>
        <w:t>根据评审意见进行修改</w:t>
      </w:r>
      <w:r w:rsidR="0054246E" w:rsidRPr="00A52096">
        <w:rPr>
          <w:rFonts w:cs="Times New Roman" w:hint="eastAsia"/>
          <w:kern w:val="2"/>
        </w:rPr>
        <w:t>，形成《规范》（征求意见稿）的第三稿</w:t>
      </w:r>
      <w:r w:rsidR="00840AAC" w:rsidRPr="00A52096">
        <w:rPr>
          <w:rFonts w:cs="Times New Roman" w:hint="eastAsia"/>
          <w:kern w:val="2"/>
        </w:rPr>
        <w:t>。</w:t>
      </w:r>
    </w:p>
    <w:p w:rsidR="00E50BC7" w:rsidRPr="00EC73BA" w:rsidRDefault="00E50BC7" w:rsidP="007D1BD9">
      <w:pPr>
        <w:widowControl w:val="0"/>
        <w:ind w:firstLineChars="200" w:firstLine="560"/>
        <w:jc w:val="both"/>
        <w:rPr>
          <w:rFonts w:ascii="黑体" w:eastAsia="黑体" w:hAnsi="黑体" w:cs="Times New Roman"/>
          <w:kern w:val="2"/>
          <w:sz w:val="28"/>
          <w:szCs w:val="28"/>
        </w:rPr>
      </w:pPr>
      <w:r w:rsidRPr="007D1BD9">
        <w:rPr>
          <w:rFonts w:ascii="黑体" w:eastAsia="黑体" w:hAnsi="黑体" w:cs="Times New Roman" w:hint="eastAsia"/>
          <w:kern w:val="2"/>
          <w:sz w:val="28"/>
          <w:szCs w:val="28"/>
        </w:rPr>
        <w:t>五、制定标准的原则和依据，与现行法律、法规、标准的关系</w:t>
      </w:r>
    </w:p>
    <w:p w:rsidR="00E50BC7" w:rsidRPr="00A52096" w:rsidRDefault="00CB15C0" w:rsidP="00115B8E">
      <w:pPr>
        <w:widowControl w:val="0"/>
        <w:spacing w:line="360" w:lineRule="auto"/>
        <w:ind w:firstLineChars="200" w:firstLine="480"/>
        <w:jc w:val="both"/>
        <w:rPr>
          <w:rFonts w:cs="Times New Roman"/>
          <w:kern w:val="2"/>
        </w:rPr>
      </w:pPr>
      <w:r w:rsidRPr="00A52096">
        <w:rPr>
          <w:rFonts w:cs="Times New Roman" w:hint="eastAsia"/>
          <w:kern w:val="2"/>
        </w:rPr>
        <w:t>《规范》</w:t>
      </w:r>
      <w:r w:rsidR="00E50BC7" w:rsidRPr="00A52096">
        <w:rPr>
          <w:rFonts w:cs="Times New Roman" w:hint="eastAsia"/>
          <w:kern w:val="2"/>
        </w:rPr>
        <w:t>符合《中华人民共和国安全生产法》、《</w:t>
      </w:r>
      <w:r w:rsidR="00E50BC7" w:rsidRPr="00A52096">
        <w:rPr>
          <w:rFonts w:cs="Times New Roman"/>
          <w:kern w:val="2"/>
        </w:rPr>
        <w:t>中华人民共和国</w:t>
      </w:r>
      <w:r w:rsidR="00E50BC7" w:rsidRPr="00A52096">
        <w:rPr>
          <w:rFonts w:cs="Times New Roman" w:hint="eastAsia"/>
          <w:kern w:val="2"/>
        </w:rPr>
        <w:t>消防</w:t>
      </w:r>
      <w:r w:rsidR="00E50BC7" w:rsidRPr="00A52096">
        <w:rPr>
          <w:rFonts w:cs="Times New Roman"/>
          <w:kern w:val="2"/>
        </w:rPr>
        <w:t>法</w:t>
      </w:r>
      <w:r w:rsidR="00E50BC7" w:rsidRPr="00A52096">
        <w:rPr>
          <w:rFonts w:cs="Times New Roman" w:hint="eastAsia"/>
          <w:kern w:val="2"/>
        </w:rPr>
        <w:t>》、《中华人民共和国特种设备安全法》、《建筑设计防火规范》、《</w:t>
      </w:r>
      <w:r w:rsidR="00152029" w:rsidRPr="00A52096">
        <w:rPr>
          <w:rFonts w:cs="Times New Roman"/>
          <w:kern w:val="2"/>
        </w:rPr>
        <w:t>机械工程建设项目职业安全卫生设计规范</w:t>
      </w:r>
      <w:r w:rsidR="00E50BC7" w:rsidRPr="00A52096">
        <w:rPr>
          <w:rFonts w:cs="Times New Roman" w:hint="eastAsia"/>
          <w:kern w:val="2"/>
        </w:rPr>
        <w:t>》</w:t>
      </w:r>
      <w:r w:rsidR="00152029" w:rsidRPr="00A52096">
        <w:rPr>
          <w:rFonts w:cs="Times New Roman" w:hint="eastAsia"/>
          <w:kern w:val="2"/>
        </w:rPr>
        <w:t>、《铸造机械 安全要求》</w:t>
      </w:r>
      <w:r w:rsidR="00E50BC7" w:rsidRPr="00A52096">
        <w:rPr>
          <w:rFonts w:cs="Times New Roman" w:hint="eastAsia"/>
          <w:kern w:val="2"/>
        </w:rPr>
        <w:t>等现行法律、法规</w:t>
      </w:r>
      <w:r w:rsidR="00EA6BE0" w:rsidRPr="00A52096">
        <w:rPr>
          <w:rFonts w:cs="Times New Roman" w:hint="eastAsia"/>
          <w:kern w:val="2"/>
        </w:rPr>
        <w:t>和标准</w:t>
      </w:r>
      <w:r w:rsidR="00E50BC7" w:rsidRPr="00A52096">
        <w:rPr>
          <w:rFonts w:cs="Times New Roman" w:hint="eastAsia"/>
          <w:kern w:val="2"/>
        </w:rPr>
        <w:t>所规定的内容，在此基础上完成相关条款规定的设置，</w:t>
      </w:r>
      <w:r w:rsidRPr="00A52096">
        <w:rPr>
          <w:rFonts w:cs="Times New Roman" w:hint="eastAsia"/>
          <w:kern w:val="2"/>
        </w:rPr>
        <w:t>《规范》</w:t>
      </w:r>
      <w:r w:rsidR="00E50BC7" w:rsidRPr="00A52096">
        <w:rPr>
          <w:rFonts w:cs="Times New Roman" w:hint="eastAsia"/>
          <w:kern w:val="2"/>
        </w:rPr>
        <w:t>部分条款要求严于国家有关法律、法规、标准等，以满足</w:t>
      </w:r>
      <w:r w:rsidR="00152029" w:rsidRPr="00A52096">
        <w:rPr>
          <w:rFonts w:cs="Times New Roman" w:hint="eastAsia"/>
          <w:kern w:val="2"/>
        </w:rPr>
        <w:t>铸造</w:t>
      </w:r>
      <w:r w:rsidR="00E50BC7" w:rsidRPr="00A52096">
        <w:rPr>
          <w:rFonts w:cs="Times New Roman" w:hint="eastAsia"/>
          <w:kern w:val="2"/>
        </w:rPr>
        <w:t>企业安全生产</w:t>
      </w:r>
      <w:r w:rsidR="00152029" w:rsidRPr="00A52096">
        <w:rPr>
          <w:rFonts w:cs="Times New Roman" w:hint="eastAsia"/>
          <w:kern w:val="2"/>
        </w:rPr>
        <w:t>的</w:t>
      </w:r>
      <w:r w:rsidR="00E50BC7" w:rsidRPr="00A52096">
        <w:rPr>
          <w:rFonts w:cs="Times New Roman" w:hint="eastAsia"/>
          <w:kern w:val="2"/>
        </w:rPr>
        <w:t>需要。</w:t>
      </w:r>
    </w:p>
    <w:p w:rsidR="00E50BC7" w:rsidRPr="001675AD" w:rsidRDefault="00E50BC7" w:rsidP="007D1BD9">
      <w:pPr>
        <w:widowControl w:val="0"/>
        <w:ind w:firstLineChars="200" w:firstLine="560"/>
        <w:jc w:val="both"/>
        <w:rPr>
          <w:rFonts w:ascii="黑体" w:eastAsia="黑体" w:hAnsi="黑体" w:cs="Times New Roman"/>
          <w:b/>
          <w:kern w:val="2"/>
          <w:sz w:val="28"/>
          <w:szCs w:val="28"/>
        </w:rPr>
      </w:pPr>
      <w:r w:rsidRPr="007D1BD9">
        <w:rPr>
          <w:rFonts w:ascii="黑体" w:eastAsia="黑体" w:hAnsi="黑体" w:cs="Times New Roman" w:hint="eastAsia"/>
          <w:kern w:val="2"/>
          <w:sz w:val="28"/>
          <w:szCs w:val="28"/>
        </w:rPr>
        <w:t>六、主要条款的说明，主要技术指标、参数、实验验证的论述</w:t>
      </w:r>
    </w:p>
    <w:p w:rsidR="00E50BC7" w:rsidRPr="00A52096" w:rsidRDefault="00152029" w:rsidP="00115B8E">
      <w:pPr>
        <w:widowControl w:val="0"/>
        <w:spacing w:line="360" w:lineRule="auto"/>
        <w:ind w:firstLineChars="200" w:firstLine="480"/>
        <w:jc w:val="both"/>
        <w:rPr>
          <w:rFonts w:cs="Times New Roman"/>
          <w:kern w:val="2"/>
        </w:rPr>
      </w:pPr>
      <w:r w:rsidRPr="00A52096">
        <w:rPr>
          <w:rFonts w:cs="Times New Roman" w:hint="eastAsia"/>
          <w:kern w:val="2"/>
        </w:rPr>
        <w:lastRenderedPageBreak/>
        <w:t>《规范》的</w:t>
      </w:r>
      <w:r w:rsidR="00E50BC7" w:rsidRPr="00A52096">
        <w:rPr>
          <w:rFonts w:cs="Times New Roman" w:hint="eastAsia"/>
          <w:kern w:val="2"/>
        </w:rPr>
        <w:t>编写范围主要包括铸造生产环节中人的不安全行为、物和环境的不安全状态以及各种管理漏洞，重点放在生产环节</w:t>
      </w:r>
      <w:r w:rsidR="00840AAC" w:rsidRPr="00A52096">
        <w:rPr>
          <w:rFonts w:cs="Times New Roman" w:hint="eastAsia"/>
          <w:kern w:val="2"/>
        </w:rPr>
        <w:t>各</w:t>
      </w:r>
      <w:r w:rsidR="00E50BC7" w:rsidRPr="00A52096">
        <w:rPr>
          <w:rFonts w:cs="Times New Roman" w:hint="eastAsia"/>
          <w:kern w:val="2"/>
        </w:rPr>
        <w:t>部门、工段（班组）以及从业人员的操作行为等以生产技术方面为主的安全规程。</w:t>
      </w:r>
    </w:p>
    <w:p w:rsidR="00E50BC7" w:rsidRPr="00A52096" w:rsidRDefault="00856AEC" w:rsidP="00A52096">
      <w:pPr>
        <w:widowControl w:val="0"/>
        <w:spacing w:line="360" w:lineRule="auto"/>
        <w:ind w:firstLineChars="200" w:firstLine="480"/>
        <w:jc w:val="both"/>
        <w:rPr>
          <w:rFonts w:cs="Times New Roman"/>
          <w:kern w:val="2"/>
        </w:rPr>
      </w:pPr>
      <w:r w:rsidRPr="00A52096">
        <w:rPr>
          <w:rFonts w:cs="Times New Roman" w:hint="eastAsia"/>
          <w:kern w:val="2"/>
        </w:rPr>
        <w:t>《规范》的</w:t>
      </w:r>
      <w:r w:rsidR="00E50BC7" w:rsidRPr="00A52096">
        <w:rPr>
          <w:rFonts w:cs="Times New Roman" w:hint="eastAsia"/>
          <w:kern w:val="2"/>
        </w:rPr>
        <w:t>主要内容：根据</w:t>
      </w:r>
      <w:r w:rsidR="00152029" w:rsidRPr="00A52096">
        <w:rPr>
          <w:rFonts w:cs="Times New Roman" w:hint="eastAsia"/>
          <w:kern w:val="2"/>
        </w:rPr>
        <w:t>安全生产行业</w:t>
      </w:r>
      <w:r w:rsidR="00E50BC7" w:rsidRPr="00A52096">
        <w:rPr>
          <w:rFonts w:cs="Times New Roman" w:hint="eastAsia"/>
          <w:kern w:val="2"/>
        </w:rPr>
        <w:t>标准的格式，</w:t>
      </w:r>
      <w:r w:rsidR="00152029" w:rsidRPr="00A52096">
        <w:rPr>
          <w:rFonts w:cs="Times New Roman" w:hint="eastAsia"/>
          <w:kern w:val="2"/>
        </w:rPr>
        <w:t>包括</w:t>
      </w:r>
      <w:r w:rsidR="00E50BC7" w:rsidRPr="00A52096">
        <w:rPr>
          <w:rFonts w:cs="Times New Roman" w:hint="eastAsia"/>
          <w:kern w:val="2"/>
        </w:rPr>
        <w:t>前言、范围、规范性引用文件、术语和定义等必备要素的要求，并规定铸造生产过程中</w:t>
      </w:r>
      <w:r w:rsidR="00AA3E21" w:rsidRPr="00A52096">
        <w:rPr>
          <w:rFonts w:cs="Times New Roman" w:hint="eastAsia"/>
          <w:kern w:val="2"/>
        </w:rPr>
        <w:t>建筑物和作业环境安全要求、设备设施安全要求、铸造工艺作业安全要求、安全管理</w:t>
      </w:r>
      <w:r w:rsidR="00E50BC7" w:rsidRPr="00A52096">
        <w:rPr>
          <w:rFonts w:cs="Times New Roman" w:hint="eastAsia"/>
          <w:kern w:val="2"/>
        </w:rPr>
        <w:t>重点要求</w:t>
      </w:r>
      <w:r w:rsidR="00AA3E21" w:rsidRPr="00A52096">
        <w:rPr>
          <w:rFonts w:cs="Times New Roman" w:hint="eastAsia"/>
          <w:kern w:val="2"/>
        </w:rPr>
        <w:t>，还包括两个资料性附录，分别是：</w:t>
      </w:r>
      <w:r w:rsidR="00AA3E21" w:rsidRPr="00A52096">
        <w:rPr>
          <w:rFonts w:cs="Times New Roman"/>
          <w:kern w:val="2"/>
        </w:rPr>
        <w:t>附录A</w:t>
      </w:r>
      <w:r w:rsidR="00AA3E21" w:rsidRPr="00A52096">
        <w:rPr>
          <w:rFonts w:cs="Times New Roman" w:hint="eastAsia"/>
          <w:kern w:val="2"/>
        </w:rPr>
        <w:t>铸造生产的危险有害因素和</w:t>
      </w:r>
      <w:r w:rsidR="00AA3E21" w:rsidRPr="00A52096">
        <w:rPr>
          <w:rFonts w:cs="Times New Roman"/>
          <w:kern w:val="2"/>
        </w:rPr>
        <w:t>附录</w:t>
      </w:r>
      <w:r w:rsidR="00AA3E21" w:rsidRPr="00A52096">
        <w:rPr>
          <w:rFonts w:cs="Times New Roman" w:hint="eastAsia"/>
          <w:kern w:val="2"/>
        </w:rPr>
        <w:t>B铸造生产场所常见的有害因素接触限值。</w:t>
      </w:r>
    </w:p>
    <w:p w:rsidR="00856AEC" w:rsidRPr="00CA6D58" w:rsidRDefault="00444DCD" w:rsidP="00CA6D58">
      <w:pPr>
        <w:widowControl w:val="0"/>
        <w:spacing w:line="360" w:lineRule="auto"/>
        <w:ind w:firstLineChars="200" w:firstLine="482"/>
        <w:jc w:val="both"/>
        <w:rPr>
          <w:rFonts w:asciiTheme="minorEastAsia" w:eastAsiaTheme="minorEastAsia" w:hAnsiTheme="minorEastAsia" w:cs="Times New Roman"/>
          <w:b/>
          <w:kern w:val="2"/>
        </w:rPr>
      </w:pPr>
      <w:r w:rsidRPr="00CA6D58">
        <w:rPr>
          <w:rFonts w:asciiTheme="minorEastAsia" w:eastAsiaTheme="minorEastAsia" w:hAnsiTheme="minorEastAsia" w:cs="Times New Roman" w:hint="eastAsia"/>
          <w:b/>
          <w:kern w:val="2"/>
        </w:rPr>
        <w:t>（</w:t>
      </w:r>
      <w:r w:rsidR="001078A2" w:rsidRPr="00CA6D58">
        <w:rPr>
          <w:rFonts w:asciiTheme="minorEastAsia" w:eastAsiaTheme="minorEastAsia" w:hAnsiTheme="minorEastAsia" w:cs="Times New Roman" w:hint="eastAsia"/>
          <w:b/>
          <w:kern w:val="2"/>
        </w:rPr>
        <w:t>一</w:t>
      </w:r>
      <w:r w:rsidRPr="00CA6D58">
        <w:rPr>
          <w:rFonts w:asciiTheme="minorEastAsia" w:eastAsiaTheme="minorEastAsia" w:hAnsiTheme="minorEastAsia" w:cs="Times New Roman" w:hint="eastAsia"/>
          <w:b/>
          <w:kern w:val="2"/>
        </w:rPr>
        <w:t>）</w:t>
      </w:r>
      <w:r w:rsidR="001078A2" w:rsidRPr="00CA6D58">
        <w:rPr>
          <w:rFonts w:asciiTheme="minorEastAsia" w:eastAsiaTheme="minorEastAsia" w:hAnsiTheme="minorEastAsia" w:cs="Times New Roman" w:hint="eastAsia"/>
          <w:b/>
          <w:kern w:val="2"/>
        </w:rPr>
        <w:t>建筑物和作业环境安全要求</w:t>
      </w:r>
    </w:p>
    <w:p w:rsidR="00444DCD" w:rsidRPr="00A52096" w:rsidRDefault="00FA7C13" w:rsidP="00A52096">
      <w:pPr>
        <w:widowControl w:val="0"/>
        <w:spacing w:line="360" w:lineRule="auto"/>
        <w:ind w:firstLineChars="200" w:firstLine="480"/>
        <w:jc w:val="both"/>
        <w:rPr>
          <w:rFonts w:cs="Times New Roman"/>
          <w:kern w:val="2"/>
        </w:rPr>
      </w:pPr>
      <w:r w:rsidRPr="00A52096">
        <w:rPr>
          <w:rFonts w:cs="Times New Roman" w:hint="eastAsia"/>
          <w:kern w:val="2"/>
        </w:rPr>
        <w:t>本章包括铸造生产的建筑物和工艺布局、作业环境等内容。主要条款释义如下：</w:t>
      </w:r>
    </w:p>
    <w:p w:rsidR="00856AEC" w:rsidRPr="00A52096" w:rsidRDefault="00550F0E" w:rsidP="00A52096">
      <w:pPr>
        <w:widowControl w:val="0"/>
        <w:spacing w:line="360" w:lineRule="auto"/>
        <w:ind w:firstLineChars="200" w:firstLine="480"/>
        <w:jc w:val="both"/>
        <w:rPr>
          <w:rFonts w:cs="Times New Roman"/>
          <w:kern w:val="2"/>
        </w:rPr>
      </w:pPr>
      <w:r w:rsidRPr="00A52096">
        <w:rPr>
          <w:rFonts w:cs="Times New Roman" w:hint="eastAsia"/>
          <w:kern w:val="2"/>
        </w:rPr>
        <w:t>4</w:t>
      </w:r>
      <w:r w:rsidR="00856AEC" w:rsidRPr="00A52096">
        <w:rPr>
          <w:rFonts w:cs="Times New Roman" w:hint="eastAsia"/>
          <w:kern w:val="2"/>
        </w:rPr>
        <w:t>.1.2</w:t>
      </w:r>
      <w:r w:rsidR="00A84C87" w:rsidRPr="00A52096">
        <w:rPr>
          <w:rFonts w:cs="Times New Roman" w:hint="eastAsia"/>
          <w:kern w:val="2"/>
        </w:rPr>
        <w:t>条</w:t>
      </w:r>
      <w:r w:rsidR="004E31B9" w:rsidRPr="00A52096">
        <w:rPr>
          <w:rFonts w:cs="Times New Roman" w:hint="eastAsia"/>
          <w:kern w:val="2"/>
        </w:rPr>
        <w:t>：</w:t>
      </w:r>
      <w:r w:rsidR="00A84C87" w:rsidRPr="00A52096">
        <w:rPr>
          <w:rFonts w:cs="Times New Roman" w:hint="eastAsia"/>
          <w:kern w:val="2"/>
        </w:rPr>
        <w:t>对</w:t>
      </w:r>
      <w:r w:rsidR="00856AEC" w:rsidRPr="00A52096">
        <w:rPr>
          <w:rFonts w:cs="Times New Roman"/>
          <w:kern w:val="2"/>
        </w:rPr>
        <w:t>地下液压站、地下润滑油站（库）</w:t>
      </w:r>
      <w:r w:rsidR="00856AEC" w:rsidRPr="00A52096">
        <w:rPr>
          <w:rFonts w:cs="Times New Roman" w:hint="eastAsia"/>
          <w:kern w:val="2"/>
        </w:rPr>
        <w:t>、</w:t>
      </w:r>
      <w:r w:rsidR="00856AEC" w:rsidRPr="00A52096">
        <w:rPr>
          <w:rFonts w:cs="Times New Roman"/>
          <w:kern w:val="2"/>
        </w:rPr>
        <w:t>电缆夹层、电气地下室</w:t>
      </w:r>
      <w:r w:rsidR="00A84C87" w:rsidRPr="00A52096">
        <w:rPr>
          <w:rFonts w:cs="Times New Roman" w:hint="eastAsia"/>
          <w:kern w:val="2"/>
        </w:rPr>
        <w:t>、</w:t>
      </w:r>
      <w:r w:rsidR="00A84C87" w:rsidRPr="00A52096">
        <w:rPr>
          <w:rFonts w:cs="Times New Roman"/>
          <w:kern w:val="2"/>
        </w:rPr>
        <w:t>油浸变压器室、高压配电室</w:t>
      </w:r>
      <w:r w:rsidR="00856AEC" w:rsidRPr="00A52096">
        <w:rPr>
          <w:rFonts w:cs="Times New Roman"/>
          <w:kern w:val="2"/>
        </w:rPr>
        <w:t>耐火等级</w:t>
      </w:r>
      <w:r w:rsidR="00A84C87" w:rsidRPr="00A52096">
        <w:rPr>
          <w:rFonts w:cs="Times New Roman"/>
          <w:kern w:val="2"/>
        </w:rPr>
        <w:t>的要求</w:t>
      </w:r>
      <w:r w:rsidR="00856AEC" w:rsidRPr="00A52096">
        <w:rPr>
          <w:rFonts w:cs="Times New Roman"/>
          <w:kern w:val="2"/>
        </w:rPr>
        <w:t>。</w:t>
      </w:r>
      <w:r w:rsidR="00A84C87" w:rsidRPr="00A52096">
        <w:rPr>
          <w:rFonts w:cs="Times New Roman"/>
          <w:kern w:val="2"/>
        </w:rPr>
        <w:t>由于铸造熔炼炉的电气地下室、电缆夹层中电缆密集，火灾荷载大，火灾危险性较大，</w:t>
      </w:r>
      <w:r w:rsidR="0004694C" w:rsidRPr="00A52096">
        <w:rPr>
          <w:rFonts w:cs="Times New Roman"/>
          <w:kern w:val="2"/>
        </w:rPr>
        <w:t>其耐火等级不应低于二级。对于结构中存在的可能造成火灾蔓延的孔洞等应采取有效措施。另外，目前也有部分厂房的电缆夹层采用钢结构，为了保证生产安全，本条规定应对建筑构件进行防火保护，保证耐火等级不低于二级。熔炼炉的液压系统</w:t>
      </w:r>
      <w:r w:rsidR="00A84C87" w:rsidRPr="00A52096">
        <w:rPr>
          <w:rFonts w:cs="Times New Roman"/>
          <w:kern w:val="2"/>
        </w:rPr>
        <w:t>往往储油量大，火灾荷载大，一旦发生燃烧，不便于人工施救，火灾危险性和危害性均较大，因此要求较高的耐火等级，并宜采用钢筋混凝土结构或砖混结构。</w:t>
      </w:r>
    </w:p>
    <w:p w:rsidR="00856AEC" w:rsidRPr="00A52096" w:rsidRDefault="00E210A0" w:rsidP="00A52096">
      <w:pPr>
        <w:widowControl w:val="0"/>
        <w:spacing w:line="360" w:lineRule="auto"/>
        <w:ind w:firstLineChars="200" w:firstLine="480"/>
        <w:jc w:val="both"/>
        <w:rPr>
          <w:rFonts w:cs="Times New Roman"/>
          <w:kern w:val="2"/>
        </w:rPr>
      </w:pPr>
      <w:r w:rsidRPr="00A52096">
        <w:rPr>
          <w:rFonts w:cs="Times New Roman" w:hint="eastAsia"/>
          <w:kern w:val="2"/>
        </w:rPr>
        <w:t>4</w:t>
      </w:r>
      <w:r w:rsidR="00856AEC" w:rsidRPr="00A52096">
        <w:rPr>
          <w:rFonts w:cs="Times New Roman" w:hint="eastAsia"/>
          <w:kern w:val="2"/>
        </w:rPr>
        <w:t>.1.3</w:t>
      </w:r>
      <w:r w:rsidR="004E31B9" w:rsidRPr="00A52096">
        <w:rPr>
          <w:rFonts w:cs="Times New Roman" w:hint="eastAsia"/>
          <w:kern w:val="2"/>
        </w:rPr>
        <w:t>条：由于铸造生产中设备设施和某些加工产品外形较大、质量较重，为此本条规定了厂房</w:t>
      </w:r>
      <w:r w:rsidR="00856AEC" w:rsidRPr="00A52096">
        <w:rPr>
          <w:rFonts w:cs="Times New Roman" w:hint="eastAsia"/>
          <w:kern w:val="2"/>
        </w:rPr>
        <w:t>地基应满足相应承载、震动等要求。</w:t>
      </w:r>
    </w:p>
    <w:p w:rsidR="00856AEC" w:rsidRPr="00A52096" w:rsidRDefault="00E210A0" w:rsidP="00A52096">
      <w:pPr>
        <w:widowControl w:val="0"/>
        <w:spacing w:line="360" w:lineRule="auto"/>
        <w:ind w:firstLineChars="200" w:firstLine="480"/>
        <w:jc w:val="both"/>
        <w:rPr>
          <w:rFonts w:cs="Times New Roman"/>
          <w:kern w:val="2"/>
        </w:rPr>
      </w:pPr>
      <w:r w:rsidRPr="00A52096">
        <w:rPr>
          <w:rFonts w:cs="Times New Roman" w:hint="eastAsia"/>
          <w:kern w:val="2"/>
        </w:rPr>
        <w:t>4</w:t>
      </w:r>
      <w:r w:rsidR="00856AEC" w:rsidRPr="00A52096">
        <w:rPr>
          <w:rFonts w:cs="Times New Roman" w:hint="eastAsia"/>
          <w:kern w:val="2"/>
        </w:rPr>
        <w:t>.1.4</w:t>
      </w:r>
      <w:r w:rsidR="004E31B9" w:rsidRPr="00A52096">
        <w:rPr>
          <w:rFonts w:cs="Times New Roman" w:hint="eastAsia"/>
          <w:kern w:val="2"/>
        </w:rPr>
        <w:t>条：由于铸造生产中易产生较多的粉尘，如果屋面集尘较多，再加上气候因素的影响，会造成屋面坍塌</w:t>
      </w:r>
      <w:r w:rsidR="00052B13" w:rsidRPr="00A52096">
        <w:rPr>
          <w:rFonts w:cs="Times New Roman" w:hint="eastAsia"/>
          <w:kern w:val="2"/>
        </w:rPr>
        <w:t>而发生事故。</w:t>
      </w:r>
      <w:r w:rsidR="004E31B9" w:rsidRPr="00A52096">
        <w:rPr>
          <w:rFonts w:cs="Times New Roman" w:hint="eastAsia"/>
          <w:kern w:val="2"/>
        </w:rPr>
        <w:t>为此</w:t>
      </w:r>
      <w:r w:rsidR="00052B13" w:rsidRPr="00A52096">
        <w:rPr>
          <w:rFonts w:cs="Times New Roman" w:hint="eastAsia"/>
          <w:kern w:val="2"/>
        </w:rPr>
        <w:t>，</w:t>
      </w:r>
      <w:r w:rsidR="004E31B9" w:rsidRPr="00A52096">
        <w:rPr>
          <w:rFonts w:cs="Times New Roman" w:hint="eastAsia"/>
          <w:kern w:val="2"/>
        </w:rPr>
        <w:t>本条规定</w:t>
      </w:r>
      <w:r w:rsidR="00052B13" w:rsidRPr="00A52096">
        <w:rPr>
          <w:rFonts w:cs="Times New Roman" w:hint="eastAsia"/>
          <w:kern w:val="2"/>
        </w:rPr>
        <w:t>了</w:t>
      </w:r>
      <w:r w:rsidR="00856AEC" w:rsidRPr="00A52096">
        <w:rPr>
          <w:rFonts w:cs="Times New Roman" w:hint="eastAsia"/>
          <w:kern w:val="2"/>
        </w:rPr>
        <w:t>建筑物的屋面</w:t>
      </w:r>
      <w:r w:rsidR="00052B13" w:rsidRPr="00A52096">
        <w:rPr>
          <w:rFonts w:cs="Times New Roman" w:hint="eastAsia"/>
          <w:kern w:val="2"/>
        </w:rPr>
        <w:t>的</w:t>
      </w:r>
      <w:r w:rsidR="00856AEC" w:rsidRPr="00A52096">
        <w:rPr>
          <w:rFonts w:cs="Times New Roman" w:hint="eastAsia"/>
          <w:kern w:val="2"/>
        </w:rPr>
        <w:t>措施。</w:t>
      </w:r>
    </w:p>
    <w:p w:rsidR="00856AEC" w:rsidRPr="00A52096" w:rsidRDefault="00E210A0" w:rsidP="00A52096">
      <w:pPr>
        <w:widowControl w:val="0"/>
        <w:spacing w:line="360" w:lineRule="auto"/>
        <w:ind w:firstLineChars="200" w:firstLine="480"/>
        <w:jc w:val="both"/>
        <w:rPr>
          <w:rFonts w:cs="Times New Roman"/>
          <w:kern w:val="2"/>
        </w:rPr>
      </w:pPr>
      <w:r w:rsidRPr="00A52096">
        <w:rPr>
          <w:rFonts w:cs="Times New Roman" w:hint="eastAsia"/>
          <w:kern w:val="2"/>
        </w:rPr>
        <w:t>4</w:t>
      </w:r>
      <w:r w:rsidR="00856AEC" w:rsidRPr="00A52096">
        <w:rPr>
          <w:rFonts w:cs="Times New Roman" w:hint="eastAsia"/>
          <w:kern w:val="2"/>
        </w:rPr>
        <w:t>.1.8</w:t>
      </w:r>
      <w:r w:rsidR="003B458F" w:rsidRPr="00A52096">
        <w:rPr>
          <w:rFonts w:cs="Times New Roman" w:hint="eastAsia"/>
          <w:kern w:val="2"/>
        </w:rPr>
        <w:t>条：</w:t>
      </w:r>
      <w:r w:rsidR="00E45025" w:rsidRPr="00A52096">
        <w:rPr>
          <w:rFonts w:cs="Times New Roman" w:hint="eastAsia"/>
          <w:kern w:val="2"/>
        </w:rPr>
        <w:t>厂区</w:t>
      </w:r>
      <w:r w:rsidR="00856AEC" w:rsidRPr="00A52096">
        <w:rPr>
          <w:rFonts w:cs="Times New Roman" w:hint="eastAsia"/>
          <w:kern w:val="2"/>
        </w:rPr>
        <w:t>运输熔融金属液</w:t>
      </w:r>
      <w:r w:rsidR="00DC5E01" w:rsidRPr="00A52096">
        <w:rPr>
          <w:rFonts w:cs="Times New Roman" w:hint="eastAsia"/>
          <w:kern w:val="2"/>
        </w:rPr>
        <w:t>的通道对铸造安全生产影响极大，</w:t>
      </w:r>
      <w:r w:rsidR="00E45025" w:rsidRPr="00A52096">
        <w:rPr>
          <w:rFonts w:cs="Times New Roman" w:hint="eastAsia"/>
          <w:kern w:val="2"/>
        </w:rPr>
        <w:t>为此本条规定应设置专用通道，应有</w:t>
      </w:r>
      <w:r w:rsidR="00856AEC" w:rsidRPr="00A52096">
        <w:rPr>
          <w:rFonts w:cs="Times New Roman" w:hint="eastAsia"/>
          <w:kern w:val="2"/>
        </w:rPr>
        <w:t>安全指示牌及标识，运输车辆应装备声光警示系统。</w:t>
      </w:r>
    </w:p>
    <w:p w:rsidR="00856AEC" w:rsidRPr="00A52096" w:rsidRDefault="00E210A0" w:rsidP="00A52096">
      <w:pPr>
        <w:widowControl w:val="0"/>
        <w:spacing w:line="360" w:lineRule="auto"/>
        <w:ind w:firstLineChars="200" w:firstLine="480"/>
        <w:jc w:val="both"/>
        <w:rPr>
          <w:rFonts w:cs="Times New Roman"/>
          <w:kern w:val="2"/>
        </w:rPr>
      </w:pPr>
      <w:r w:rsidRPr="00A52096">
        <w:rPr>
          <w:rFonts w:cs="Times New Roman" w:hint="eastAsia"/>
          <w:kern w:val="2"/>
        </w:rPr>
        <w:t>4</w:t>
      </w:r>
      <w:r w:rsidR="00856AEC" w:rsidRPr="00A52096">
        <w:rPr>
          <w:rFonts w:cs="Times New Roman" w:hint="eastAsia"/>
          <w:kern w:val="2"/>
        </w:rPr>
        <w:t>.2.1</w:t>
      </w:r>
      <w:r w:rsidR="009E4493" w:rsidRPr="00A52096">
        <w:rPr>
          <w:rFonts w:cs="Times New Roman" w:hint="eastAsia"/>
          <w:kern w:val="2"/>
        </w:rPr>
        <w:t>条：</w:t>
      </w:r>
      <w:r w:rsidR="00E45025" w:rsidRPr="00A52096">
        <w:rPr>
          <w:rFonts w:cs="Times New Roman" w:hint="eastAsia"/>
          <w:kern w:val="2"/>
        </w:rPr>
        <w:t>铸造</w:t>
      </w:r>
      <w:r w:rsidR="00856AEC" w:rsidRPr="00A52096">
        <w:rPr>
          <w:rFonts w:cs="Times New Roman" w:hint="eastAsia"/>
          <w:kern w:val="2"/>
        </w:rPr>
        <w:t>车间</w:t>
      </w:r>
      <w:r w:rsidR="00E45025" w:rsidRPr="00A52096">
        <w:rPr>
          <w:rFonts w:cs="Times New Roman" w:hint="eastAsia"/>
          <w:kern w:val="2"/>
        </w:rPr>
        <w:t>的</w:t>
      </w:r>
      <w:r w:rsidR="00856AEC" w:rsidRPr="00A52096">
        <w:rPr>
          <w:rFonts w:cs="Times New Roman" w:hint="eastAsia"/>
          <w:kern w:val="2"/>
        </w:rPr>
        <w:t>布置</w:t>
      </w:r>
      <w:r w:rsidR="00E45025" w:rsidRPr="00A52096">
        <w:rPr>
          <w:rFonts w:cs="Times New Roman" w:hint="eastAsia"/>
          <w:kern w:val="2"/>
        </w:rPr>
        <w:t>对其安全生产有较大的影响，本条重点规范了五个方面的要求：一是</w:t>
      </w:r>
      <w:r w:rsidR="00856AEC" w:rsidRPr="00A52096">
        <w:rPr>
          <w:rFonts w:cs="Times New Roman" w:hint="eastAsia"/>
          <w:kern w:val="2"/>
        </w:rPr>
        <w:t>熔炼区、熔融金属吊运区、浇注区等危险区域及周边</w:t>
      </w:r>
      <w:r w:rsidR="00E45025" w:rsidRPr="00A52096">
        <w:rPr>
          <w:rFonts w:cs="Times New Roman" w:hint="eastAsia"/>
          <w:kern w:val="2"/>
        </w:rPr>
        <w:t>环境的要求；</w:t>
      </w:r>
      <w:r w:rsidRPr="00A52096">
        <w:rPr>
          <w:rFonts w:cs="Times New Roman" w:hint="eastAsia"/>
          <w:kern w:val="2"/>
        </w:rPr>
        <w:t>二是熔炼区、熔融金属吊运区、浇注区的地面和地下的要求；三</w:t>
      </w:r>
      <w:r w:rsidR="00E45025" w:rsidRPr="00A52096">
        <w:rPr>
          <w:rFonts w:cs="Times New Roman" w:hint="eastAsia"/>
          <w:kern w:val="2"/>
        </w:rPr>
        <w:t>是</w:t>
      </w:r>
      <w:r w:rsidR="00856AEC" w:rsidRPr="00A52096">
        <w:rPr>
          <w:rFonts w:cs="Times New Roman" w:hint="eastAsia"/>
          <w:kern w:val="2"/>
        </w:rPr>
        <w:t>砂处理</w:t>
      </w:r>
      <w:r w:rsidR="00856AEC" w:rsidRPr="00A52096">
        <w:rPr>
          <w:rFonts w:cs="Times New Roman" w:hint="eastAsia"/>
          <w:kern w:val="2"/>
        </w:rPr>
        <w:lastRenderedPageBreak/>
        <w:t>和清理</w:t>
      </w:r>
      <w:r w:rsidRPr="00A52096">
        <w:rPr>
          <w:rFonts w:cs="Times New Roman" w:hint="eastAsia"/>
          <w:kern w:val="2"/>
        </w:rPr>
        <w:t>作业区域</w:t>
      </w:r>
      <w:r w:rsidR="00E45025" w:rsidRPr="00A52096">
        <w:rPr>
          <w:rFonts w:cs="Times New Roman" w:hint="eastAsia"/>
          <w:kern w:val="2"/>
        </w:rPr>
        <w:t>的要求，</w:t>
      </w:r>
      <w:r w:rsidR="00856AEC" w:rsidRPr="00A52096">
        <w:rPr>
          <w:rFonts w:cs="Times New Roman" w:hint="eastAsia"/>
          <w:kern w:val="2"/>
        </w:rPr>
        <w:t>大型铸造厂的砂处理、清理工部宜布置在单独的厂房内</w:t>
      </w:r>
      <w:r w:rsidR="00E664E4" w:rsidRPr="00A52096">
        <w:rPr>
          <w:rFonts w:cs="Times New Roman" w:hint="eastAsia"/>
          <w:kern w:val="2"/>
        </w:rPr>
        <w:t>是根据《</w:t>
      </w:r>
      <w:r w:rsidR="00E664E4" w:rsidRPr="00A52096">
        <w:rPr>
          <w:rFonts w:cs="Times New Roman"/>
          <w:kern w:val="2"/>
        </w:rPr>
        <w:t>铸造防尘技术规程</w:t>
      </w:r>
      <w:r w:rsidR="00E664E4" w:rsidRPr="00A52096">
        <w:rPr>
          <w:rFonts w:cs="Times New Roman" w:hint="eastAsia"/>
          <w:kern w:val="2"/>
        </w:rPr>
        <w:t>》（</w:t>
      </w:r>
      <w:r w:rsidR="00E664E4" w:rsidRPr="00A52096">
        <w:rPr>
          <w:rFonts w:cs="Times New Roman"/>
          <w:kern w:val="2"/>
        </w:rPr>
        <w:t>GB 8959-2007</w:t>
      </w:r>
      <w:r w:rsidR="00E664E4" w:rsidRPr="00A52096">
        <w:rPr>
          <w:rFonts w:cs="Times New Roman" w:hint="eastAsia"/>
          <w:kern w:val="2"/>
        </w:rPr>
        <w:t>）</w:t>
      </w:r>
      <w:r w:rsidR="00856AEC" w:rsidRPr="00A52096">
        <w:rPr>
          <w:rFonts w:cs="Times New Roman"/>
          <w:kern w:val="2"/>
        </w:rPr>
        <w:t>第</w:t>
      </w:r>
      <w:r w:rsidR="00856AEC" w:rsidRPr="00A52096">
        <w:rPr>
          <w:rFonts w:cs="Times New Roman" w:hint="eastAsia"/>
          <w:kern w:val="2"/>
        </w:rPr>
        <w:t>5.1.3条</w:t>
      </w:r>
      <w:r w:rsidR="00E664E4" w:rsidRPr="00A52096">
        <w:rPr>
          <w:rFonts w:cs="Times New Roman" w:hint="eastAsia"/>
          <w:kern w:val="2"/>
        </w:rPr>
        <w:t>的规定；四是</w:t>
      </w:r>
      <w:r w:rsidR="00856AEC" w:rsidRPr="00A52096">
        <w:rPr>
          <w:rFonts w:cs="Times New Roman" w:hint="eastAsia"/>
          <w:kern w:val="2"/>
        </w:rPr>
        <w:t>地坑内、地下室内</w:t>
      </w:r>
      <w:r w:rsidR="00E664E4" w:rsidRPr="00A52096">
        <w:rPr>
          <w:rFonts w:cs="Times New Roman" w:hint="eastAsia"/>
          <w:kern w:val="2"/>
        </w:rPr>
        <w:t>对</w:t>
      </w:r>
      <w:r w:rsidR="00856AEC" w:rsidRPr="00A52096">
        <w:rPr>
          <w:rFonts w:cs="Times New Roman" w:hint="eastAsia"/>
          <w:kern w:val="2"/>
        </w:rPr>
        <w:t>敷设有害气体（包括易燃气体）管道</w:t>
      </w:r>
      <w:r w:rsidR="00E664E4" w:rsidRPr="00A52096">
        <w:rPr>
          <w:rFonts w:cs="Times New Roman" w:hint="eastAsia"/>
          <w:kern w:val="2"/>
        </w:rPr>
        <w:t>的要求；五是对</w:t>
      </w:r>
      <w:r w:rsidR="00856AEC" w:rsidRPr="00A52096">
        <w:rPr>
          <w:rFonts w:cs="Times New Roman" w:hint="eastAsia"/>
          <w:kern w:val="2"/>
        </w:rPr>
        <w:t>造型、落砂、开箱、清砂、打磨、切割、焊补等</w:t>
      </w:r>
      <w:r w:rsidR="00E664E4" w:rsidRPr="00A52096">
        <w:rPr>
          <w:rFonts w:cs="Times New Roman" w:hint="eastAsia"/>
          <w:kern w:val="2"/>
        </w:rPr>
        <w:t>产生粉尘较严重区域要求</w:t>
      </w:r>
      <w:r w:rsidR="00856AEC" w:rsidRPr="00A52096">
        <w:rPr>
          <w:rFonts w:cs="Times New Roman" w:hint="eastAsia"/>
          <w:kern w:val="2"/>
        </w:rPr>
        <w:t>固定作业场所</w:t>
      </w:r>
      <w:r w:rsidR="00E664E4" w:rsidRPr="00A52096">
        <w:rPr>
          <w:rFonts w:cs="Times New Roman" w:hint="eastAsia"/>
          <w:kern w:val="2"/>
        </w:rPr>
        <w:t>，以便采取集中除尘措施</w:t>
      </w:r>
      <w:r w:rsidR="00856AEC" w:rsidRPr="00A52096">
        <w:rPr>
          <w:rFonts w:cs="Times New Roman" w:hint="eastAsia"/>
          <w:kern w:val="2"/>
        </w:rPr>
        <w:t>。</w:t>
      </w:r>
    </w:p>
    <w:p w:rsidR="00856AEC" w:rsidRPr="00A52096" w:rsidRDefault="00E210A0" w:rsidP="00A52096">
      <w:pPr>
        <w:widowControl w:val="0"/>
        <w:spacing w:line="360" w:lineRule="auto"/>
        <w:ind w:firstLineChars="200" w:firstLine="480"/>
        <w:jc w:val="both"/>
        <w:rPr>
          <w:rFonts w:cs="Times New Roman"/>
          <w:kern w:val="2"/>
        </w:rPr>
      </w:pPr>
      <w:r w:rsidRPr="00A52096">
        <w:rPr>
          <w:rFonts w:cs="Times New Roman" w:hint="eastAsia"/>
          <w:kern w:val="2"/>
        </w:rPr>
        <w:t>4</w:t>
      </w:r>
      <w:r w:rsidR="00856AEC" w:rsidRPr="00A52096">
        <w:rPr>
          <w:rFonts w:cs="Times New Roman" w:hint="eastAsia"/>
          <w:kern w:val="2"/>
        </w:rPr>
        <w:t>.2.3</w:t>
      </w:r>
      <w:r w:rsidR="009E4493" w:rsidRPr="00A52096">
        <w:rPr>
          <w:rFonts w:cs="Times New Roman" w:hint="eastAsia"/>
          <w:kern w:val="2"/>
        </w:rPr>
        <w:t>条：由于高温金属溶液遇水会产生爆炸，因此</w:t>
      </w:r>
      <w:r w:rsidR="00856AEC" w:rsidRPr="00A52096">
        <w:rPr>
          <w:rFonts w:cs="Times New Roman" w:hint="eastAsia"/>
          <w:kern w:val="2"/>
        </w:rPr>
        <w:t>熔炼区、浇注</w:t>
      </w:r>
      <w:r w:rsidR="009E4493" w:rsidRPr="00A52096">
        <w:rPr>
          <w:rFonts w:cs="Times New Roman" w:hint="eastAsia"/>
          <w:kern w:val="2"/>
        </w:rPr>
        <w:t>区域应采取防水措施。本条借鉴了《</w:t>
      </w:r>
      <w:r w:rsidR="009E4493" w:rsidRPr="00A52096">
        <w:rPr>
          <w:rFonts w:cs="Times New Roman"/>
          <w:kern w:val="2"/>
        </w:rPr>
        <w:t>有色金属工程设计防火规范</w:t>
      </w:r>
      <w:r w:rsidR="009E4493" w:rsidRPr="00A52096">
        <w:rPr>
          <w:rFonts w:cs="Times New Roman" w:hint="eastAsia"/>
          <w:kern w:val="2"/>
        </w:rPr>
        <w:t>》（</w:t>
      </w:r>
      <w:r w:rsidR="009E4493" w:rsidRPr="00A52096">
        <w:rPr>
          <w:rFonts w:cs="Times New Roman"/>
          <w:kern w:val="2"/>
        </w:rPr>
        <w:t>GB 50630-2010</w:t>
      </w:r>
      <w:r w:rsidR="009E4493" w:rsidRPr="00A52096">
        <w:rPr>
          <w:rFonts w:cs="Times New Roman" w:hint="eastAsia"/>
          <w:kern w:val="2"/>
        </w:rPr>
        <w:t>）</w:t>
      </w:r>
      <w:r w:rsidR="00856AEC" w:rsidRPr="00A52096">
        <w:rPr>
          <w:rFonts w:cs="Times New Roman" w:hint="eastAsia"/>
          <w:kern w:val="2"/>
        </w:rPr>
        <w:t>第6.3.1条</w:t>
      </w:r>
      <w:r w:rsidR="009E4493" w:rsidRPr="00A52096">
        <w:rPr>
          <w:rFonts w:cs="Times New Roman" w:hint="eastAsia"/>
          <w:kern w:val="2"/>
        </w:rPr>
        <w:t>的规定。</w:t>
      </w:r>
    </w:p>
    <w:p w:rsidR="00856AEC" w:rsidRPr="00A52096" w:rsidRDefault="00E210A0" w:rsidP="00A52096">
      <w:pPr>
        <w:widowControl w:val="0"/>
        <w:spacing w:line="360" w:lineRule="auto"/>
        <w:ind w:firstLineChars="200" w:firstLine="480"/>
        <w:jc w:val="both"/>
        <w:rPr>
          <w:rFonts w:cs="Times New Roman"/>
          <w:kern w:val="2"/>
        </w:rPr>
      </w:pPr>
      <w:r w:rsidRPr="00A52096">
        <w:rPr>
          <w:rFonts w:cs="Times New Roman" w:hint="eastAsia"/>
          <w:kern w:val="2"/>
        </w:rPr>
        <w:t>4</w:t>
      </w:r>
      <w:r w:rsidR="00856AEC" w:rsidRPr="00A52096">
        <w:rPr>
          <w:rFonts w:cs="Times New Roman" w:hint="eastAsia"/>
          <w:kern w:val="2"/>
        </w:rPr>
        <w:t>.2.4</w:t>
      </w:r>
      <w:r w:rsidR="009E4493" w:rsidRPr="00A52096">
        <w:rPr>
          <w:rFonts w:cs="Times New Roman" w:hint="eastAsia"/>
          <w:kern w:val="2"/>
        </w:rPr>
        <w:t>条：</w:t>
      </w:r>
      <w:r w:rsidR="00856AEC" w:rsidRPr="00A52096">
        <w:rPr>
          <w:rFonts w:cs="Times New Roman" w:hint="eastAsia"/>
          <w:kern w:val="2"/>
        </w:rPr>
        <w:t>铸造作业坑</w:t>
      </w:r>
      <w:r w:rsidR="003934E8" w:rsidRPr="00A52096">
        <w:rPr>
          <w:rFonts w:cs="Times New Roman" w:hint="eastAsia"/>
          <w:kern w:val="2"/>
        </w:rPr>
        <w:t>是指熔炼炉前的金属溶液泄漏收集、熔渣排放、浇包存放及地坑造型</w:t>
      </w:r>
      <w:r w:rsidR="00856AEC" w:rsidRPr="00A52096">
        <w:rPr>
          <w:rFonts w:cs="Times New Roman" w:hint="eastAsia"/>
          <w:kern w:val="2"/>
        </w:rPr>
        <w:t>的</w:t>
      </w:r>
      <w:r w:rsidR="003934E8" w:rsidRPr="00A52096">
        <w:rPr>
          <w:rFonts w:cs="Times New Roman" w:hint="eastAsia"/>
          <w:kern w:val="2"/>
        </w:rPr>
        <w:t>区域，金属溶液遇水会产生爆炸。因此，作业坑</w:t>
      </w:r>
      <w:r w:rsidR="00856AEC" w:rsidRPr="00A52096">
        <w:rPr>
          <w:rFonts w:cs="Times New Roman" w:hint="eastAsia"/>
          <w:kern w:val="2"/>
        </w:rPr>
        <w:t>应符合</w:t>
      </w:r>
      <w:r w:rsidR="003934E8" w:rsidRPr="00A52096">
        <w:rPr>
          <w:rFonts w:cs="Times New Roman" w:hint="eastAsia"/>
          <w:kern w:val="2"/>
        </w:rPr>
        <w:t>《</w:t>
      </w:r>
      <w:r w:rsidR="003934E8" w:rsidRPr="00A52096">
        <w:rPr>
          <w:rFonts w:cs="Times New Roman"/>
          <w:kern w:val="2"/>
        </w:rPr>
        <w:t>地下工程防水技术规范</w:t>
      </w:r>
      <w:r w:rsidR="003934E8" w:rsidRPr="00A52096">
        <w:rPr>
          <w:rFonts w:cs="Times New Roman" w:hint="eastAsia"/>
          <w:kern w:val="2"/>
        </w:rPr>
        <w:t>》（GB 50108）</w:t>
      </w:r>
      <w:r w:rsidR="00856AEC" w:rsidRPr="00A52096">
        <w:rPr>
          <w:rFonts w:cs="Times New Roman" w:hint="eastAsia"/>
          <w:kern w:val="2"/>
        </w:rPr>
        <w:t>的规定</w:t>
      </w:r>
      <w:r w:rsidR="003934E8" w:rsidRPr="00A52096">
        <w:rPr>
          <w:rFonts w:cs="Times New Roman" w:hint="eastAsia"/>
          <w:kern w:val="2"/>
        </w:rPr>
        <w:t>。其中</w:t>
      </w:r>
      <w:r w:rsidR="00856AEC" w:rsidRPr="00A52096">
        <w:rPr>
          <w:rFonts w:cs="Times New Roman" w:hint="eastAsia"/>
          <w:kern w:val="2"/>
        </w:rPr>
        <w:t>坑壁应高出地面200mm</w:t>
      </w:r>
      <w:r w:rsidR="003934E8" w:rsidRPr="00A52096">
        <w:rPr>
          <w:rFonts w:cs="Times New Roman" w:hint="eastAsia"/>
          <w:kern w:val="2"/>
        </w:rPr>
        <w:t>以上是根据《</w:t>
      </w:r>
      <w:r w:rsidR="003934E8" w:rsidRPr="00A52096">
        <w:rPr>
          <w:rFonts w:cs="Times New Roman"/>
          <w:kern w:val="2"/>
        </w:rPr>
        <w:t>机械工程建设项目职业安全卫生设计规范</w:t>
      </w:r>
      <w:r w:rsidR="003934E8" w:rsidRPr="00A52096">
        <w:rPr>
          <w:rFonts w:cs="Times New Roman" w:hint="eastAsia"/>
          <w:kern w:val="2"/>
        </w:rPr>
        <w:t>》（</w:t>
      </w:r>
      <w:r w:rsidR="003934E8" w:rsidRPr="00A52096">
        <w:rPr>
          <w:rFonts w:cs="Times New Roman"/>
          <w:kern w:val="2"/>
        </w:rPr>
        <w:t>GB 51155-2016</w:t>
      </w:r>
      <w:r w:rsidR="003934E8" w:rsidRPr="00A52096">
        <w:rPr>
          <w:rFonts w:cs="Times New Roman" w:hint="eastAsia"/>
          <w:kern w:val="2"/>
        </w:rPr>
        <w:t>）</w:t>
      </w:r>
      <w:r w:rsidR="00856AEC" w:rsidRPr="00A52096">
        <w:rPr>
          <w:rFonts w:cs="Times New Roman" w:hint="eastAsia"/>
          <w:kern w:val="2"/>
        </w:rPr>
        <w:t>第4.5.2条</w:t>
      </w:r>
      <w:r w:rsidR="003934E8" w:rsidRPr="00A52096">
        <w:rPr>
          <w:rFonts w:cs="Times New Roman" w:hint="eastAsia"/>
          <w:kern w:val="2"/>
        </w:rPr>
        <w:t>规定。</w:t>
      </w:r>
    </w:p>
    <w:p w:rsidR="00E210A0" w:rsidRPr="00A52096" w:rsidRDefault="00E210A0" w:rsidP="00A52096">
      <w:pPr>
        <w:widowControl w:val="0"/>
        <w:spacing w:line="360" w:lineRule="auto"/>
        <w:ind w:firstLineChars="200" w:firstLine="480"/>
        <w:jc w:val="both"/>
        <w:rPr>
          <w:rFonts w:cs="Times New Roman"/>
          <w:kern w:val="2"/>
        </w:rPr>
      </w:pPr>
      <w:r w:rsidRPr="00A52096">
        <w:rPr>
          <w:rFonts w:cs="Times New Roman" w:hint="eastAsia"/>
          <w:kern w:val="2"/>
        </w:rPr>
        <w:t>4</w:t>
      </w:r>
      <w:r w:rsidR="00856AEC" w:rsidRPr="00A52096">
        <w:rPr>
          <w:rFonts w:cs="Times New Roman" w:hint="eastAsia"/>
          <w:kern w:val="2"/>
        </w:rPr>
        <w:t>.2.</w:t>
      </w:r>
      <w:r w:rsidRPr="00A52096">
        <w:rPr>
          <w:rFonts w:cs="Times New Roman" w:hint="eastAsia"/>
          <w:kern w:val="2"/>
        </w:rPr>
        <w:t>7</w:t>
      </w:r>
      <w:r w:rsidR="003F16C5" w:rsidRPr="00A52096">
        <w:rPr>
          <w:rFonts w:cs="Times New Roman" w:hint="eastAsia"/>
          <w:kern w:val="2"/>
        </w:rPr>
        <w:t>条：</w:t>
      </w:r>
      <w:r w:rsidR="00856AEC" w:rsidRPr="00A52096">
        <w:rPr>
          <w:rFonts w:cs="Times New Roman" w:hint="eastAsia"/>
          <w:kern w:val="2"/>
        </w:rPr>
        <w:t>通道</w:t>
      </w:r>
      <w:r w:rsidR="003F16C5" w:rsidRPr="00A52096">
        <w:rPr>
          <w:rFonts w:cs="Times New Roman" w:hint="eastAsia"/>
          <w:kern w:val="2"/>
        </w:rPr>
        <w:t>重点规范了两个方面的要求：一是铸造车间通道尺寸，</w:t>
      </w:r>
      <w:r w:rsidR="00936BB0" w:rsidRPr="00A52096">
        <w:rPr>
          <w:rFonts w:cs="Times New Roman" w:hint="eastAsia"/>
          <w:kern w:val="2"/>
        </w:rPr>
        <w:t>本标准中所列尺寸</w:t>
      </w:r>
      <w:r w:rsidR="00EA6BE0" w:rsidRPr="00A52096">
        <w:rPr>
          <w:rFonts w:cs="Times New Roman" w:hint="eastAsia"/>
          <w:kern w:val="2"/>
        </w:rPr>
        <w:t>依据</w:t>
      </w:r>
      <w:r w:rsidR="00936BB0" w:rsidRPr="00A52096">
        <w:rPr>
          <w:rFonts w:cs="Times New Roman" w:hint="eastAsia"/>
          <w:kern w:val="2"/>
        </w:rPr>
        <w:t>《</w:t>
      </w:r>
      <w:r w:rsidR="00936BB0" w:rsidRPr="00A52096">
        <w:rPr>
          <w:rFonts w:cs="Times New Roman"/>
          <w:kern w:val="2"/>
        </w:rPr>
        <w:t>工业企业总平面设计规范</w:t>
      </w:r>
      <w:r w:rsidR="00936BB0" w:rsidRPr="00A52096">
        <w:rPr>
          <w:rFonts w:cs="Times New Roman" w:hint="eastAsia"/>
          <w:kern w:val="2"/>
        </w:rPr>
        <w:t>》（</w:t>
      </w:r>
      <w:r w:rsidR="00936BB0" w:rsidRPr="00A52096">
        <w:rPr>
          <w:rFonts w:cs="Times New Roman"/>
          <w:kern w:val="2"/>
        </w:rPr>
        <w:t>GB 50187-2012</w:t>
      </w:r>
      <w:r w:rsidR="00936BB0" w:rsidRPr="00A52096">
        <w:rPr>
          <w:rFonts w:cs="Times New Roman" w:hint="eastAsia"/>
          <w:kern w:val="2"/>
        </w:rPr>
        <w:t>）和《</w:t>
      </w:r>
      <w:r w:rsidR="00936BB0" w:rsidRPr="00A52096">
        <w:rPr>
          <w:rFonts w:cs="Times New Roman"/>
          <w:kern w:val="2"/>
        </w:rPr>
        <w:t>机械工业职业安全卫生设计规范</w:t>
      </w:r>
      <w:r w:rsidR="00936BB0" w:rsidRPr="00A52096">
        <w:rPr>
          <w:rFonts w:cs="Times New Roman" w:hint="eastAsia"/>
          <w:kern w:val="2"/>
        </w:rPr>
        <w:t>》（</w:t>
      </w:r>
      <w:r w:rsidR="00936BB0" w:rsidRPr="00A52096">
        <w:rPr>
          <w:rFonts w:cs="Times New Roman"/>
          <w:kern w:val="2"/>
        </w:rPr>
        <w:t>JBJ 18-2000</w:t>
      </w:r>
      <w:r w:rsidR="00936BB0" w:rsidRPr="00A52096">
        <w:rPr>
          <w:rFonts w:cs="Times New Roman" w:hint="eastAsia"/>
          <w:kern w:val="2"/>
        </w:rPr>
        <w:t>）的规定</w:t>
      </w:r>
      <w:r w:rsidRPr="00A52096">
        <w:rPr>
          <w:rFonts w:cs="Times New Roman" w:hint="eastAsia"/>
          <w:kern w:val="2"/>
        </w:rPr>
        <w:t>。</w:t>
      </w:r>
    </w:p>
    <w:p w:rsidR="00856AEC" w:rsidRPr="00A52096" w:rsidRDefault="00E210A0" w:rsidP="00A52096">
      <w:pPr>
        <w:widowControl w:val="0"/>
        <w:spacing w:line="360" w:lineRule="auto"/>
        <w:ind w:firstLineChars="200" w:firstLine="480"/>
        <w:jc w:val="both"/>
        <w:rPr>
          <w:rFonts w:cs="Times New Roman"/>
          <w:kern w:val="2"/>
        </w:rPr>
      </w:pPr>
      <w:r w:rsidRPr="00A52096">
        <w:rPr>
          <w:rFonts w:cs="Times New Roman" w:hint="eastAsia"/>
          <w:kern w:val="2"/>
        </w:rPr>
        <w:t>4.2.8条：</w:t>
      </w:r>
      <w:r w:rsidR="00856AEC" w:rsidRPr="00A52096">
        <w:rPr>
          <w:rFonts w:cs="Times New Roman" w:hint="eastAsia"/>
          <w:kern w:val="2"/>
        </w:rPr>
        <w:t>车间人行通道</w:t>
      </w:r>
      <w:r w:rsidR="00936BB0" w:rsidRPr="00A52096">
        <w:rPr>
          <w:rFonts w:cs="Times New Roman" w:hint="eastAsia"/>
          <w:kern w:val="2"/>
        </w:rPr>
        <w:t>的要求，依据《</w:t>
      </w:r>
      <w:r w:rsidR="00936BB0" w:rsidRPr="00A52096">
        <w:rPr>
          <w:rFonts w:cs="Times New Roman"/>
          <w:kern w:val="2"/>
        </w:rPr>
        <w:t>机械工程建设项目职业安全卫生设计规范</w:t>
      </w:r>
      <w:r w:rsidR="00936BB0" w:rsidRPr="00A52096">
        <w:rPr>
          <w:rFonts w:cs="Times New Roman" w:hint="eastAsia"/>
          <w:kern w:val="2"/>
        </w:rPr>
        <w:t>》（</w:t>
      </w:r>
      <w:r w:rsidR="00936BB0" w:rsidRPr="00A52096">
        <w:rPr>
          <w:rFonts w:cs="Times New Roman"/>
          <w:kern w:val="2"/>
        </w:rPr>
        <w:t>GB 51155-2016</w:t>
      </w:r>
      <w:r w:rsidR="00936BB0" w:rsidRPr="00A52096">
        <w:rPr>
          <w:rFonts w:cs="Times New Roman" w:hint="eastAsia"/>
          <w:kern w:val="2"/>
        </w:rPr>
        <w:t>）</w:t>
      </w:r>
      <w:r w:rsidR="00856AEC" w:rsidRPr="00A52096">
        <w:rPr>
          <w:rFonts w:cs="Times New Roman" w:hint="eastAsia"/>
          <w:kern w:val="2"/>
        </w:rPr>
        <w:t>第4.5.3条</w:t>
      </w:r>
      <w:r w:rsidR="00936BB0" w:rsidRPr="00A52096">
        <w:rPr>
          <w:rFonts w:cs="Times New Roman" w:hint="eastAsia"/>
          <w:kern w:val="2"/>
        </w:rPr>
        <w:t>的规定。</w:t>
      </w:r>
    </w:p>
    <w:p w:rsidR="00856AEC" w:rsidRPr="00A52096" w:rsidRDefault="00E210A0" w:rsidP="00A52096">
      <w:pPr>
        <w:widowControl w:val="0"/>
        <w:spacing w:line="360" w:lineRule="auto"/>
        <w:ind w:firstLineChars="200" w:firstLine="480"/>
        <w:jc w:val="both"/>
        <w:rPr>
          <w:rFonts w:cs="Times New Roman"/>
          <w:kern w:val="2"/>
        </w:rPr>
      </w:pPr>
      <w:r w:rsidRPr="00A52096">
        <w:rPr>
          <w:rFonts w:cs="Times New Roman" w:hint="eastAsia"/>
          <w:kern w:val="2"/>
        </w:rPr>
        <w:t>4</w:t>
      </w:r>
      <w:r w:rsidR="00856AEC" w:rsidRPr="00A52096">
        <w:rPr>
          <w:rFonts w:cs="Times New Roman" w:hint="eastAsia"/>
          <w:kern w:val="2"/>
        </w:rPr>
        <w:t>.2.</w:t>
      </w:r>
      <w:r w:rsidRPr="00A52096">
        <w:rPr>
          <w:rFonts w:cs="Times New Roman" w:hint="eastAsia"/>
          <w:kern w:val="2"/>
        </w:rPr>
        <w:t>10</w:t>
      </w:r>
      <w:r w:rsidR="00936BB0" w:rsidRPr="00A52096">
        <w:rPr>
          <w:rFonts w:cs="Times New Roman" w:hint="eastAsia"/>
          <w:kern w:val="2"/>
        </w:rPr>
        <w:t>条：铸造作业中起重机的使用较为频繁，维修工作量较大，易造成起重伤害、坠落事故。为此，本条规定了起重机械满足维修的基本条件，</w:t>
      </w:r>
      <w:r w:rsidR="00B00D7C" w:rsidRPr="00A52096">
        <w:rPr>
          <w:rFonts w:cs="Times New Roman" w:hint="eastAsia"/>
          <w:kern w:val="2"/>
        </w:rPr>
        <w:t>具体尺寸</w:t>
      </w:r>
      <w:r w:rsidR="00F9477A" w:rsidRPr="00A52096">
        <w:rPr>
          <w:rFonts w:cs="Times New Roman" w:hint="eastAsia"/>
          <w:kern w:val="2"/>
        </w:rPr>
        <w:t>依据《</w:t>
      </w:r>
      <w:r w:rsidR="00F9477A" w:rsidRPr="00A52096">
        <w:rPr>
          <w:rFonts w:cs="Times New Roman"/>
          <w:kern w:val="2"/>
        </w:rPr>
        <w:t>起重机 通道及安全防护设施 第5部分：桥式和门式起重机</w:t>
      </w:r>
      <w:r w:rsidR="00F9477A" w:rsidRPr="00A52096">
        <w:rPr>
          <w:rFonts w:cs="Times New Roman" w:hint="eastAsia"/>
          <w:kern w:val="2"/>
        </w:rPr>
        <w:t>》（</w:t>
      </w:r>
      <w:r w:rsidR="00F9477A" w:rsidRPr="00A52096">
        <w:rPr>
          <w:rFonts w:cs="Times New Roman"/>
          <w:kern w:val="2"/>
        </w:rPr>
        <w:t>GB</w:t>
      </w:r>
      <w:r w:rsidR="00F9477A" w:rsidRPr="00A52096">
        <w:rPr>
          <w:rFonts w:cs="Times New Roman" w:hint="eastAsia"/>
          <w:kern w:val="2"/>
        </w:rPr>
        <w:t>/</w:t>
      </w:r>
      <w:r w:rsidR="00F9477A" w:rsidRPr="00A52096">
        <w:rPr>
          <w:rFonts w:cs="Times New Roman"/>
          <w:kern w:val="2"/>
        </w:rPr>
        <w:t>T 24818.5-2009</w:t>
      </w:r>
      <w:r w:rsidR="00F9477A" w:rsidRPr="00A52096">
        <w:rPr>
          <w:rFonts w:cs="Times New Roman" w:hint="eastAsia"/>
          <w:kern w:val="2"/>
        </w:rPr>
        <w:t>）第5.3条的</w:t>
      </w:r>
      <w:r w:rsidR="00F9477A" w:rsidRPr="00A52096">
        <w:rPr>
          <w:rFonts w:cs="Times New Roman"/>
          <w:kern w:val="2"/>
        </w:rPr>
        <w:t>规定</w:t>
      </w:r>
      <w:r w:rsidR="00F9477A" w:rsidRPr="00A52096">
        <w:rPr>
          <w:rFonts w:cs="Times New Roman" w:hint="eastAsia"/>
          <w:kern w:val="2"/>
        </w:rPr>
        <w:t>，</w:t>
      </w:r>
      <w:r w:rsidR="00F9477A" w:rsidRPr="00A52096">
        <w:rPr>
          <w:rFonts w:cs="Times New Roman"/>
          <w:kern w:val="2"/>
        </w:rPr>
        <w:t>并</w:t>
      </w:r>
      <w:r w:rsidR="00B00D7C" w:rsidRPr="00A52096">
        <w:rPr>
          <w:rFonts w:cs="Times New Roman" w:hint="eastAsia"/>
          <w:kern w:val="2"/>
        </w:rPr>
        <w:t>结合了企业的实际情况</w:t>
      </w:r>
      <w:r w:rsidR="00856AEC" w:rsidRPr="00A52096">
        <w:rPr>
          <w:rFonts w:cs="Times New Roman" w:hint="eastAsia"/>
          <w:kern w:val="2"/>
        </w:rPr>
        <w:t>。</w:t>
      </w:r>
    </w:p>
    <w:p w:rsidR="001B518A" w:rsidRPr="00A52096" w:rsidRDefault="001B518A" w:rsidP="00A52096">
      <w:pPr>
        <w:widowControl w:val="0"/>
        <w:spacing w:line="360" w:lineRule="auto"/>
        <w:ind w:firstLineChars="200" w:firstLine="480"/>
        <w:jc w:val="both"/>
        <w:rPr>
          <w:rFonts w:cs="Times New Roman"/>
          <w:kern w:val="2"/>
        </w:rPr>
      </w:pPr>
      <w:r w:rsidRPr="00A52096">
        <w:rPr>
          <w:rFonts w:cs="Times New Roman" w:hint="eastAsia"/>
          <w:kern w:val="2"/>
        </w:rPr>
        <w:t>4.2.12条：铸造生产中所使用的物料较多，对安全生产影响也较大。为此，本条规定了生产物料的存放应主要符合四点要求：一是物料、砂箱、工装模具等应摆放整齐，堆垛之间或堆垛与墙、柱之间的间距不小于750mm为企业的经验数据；二是现场存放的危险化学品数量不应超过当班使用量，且应固定存放地点；三是气瓶应直立放置，可燃气体和助燃气体气瓶与明火之间的间距应不小于10000mm是根据《</w:t>
      </w:r>
      <w:r w:rsidRPr="00A52096">
        <w:rPr>
          <w:rFonts w:cs="Times New Roman"/>
          <w:kern w:val="2"/>
        </w:rPr>
        <w:t>焊接与切割安全</w:t>
      </w:r>
      <w:r w:rsidRPr="00A52096">
        <w:rPr>
          <w:rFonts w:cs="Times New Roman" w:hint="eastAsia"/>
          <w:kern w:val="2"/>
        </w:rPr>
        <w:t>》（</w:t>
      </w:r>
      <w:r w:rsidRPr="00A52096">
        <w:rPr>
          <w:rFonts w:cs="Times New Roman"/>
          <w:kern w:val="2"/>
        </w:rPr>
        <w:t>GB9448</w:t>
      </w:r>
      <w:r w:rsidRPr="00A52096">
        <w:rPr>
          <w:rFonts w:cs="Times New Roman" w:hint="eastAsia"/>
          <w:kern w:val="2"/>
        </w:rPr>
        <w:t>）的规定；四是危险化学品的废弃物和包装容器应统一回收。</w:t>
      </w:r>
    </w:p>
    <w:p w:rsidR="00856AEC" w:rsidRPr="00A52096" w:rsidRDefault="001B518A" w:rsidP="00A52096">
      <w:pPr>
        <w:widowControl w:val="0"/>
        <w:spacing w:line="360" w:lineRule="auto"/>
        <w:ind w:firstLineChars="200" w:firstLine="480"/>
        <w:jc w:val="both"/>
        <w:rPr>
          <w:rFonts w:cs="Times New Roman"/>
          <w:kern w:val="2"/>
        </w:rPr>
      </w:pPr>
      <w:r w:rsidRPr="00A52096">
        <w:rPr>
          <w:rFonts w:cs="Times New Roman" w:hint="eastAsia"/>
          <w:kern w:val="2"/>
        </w:rPr>
        <w:lastRenderedPageBreak/>
        <w:t>4</w:t>
      </w:r>
      <w:r w:rsidR="00856AEC" w:rsidRPr="00A52096">
        <w:rPr>
          <w:rFonts w:cs="Times New Roman" w:hint="eastAsia"/>
          <w:kern w:val="2"/>
        </w:rPr>
        <w:t>.2.1</w:t>
      </w:r>
      <w:r w:rsidRPr="00A52096">
        <w:rPr>
          <w:rFonts w:cs="Times New Roman" w:hint="eastAsia"/>
          <w:kern w:val="2"/>
        </w:rPr>
        <w:t>3</w:t>
      </w:r>
      <w:r w:rsidR="00442BE9" w:rsidRPr="00A52096">
        <w:rPr>
          <w:rFonts w:cs="Times New Roman" w:hint="eastAsia"/>
          <w:kern w:val="2"/>
        </w:rPr>
        <w:t>条：本条款中除对一般</w:t>
      </w:r>
      <w:r w:rsidR="00442BE9" w:rsidRPr="00A52096">
        <w:rPr>
          <w:rFonts w:cs="Times New Roman"/>
          <w:kern w:val="2"/>
        </w:rPr>
        <w:t>动力管道的要求外</w:t>
      </w:r>
      <w:r w:rsidR="00442BE9" w:rsidRPr="00A52096">
        <w:rPr>
          <w:rFonts w:cs="Times New Roman" w:hint="eastAsia"/>
          <w:kern w:val="2"/>
        </w:rPr>
        <w:t>，增加对氧气管道的要求，这是由于炼钢或其他金属熔炼中要采取吹氧工艺。氧气管道的要求借鉴了《</w:t>
      </w:r>
      <w:r w:rsidR="00442BE9" w:rsidRPr="00A52096">
        <w:rPr>
          <w:rFonts w:cs="Times New Roman"/>
          <w:kern w:val="2"/>
        </w:rPr>
        <w:t>有色金属工程设计防火规范</w:t>
      </w:r>
      <w:r w:rsidR="00442BE9" w:rsidRPr="00A52096">
        <w:rPr>
          <w:rFonts w:cs="Times New Roman" w:hint="eastAsia"/>
          <w:kern w:val="2"/>
        </w:rPr>
        <w:t>》（</w:t>
      </w:r>
      <w:r w:rsidR="00442BE9" w:rsidRPr="00A52096">
        <w:rPr>
          <w:rFonts w:cs="Times New Roman"/>
          <w:kern w:val="2"/>
        </w:rPr>
        <w:t>GB 50630</w:t>
      </w:r>
      <w:r w:rsidR="00442BE9" w:rsidRPr="00A52096">
        <w:rPr>
          <w:rFonts w:cs="Times New Roman" w:hint="eastAsia"/>
          <w:kern w:val="2"/>
        </w:rPr>
        <w:t>－</w:t>
      </w:r>
      <w:r w:rsidR="00442BE9" w:rsidRPr="00A52096">
        <w:rPr>
          <w:rFonts w:cs="Times New Roman"/>
          <w:kern w:val="2"/>
        </w:rPr>
        <w:t>2010</w:t>
      </w:r>
      <w:r w:rsidR="00442BE9" w:rsidRPr="00A52096">
        <w:rPr>
          <w:rFonts w:cs="Times New Roman" w:hint="eastAsia"/>
          <w:kern w:val="2"/>
        </w:rPr>
        <w:t>）</w:t>
      </w:r>
      <w:r w:rsidR="00856AEC" w:rsidRPr="00A52096">
        <w:rPr>
          <w:rFonts w:cs="Times New Roman"/>
          <w:kern w:val="2"/>
        </w:rPr>
        <w:t>第5.3.4条</w:t>
      </w:r>
      <w:r w:rsidR="00442BE9" w:rsidRPr="00A52096">
        <w:rPr>
          <w:rFonts w:cs="Times New Roman"/>
          <w:kern w:val="2"/>
        </w:rPr>
        <w:t>第</w:t>
      </w:r>
      <w:r w:rsidR="00856AEC" w:rsidRPr="00A52096">
        <w:rPr>
          <w:rFonts w:cs="Times New Roman" w:hint="eastAsia"/>
          <w:kern w:val="2"/>
        </w:rPr>
        <w:t>2款</w:t>
      </w:r>
      <w:r w:rsidR="00442BE9" w:rsidRPr="00A52096">
        <w:rPr>
          <w:rFonts w:cs="Times New Roman" w:hint="eastAsia"/>
          <w:kern w:val="2"/>
        </w:rPr>
        <w:t>的规定</w:t>
      </w:r>
      <w:r w:rsidR="00856AEC" w:rsidRPr="00A52096">
        <w:rPr>
          <w:rFonts w:cs="Times New Roman" w:hint="eastAsia"/>
          <w:kern w:val="2"/>
        </w:rPr>
        <w:t>。</w:t>
      </w:r>
    </w:p>
    <w:p w:rsidR="00EA6BE0" w:rsidRPr="00A52096" w:rsidRDefault="001B518A" w:rsidP="00A52096">
      <w:pPr>
        <w:widowControl w:val="0"/>
        <w:spacing w:line="360" w:lineRule="auto"/>
        <w:ind w:firstLineChars="200" w:firstLine="480"/>
        <w:jc w:val="both"/>
        <w:rPr>
          <w:rFonts w:cs="Times New Roman"/>
          <w:kern w:val="2"/>
        </w:rPr>
      </w:pPr>
      <w:r w:rsidRPr="00A52096">
        <w:rPr>
          <w:rFonts w:cs="Times New Roman" w:hint="eastAsia"/>
          <w:kern w:val="2"/>
        </w:rPr>
        <w:t>4</w:t>
      </w:r>
      <w:r w:rsidR="00EA6BE0" w:rsidRPr="00A52096">
        <w:rPr>
          <w:rFonts w:cs="Times New Roman" w:hint="eastAsia"/>
          <w:kern w:val="2"/>
        </w:rPr>
        <w:t>.2.1</w:t>
      </w:r>
      <w:r w:rsidRPr="00A52096">
        <w:rPr>
          <w:rFonts w:cs="Times New Roman" w:hint="eastAsia"/>
          <w:kern w:val="2"/>
        </w:rPr>
        <w:t>6</w:t>
      </w:r>
      <w:r w:rsidR="00EA6BE0" w:rsidRPr="00A52096">
        <w:rPr>
          <w:rFonts w:cs="Times New Roman" w:hint="eastAsia"/>
          <w:kern w:val="2"/>
        </w:rPr>
        <w:t>条：由于铸造生产过程中产生较多的粉尘、有害气体和噪声、高温和振动等有害因素，</w:t>
      </w:r>
      <w:r w:rsidR="00703E05" w:rsidRPr="00A52096">
        <w:rPr>
          <w:rFonts w:cs="Times New Roman" w:hint="eastAsia"/>
          <w:kern w:val="2"/>
        </w:rPr>
        <w:t>因此本条规定了</w:t>
      </w:r>
      <w:r w:rsidR="00547CFF" w:rsidRPr="00A52096">
        <w:rPr>
          <w:rFonts w:cs="Times New Roman" w:hint="eastAsia"/>
          <w:kern w:val="2"/>
        </w:rPr>
        <w:t>应符合职业接触限值的要求</w:t>
      </w:r>
      <w:r w:rsidR="00703E05" w:rsidRPr="00A52096">
        <w:rPr>
          <w:rFonts w:cs="Times New Roman" w:hint="eastAsia"/>
          <w:kern w:val="2"/>
        </w:rPr>
        <w:t>。但从目前现有企业的状况分析，大多数企业尚不能满足这些要求，为此，我们还规定了</w:t>
      </w:r>
      <w:r w:rsidR="00547CFF" w:rsidRPr="00A52096">
        <w:rPr>
          <w:rFonts w:cs="Times New Roman" w:hint="eastAsia"/>
          <w:kern w:val="2"/>
        </w:rPr>
        <w:t>优先通过技术及管理措施持续改进来满足规范要求，其次通过操作者佩戴有效的个体防护装备以减少有害因素对从业人员的伤害。</w:t>
      </w:r>
    </w:p>
    <w:p w:rsidR="00856AEC" w:rsidRPr="00A52096" w:rsidRDefault="00547CFF" w:rsidP="00A52096">
      <w:pPr>
        <w:widowControl w:val="0"/>
        <w:spacing w:line="360" w:lineRule="auto"/>
        <w:ind w:firstLineChars="200" w:firstLine="480"/>
        <w:jc w:val="both"/>
        <w:rPr>
          <w:rFonts w:cs="Times New Roman"/>
          <w:kern w:val="2"/>
        </w:rPr>
      </w:pPr>
      <w:r w:rsidRPr="00A52096">
        <w:rPr>
          <w:rFonts w:cs="Times New Roman" w:hint="eastAsia"/>
          <w:kern w:val="2"/>
        </w:rPr>
        <w:t>4</w:t>
      </w:r>
      <w:r w:rsidR="00856AEC" w:rsidRPr="00A52096">
        <w:rPr>
          <w:rFonts w:cs="Times New Roman" w:hint="eastAsia"/>
          <w:kern w:val="2"/>
        </w:rPr>
        <w:t>.2.1</w:t>
      </w:r>
      <w:r w:rsidRPr="00A52096">
        <w:rPr>
          <w:rFonts w:cs="Times New Roman" w:hint="eastAsia"/>
          <w:kern w:val="2"/>
        </w:rPr>
        <w:t>7</w:t>
      </w:r>
      <w:r w:rsidR="00442BE9" w:rsidRPr="00A52096">
        <w:rPr>
          <w:rFonts w:cs="Times New Roman" w:hint="eastAsia"/>
          <w:kern w:val="2"/>
        </w:rPr>
        <w:t>条：</w:t>
      </w:r>
      <w:r w:rsidR="00856AEC" w:rsidRPr="00A52096">
        <w:rPr>
          <w:rFonts w:cs="Times New Roman" w:hint="eastAsia"/>
          <w:kern w:val="2"/>
        </w:rPr>
        <w:t>消防及应急物资</w:t>
      </w:r>
      <w:r w:rsidR="00E30A47" w:rsidRPr="00A52096">
        <w:rPr>
          <w:rFonts w:cs="Times New Roman" w:hint="eastAsia"/>
          <w:kern w:val="2"/>
        </w:rPr>
        <w:t>是铸造生产现场的重要应急措施，本条款规范了</w:t>
      </w:r>
      <w:r w:rsidRPr="00A52096">
        <w:rPr>
          <w:rFonts w:cs="Times New Roman" w:hint="eastAsia"/>
          <w:kern w:val="2"/>
        </w:rPr>
        <w:t>五</w:t>
      </w:r>
      <w:r w:rsidR="00E30A47" w:rsidRPr="00A52096">
        <w:rPr>
          <w:rFonts w:cs="Times New Roman" w:hint="eastAsia"/>
          <w:kern w:val="2"/>
        </w:rPr>
        <w:t>个方面的要求。镁合金的消防尤为重要：一是</w:t>
      </w:r>
      <w:r w:rsidR="00856AEC" w:rsidRPr="00A52096">
        <w:rPr>
          <w:rFonts w:cs="Times New Roman" w:hint="eastAsia"/>
          <w:kern w:val="2"/>
        </w:rPr>
        <w:t>镁合金车间严禁使用喷淋式灭火系统</w:t>
      </w:r>
      <w:r w:rsidR="00E30A47" w:rsidRPr="00A52096">
        <w:rPr>
          <w:rFonts w:cs="Times New Roman" w:hint="eastAsia"/>
          <w:kern w:val="2"/>
        </w:rPr>
        <w:t>；二是</w:t>
      </w:r>
      <w:r w:rsidR="00856AEC" w:rsidRPr="00A52096">
        <w:rPr>
          <w:rFonts w:cs="Times New Roman" w:hint="eastAsia"/>
          <w:kern w:val="2"/>
        </w:rPr>
        <w:t>镁及镁合金燃烧时应使用</w:t>
      </w:r>
      <w:r w:rsidR="00856AEC" w:rsidRPr="00A52096">
        <w:rPr>
          <w:rFonts w:cs="Times New Roman"/>
          <w:kern w:val="2"/>
        </w:rPr>
        <w:t>D</w:t>
      </w:r>
      <w:r w:rsidR="00856AEC" w:rsidRPr="00A52096">
        <w:rPr>
          <w:rFonts w:cs="Times New Roman" w:hint="eastAsia"/>
          <w:kern w:val="2"/>
        </w:rPr>
        <w:t>级灭火器</w:t>
      </w:r>
      <w:r w:rsidR="0021154C" w:rsidRPr="00A52096">
        <w:rPr>
          <w:rFonts w:cs="Times New Roman" w:hint="eastAsia"/>
          <w:kern w:val="2"/>
        </w:rPr>
        <w:t>，依据为《</w:t>
      </w:r>
      <w:r w:rsidR="0021154C" w:rsidRPr="00A52096">
        <w:rPr>
          <w:rFonts w:cs="Times New Roman"/>
          <w:kern w:val="2"/>
        </w:rPr>
        <w:t>镁及镁合金冶炼安全生产规范</w:t>
      </w:r>
      <w:r w:rsidR="0021154C" w:rsidRPr="00A52096">
        <w:rPr>
          <w:rFonts w:cs="Times New Roman" w:hint="eastAsia"/>
          <w:kern w:val="2"/>
        </w:rPr>
        <w:t>》（</w:t>
      </w:r>
      <w:r w:rsidR="0021154C" w:rsidRPr="00A52096">
        <w:rPr>
          <w:rFonts w:cs="Times New Roman"/>
          <w:kern w:val="2"/>
        </w:rPr>
        <w:t>GB 29742-2013</w:t>
      </w:r>
      <w:r w:rsidR="0021154C" w:rsidRPr="00A52096">
        <w:rPr>
          <w:rFonts w:cs="Times New Roman" w:hint="eastAsia"/>
          <w:kern w:val="2"/>
        </w:rPr>
        <w:t>）</w:t>
      </w:r>
      <w:r w:rsidR="00856AEC" w:rsidRPr="00A52096">
        <w:rPr>
          <w:rFonts w:cs="Times New Roman" w:hint="eastAsia"/>
          <w:kern w:val="2"/>
        </w:rPr>
        <w:t>第4.4.3条</w:t>
      </w:r>
      <w:r w:rsidR="0021154C" w:rsidRPr="00A52096">
        <w:rPr>
          <w:rFonts w:cs="Times New Roman" w:hint="eastAsia"/>
          <w:kern w:val="2"/>
        </w:rPr>
        <w:t>规定。</w:t>
      </w:r>
    </w:p>
    <w:p w:rsidR="00856AEC" w:rsidRPr="00CA6D58" w:rsidRDefault="0021154C" w:rsidP="00CA6D58">
      <w:pPr>
        <w:widowControl w:val="0"/>
        <w:spacing w:line="360" w:lineRule="auto"/>
        <w:ind w:firstLineChars="200" w:firstLine="482"/>
        <w:jc w:val="both"/>
        <w:rPr>
          <w:rFonts w:asciiTheme="minorEastAsia" w:eastAsiaTheme="minorEastAsia" w:hAnsiTheme="minorEastAsia" w:cs="Times New Roman"/>
          <w:b/>
          <w:kern w:val="2"/>
        </w:rPr>
      </w:pPr>
      <w:r w:rsidRPr="00CA6D58">
        <w:rPr>
          <w:rFonts w:asciiTheme="minorEastAsia" w:eastAsiaTheme="minorEastAsia" w:hAnsiTheme="minorEastAsia" w:cs="Times New Roman" w:hint="eastAsia"/>
          <w:b/>
          <w:kern w:val="2"/>
        </w:rPr>
        <w:t>（</w:t>
      </w:r>
      <w:r w:rsidR="00547CFF" w:rsidRPr="00CA6D58">
        <w:rPr>
          <w:rFonts w:asciiTheme="minorEastAsia" w:eastAsiaTheme="minorEastAsia" w:hAnsiTheme="minorEastAsia" w:cs="Times New Roman" w:hint="eastAsia"/>
          <w:b/>
          <w:kern w:val="2"/>
        </w:rPr>
        <w:t>二</w:t>
      </w:r>
      <w:r w:rsidRPr="00CA6D58">
        <w:rPr>
          <w:rFonts w:asciiTheme="minorEastAsia" w:eastAsiaTheme="minorEastAsia" w:hAnsiTheme="minorEastAsia" w:cs="Times New Roman" w:hint="eastAsia"/>
          <w:b/>
          <w:kern w:val="2"/>
        </w:rPr>
        <w:t>）设备设施</w:t>
      </w:r>
      <w:r w:rsidR="00547CFF" w:rsidRPr="00CA6D58">
        <w:rPr>
          <w:rFonts w:asciiTheme="minorEastAsia" w:eastAsiaTheme="minorEastAsia" w:hAnsiTheme="minorEastAsia" w:cs="Times New Roman" w:hint="eastAsia"/>
          <w:b/>
          <w:kern w:val="2"/>
        </w:rPr>
        <w:t>安全要求</w:t>
      </w:r>
    </w:p>
    <w:p w:rsidR="001E2FD2" w:rsidRPr="00A52096" w:rsidRDefault="00ED7030" w:rsidP="00A52096">
      <w:pPr>
        <w:widowControl w:val="0"/>
        <w:spacing w:line="360" w:lineRule="auto"/>
        <w:ind w:firstLineChars="200" w:firstLine="480"/>
        <w:jc w:val="both"/>
        <w:rPr>
          <w:rFonts w:cs="Times New Roman"/>
          <w:kern w:val="2"/>
        </w:rPr>
      </w:pPr>
      <w:r w:rsidRPr="00A52096">
        <w:rPr>
          <w:rFonts w:cs="Times New Roman" w:hint="eastAsia"/>
          <w:kern w:val="2"/>
        </w:rPr>
        <w:t>本章包括铸造生产的</w:t>
      </w:r>
      <w:r w:rsidR="001E2FD2" w:rsidRPr="00A52096">
        <w:rPr>
          <w:rFonts w:cs="Times New Roman" w:hint="eastAsia"/>
          <w:kern w:val="2"/>
        </w:rPr>
        <w:t>主要工艺设备和与安全相关的辅助设施，包括：一般要求；熔炼设备；浇注设备；造型、制芯设备；砂处理设备；特种铸造设备；清理</w:t>
      </w:r>
      <w:r w:rsidR="001E2FD2" w:rsidRPr="00A52096">
        <w:rPr>
          <w:rFonts w:cs="Times New Roman"/>
          <w:kern w:val="2"/>
        </w:rPr>
        <w:t>设备</w:t>
      </w:r>
      <w:r w:rsidR="001E2FD2" w:rsidRPr="00A52096">
        <w:rPr>
          <w:rFonts w:cs="Times New Roman" w:hint="eastAsia"/>
          <w:kern w:val="2"/>
        </w:rPr>
        <w:t>；公用辅助设备设施。主要条款释义如下：</w:t>
      </w:r>
    </w:p>
    <w:p w:rsidR="00AC6755" w:rsidRPr="00A52096" w:rsidRDefault="00BF2BEF" w:rsidP="00A52096">
      <w:pPr>
        <w:widowControl w:val="0"/>
        <w:spacing w:line="360" w:lineRule="auto"/>
        <w:ind w:firstLineChars="200" w:firstLine="480"/>
        <w:jc w:val="both"/>
        <w:rPr>
          <w:rFonts w:cs="Times New Roman"/>
          <w:kern w:val="2"/>
        </w:rPr>
      </w:pPr>
      <w:r w:rsidRPr="00A52096">
        <w:rPr>
          <w:rFonts w:cs="Times New Roman" w:hint="eastAsia"/>
          <w:kern w:val="2"/>
        </w:rPr>
        <w:t>5</w:t>
      </w:r>
      <w:r w:rsidR="001E2FD2" w:rsidRPr="00A52096">
        <w:rPr>
          <w:rFonts w:cs="Times New Roman" w:hint="eastAsia"/>
          <w:kern w:val="2"/>
        </w:rPr>
        <w:t>.1.1</w:t>
      </w:r>
      <w:r w:rsidR="00AC6755" w:rsidRPr="00A52096">
        <w:rPr>
          <w:rFonts w:cs="Times New Roman" w:hint="eastAsia"/>
          <w:kern w:val="2"/>
        </w:rPr>
        <w:t>条</w:t>
      </w:r>
      <w:r w:rsidRPr="00A52096">
        <w:rPr>
          <w:rFonts w:cs="Times New Roman" w:hint="eastAsia"/>
          <w:kern w:val="2"/>
        </w:rPr>
        <w:t>至5</w:t>
      </w:r>
      <w:r w:rsidR="00AC6755" w:rsidRPr="00A52096">
        <w:rPr>
          <w:rFonts w:cs="Times New Roman" w:hint="eastAsia"/>
          <w:kern w:val="2"/>
        </w:rPr>
        <w:t>.1.2条：这是对</w:t>
      </w:r>
      <w:r w:rsidR="001E2FD2" w:rsidRPr="00A52096">
        <w:rPr>
          <w:rFonts w:cs="Times New Roman" w:hint="eastAsia"/>
          <w:kern w:val="2"/>
        </w:rPr>
        <w:t>铸造设备设施</w:t>
      </w:r>
      <w:r w:rsidR="00AC6755" w:rsidRPr="00A52096">
        <w:rPr>
          <w:rFonts w:cs="Times New Roman" w:hint="eastAsia"/>
          <w:kern w:val="2"/>
        </w:rPr>
        <w:t>的基本要求。</w:t>
      </w:r>
    </w:p>
    <w:p w:rsidR="00B15F95" w:rsidRPr="00A52096" w:rsidRDefault="00BF2BEF" w:rsidP="00A52096">
      <w:pPr>
        <w:widowControl w:val="0"/>
        <w:spacing w:line="360" w:lineRule="auto"/>
        <w:ind w:firstLineChars="200" w:firstLine="480"/>
        <w:jc w:val="both"/>
        <w:rPr>
          <w:rFonts w:cs="Times New Roman"/>
          <w:kern w:val="2"/>
        </w:rPr>
      </w:pPr>
      <w:r w:rsidRPr="00A52096">
        <w:rPr>
          <w:rFonts w:cs="Times New Roman" w:hint="eastAsia"/>
          <w:kern w:val="2"/>
        </w:rPr>
        <w:t>5</w:t>
      </w:r>
      <w:r w:rsidR="00B15F95" w:rsidRPr="00A52096">
        <w:rPr>
          <w:rFonts w:cs="Times New Roman" w:hint="eastAsia"/>
          <w:kern w:val="2"/>
        </w:rPr>
        <w:t>.1.</w:t>
      </w:r>
      <w:r w:rsidRPr="00A52096">
        <w:rPr>
          <w:rFonts w:cs="Times New Roman" w:hint="eastAsia"/>
          <w:kern w:val="2"/>
        </w:rPr>
        <w:t>6</w:t>
      </w:r>
      <w:r w:rsidR="00B15F95" w:rsidRPr="00A52096">
        <w:rPr>
          <w:rFonts w:cs="Times New Roman" w:hint="eastAsia"/>
          <w:kern w:val="2"/>
        </w:rPr>
        <w:t>条：金属熔炼炉和金属铸造设备的水冷却系统</w:t>
      </w:r>
      <w:r w:rsidR="002D1736" w:rsidRPr="00A52096">
        <w:rPr>
          <w:rFonts w:cs="Times New Roman" w:hint="eastAsia"/>
          <w:kern w:val="2"/>
        </w:rPr>
        <w:t>如果发生泄漏，水遇高温的熔融金属会产生爆炸，因此本条规定了防止冷却水进入炉内的安全技术措施。</w:t>
      </w:r>
    </w:p>
    <w:p w:rsidR="00BF2BEF" w:rsidRPr="00A52096" w:rsidRDefault="00BF2BEF" w:rsidP="00A52096">
      <w:pPr>
        <w:widowControl w:val="0"/>
        <w:spacing w:line="360" w:lineRule="auto"/>
        <w:ind w:firstLineChars="200" w:firstLine="480"/>
        <w:jc w:val="both"/>
        <w:rPr>
          <w:rFonts w:cs="Times New Roman"/>
          <w:kern w:val="2"/>
        </w:rPr>
      </w:pPr>
      <w:r w:rsidRPr="00A52096">
        <w:rPr>
          <w:rFonts w:cs="Times New Roman" w:hint="eastAsia"/>
          <w:kern w:val="2"/>
        </w:rPr>
        <w:t>5.2.1条：铸造中的熔炼工艺类似于冶金行业的熔炼工艺，其设备设施危险性较大，本条重点规范了该类设备设施的通用要求。</w:t>
      </w:r>
      <w:r w:rsidR="0017220E" w:rsidRPr="00A52096">
        <w:rPr>
          <w:rFonts w:cs="Times New Roman" w:hint="eastAsia"/>
          <w:kern w:val="2"/>
        </w:rPr>
        <w:t>包括：</w:t>
      </w:r>
      <w:r w:rsidRPr="00A52096">
        <w:rPr>
          <w:rFonts w:cs="Times New Roman" w:hint="eastAsia"/>
          <w:kern w:val="2"/>
        </w:rPr>
        <w:t>炉体金属结构件</w:t>
      </w:r>
      <w:r w:rsidR="0017220E" w:rsidRPr="00A52096">
        <w:rPr>
          <w:rFonts w:cs="Times New Roman" w:hint="eastAsia"/>
          <w:kern w:val="2"/>
        </w:rPr>
        <w:t>、</w:t>
      </w:r>
      <w:r w:rsidRPr="00A52096">
        <w:rPr>
          <w:rFonts w:cs="Times New Roman" w:hint="eastAsia"/>
          <w:kern w:val="2"/>
        </w:rPr>
        <w:t>砌体</w:t>
      </w:r>
      <w:r w:rsidR="0017220E" w:rsidRPr="00A52096">
        <w:rPr>
          <w:rFonts w:cs="Times New Roman" w:hint="eastAsia"/>
          <w:kern w:val="2"/>
        </w:rPr>
        <w:t>、</w:t>
      </w:r>
      <w:r w:rsidRPr="00A52096">
        <w:rPr>
          <w:rFonts w:cs="Times New Roman" w:hint="eastAsia"/>
          <w:kern w:val="2"/>
        </w:rPr>
        <w:t>电热熔炼炉应</w:t>
      </w:r>
      <w:r w:rsidR="0017220E" w:rsidRPr="00A52096">
        <w:rPr>
          <w:rFonts w:cs="Times New Roman" w:hint="eastAsia"/>
          <w:kern w:val="2"/>
        </w:rPr>
        <w:t>的</w:t>
      </w:r>
      <w:r w:rsidRPr="00A52096">
        <w:rPr>
          <w:rFonts w:cs="Times New Roman" w:hint="eastAsia"/>
          <w:kern w:val="2"/>
        </w:rPr>
        <w:t>限位</w:t>
      </w:r>
      <w:r w:rsidR="0017220E" w:rsidRPr="00A52096">
        <w:rPr>
          <w:rFonts w:cs="Times New Roman" w:hint="eastAsia"/>
          <w:kern w:val="2"/>
        </w:rPr>
        <w:t>装置</w:t>
      </w:r>
      <w:r w:rsidRPr="00A52096">
        <w:rPr>
          <w:rFonts w:cs="Times New Roman" w:hint="eastAsia"/>
          <w:kern w:val="2"/>
        </w:rPr>
        <w:t>、备用电源</w:t>
      </w:r>
      <w:r w:rsidR="0017220E" w:rsidRPr="00A52096">
        <w:rPr>
          <w:rFonts w:cs="Times New Roman" w:hint="eastAsia"/>
          <w:kern w:val="2"/>
        </w:rPr>
        <w:t>、</w:t>
      </w:r>
      <w:r w:rsidRPr="00A52096">
        <w:rPr>
          <w:rFonts w:cs="Times New Roman" w:hint="eastAsia"/>
          <w:kern w:val="2"/>
        </w:rPr>
        <w:t>熔炼炉变压器</w:t>
      </w:r>
      <w:r w:rsidR="0017220E" w:rsidRPr="00A52096">
        <w:rPr>
          <w:rFonts w:cs="Times New Roman" w:hint="eastAsia"/>
          <w:kern w:val="2"/>
        </w:rPr>
        <w:t>，以及</w:t>
      </w:r>
      <w:r w:rsidRPr="00A52096">
        <w:rPr>
          <w:rFonts w:cs="Times New Roman" w:hint="eastAsia"/>
          <w:kern w:val="2"/>
        </w:rPr>
        <w:t>铸造短流程用高炉</w:t>
      </w:r>
      <w:r w:rsidR="0017220E" w:rsidRPr="00A52096">
        <w:rPr>
          <w:rFonts w:cs="Times New Roman" w:hint="eastAsia"/>
          <w:kern w:val="2"/>
        </w:rPr>
        <w:t>等方面</w:t>
      </w:r>
      <w:r w:rsidRPr="00A52096">
        <w:rPr>
          <w:rFonts w:cs="Times New Roman" w:hint="eastAsia"/>
          <w:kern w:val="2"/>
        </w:rPr>
        <w:t>的规定。</w:t>
      </w:r>
    </w:p>
    <w:p w:rsidR="0053667A" w:rsidRPr="00A52096" w:rsidRDefault="0017220E" w:rsidP="00A52096">
      <w:pPr>
        <w:widowControl w:val="0"/>
        <w:spacing w:line="360" w:lineRule="auto"/>
        <w:ind w:firstLineChars="200" w:firstLine="480"/>
        <w:jc w:val="both"/>
        <w:rPr>
          <w:rFonts w:cs="Times New Roman"/>
          <w:kern w:val="2"/>
        </w:rPr>
      </w:pPr>
      <w:r w:rsidRPr="00A52096">
        <w:rPr>
          <w:rFonts w:cs="Times New Roman" w:hint="eastAsia"/>
          <w:kern w:val="2"/>
        </w:rPr>
        <w:t>5</w:t>
      </w:r>
      <w:r w:rsidR="001E2FD2" w:rsidRPr="00A52096">
        <w:rPr>
          <w:rFonts w:cs="Times New Roman" w:hint="eastAsia"/>
          <w:kern w:val="2"/>
        </w:rPr>
        <w:t>.2.</w:t>
      </w:r>
      <w:r w:rsidRPr="00A52096">
        <w:rPr>
          <w:rFonts w:cs="Times New Roman" w:hint="eastAsia"/>
          <w:kern w:val="2"/>
        </w:rPr>
        <w:t>3</w:t>
      </w:r>
      <w:r w:rsidR="008E1987" w:rsidRPr="00A52096">
        <w:rPr>
          <w:rFonts w:cs="Times New Roman" w:hint="eastAsia"/>
          <w:kern w:val="2"/>
        </w:rPr>
        <w:t>条：</w:t>
      </w:r>
      <w:r w:rsidR="001E2FD2" w:rsidRPr="00A52096">
        <w:rPr>
          <w:rFonts w:cs="Times New Roman" w:hint="eastAsia"/>
          <w:kern w:val="2"/>
        </w:rPr>
        <w:t>电弧熔炼炉</w:t>
      </w:r>
      <w:r w:rsidR="0053667A" w:rsidRPr="00A52096">
        <w:rPr>
          <w:rFonts w:cs="Times New Roman" w:hint="eastAsia"/>
          <w:kern w:val="2"/>
        </w:rPr>
        <w:t>主要</w:t>
      </w:r>
      <w:r w:rsidR="008E1987" w:rsidRPr="00A52096">
        <w:rPr>
          <w:rFonts w:cs="Times New Roman" w:hint="eastAsia"/>
          <w:kern w:val="2"/>
        </w:rPr>
        <w:t>规定了</w:t>
      </w:r>
      <w:r w:rsidR="0053667A" w:rsidRPr="00A52096">
        <w:rPr>
          <w:rFonts w:cs="Times New Roman" w:hint="eastAsia"/>
          <w:kern w:val="2"/>
        </w:rPr>
        <w:t>三个方面的安全要求，依据是《</w:t>
      </w:r>
      <w:r w:rsidR="0053667A" w:rsidRPr="00A52096">
        <w:rPr>
          <w:rFonts w:cs="Times New Roman"/>
          <w:kern w:val="2"/>
        </w:rPr>
        <w:t>电热装置的安全 第2部分：对电弧炉装置的特殊要求</w:t>
      </w:r>
      <w:r w:rsidR="0053667A" w:rsidRPr="00A52096">
        <w:rPr>
          <w:rFonts w:cs="Times New Roman" w:hint="eastAsia"/>
          <w:kern w:val="2"/>
        </w:rPr>
        <w:t>》（</w:t>
      </w:r>
      <w:r w:rsidR="0053667A" w:rsidRPr="00A52096">
        <w:rPr>
          <w:rFonts w:cs="Times New Roman"/>
          <w:kern w:val="2"/>
        </w:rPr>
        <w:t>GB 5959.2-2008</w:t>
      </w:r>
      <w:r w:rsidR="0053667A" w:rsidRPr="00A52096">
        <w:rPr>
          <w:rFonts w:cs="Times New Roman" w:hint="eastAsia"/>
          <w:kern w:val="2"/>
        </w:rPr>
        <w:t>）的</w:t>
      </w:r>
      <w:r w:rsidR="0053667A" w:rsidRPr="00A52096">
        <w:rPr>
          <w:rFonts w:cs="Times New Roman"/>
          <w:kern w:val="2"/>
        </w:rPr>
        <w:t>相关条款</w:t>
      </w:r>
      <w:r w:rsidR="0053667A" w:rsidRPr="00A52096">
        <w:rPr>
          <w:rFonts w:cs="Times New Roman" w:hint="eastAsia"/>
          <w:kern w:val="2"/>
        </w:rPr>
        <w:t>。</w:t>
      </w:r>
    </w:p>
    <w:p w:rsidR="001E2FD2" w:rsidRPr="00A52096" w:rsidRDefault="0017220E" w:rsidP="00A52096">
      <w:pPr>
        <w:widowControl w:val="0"/>
        <w:spacing w:line="360" w:lineRule="auto"/>
        <w:ind w:firstLineChars="200" w:firstLine="480"/>
        <w:jc w:val="both"/>
        <w:rPr>
          <w:rFonts w:cs="Times New Roman"/>
          <w:kern w:val="2"/>
        </w:rPr>
      </w:pPr>
      <w:r w:rsidRPr="00A52096">
        <w:rPr>
          <w:rFonts w:cs="Times New Roman" w:hint="eastAsia"/>
          <w:kern w:val="2"/>
        </w:rPr>
        <w:t>5</w:t>
      </w:r>
      <w:r w:rsidR="001E2FD2" w:rsidRPr="00A52096">
        <w:rPr>
          <w:rFonts w:cs="Times New Roman" w:hint="eastAsia"/>
          <w:kern w:val="2"/>
        </w:rPr>
        <w:t>.2.</w:t>
      </w:r>
      <w:r w:rsidRPr="00A52096">
        <w:rPr>
          <w:rFonts w:cs="Times New Roman" w:hint="eastAsia"/>
          <w:kern w:val="2"/>
        </w:rPr>
        <w:t>5</w:t>
      </w:r>
      <w:r w:rsidR="0053667A" w:rsidRPr="00A52096">
        <w:rPr>
          <w:rFonts w:cs="Times New Roman" w:hint="eastAsia"/>
          <w:kern w:val="2"/>
        </w:rPr>
        <w:t>条：</w:t>
      </w:r>
      <w:r w:rsidR="001E2FD2" w:rsidRPr="00A52096">
        <w:rPr>
          <w:rFonts w:cs="Times New Roman" w:hint="eastAsia"/>
          <w:kern w:val="2"/>
        </w:rPr>
        <w:t>感应电炉</w:t>
      </w:r>
      <w:r w:rsidR="0053667A" w:rsidRPr="00A52096">
        <w:rPr>
          <w:rFonts w:cs="Times New Roman" w:hint="eastAsia"/>
          <w:kern w:val="2"/>
        </w:rPr>
        <w:t>主要规定了三个方面的安全要求，依据是《</w:t>
      </w:r>
      <w:r w:rsidR="0053667A" w:rsidRPr="00A52096">
        <w:rPr>
          <w:rFonts w:cs="Times New Roman"/>
          <w:kern w:val="2"/>
        </w:rPr>
        <w:t>电热装置的安全 第3部分：对感应和导电加热装置以及感应熔炼装置的特殊要求</w:t>
      </w:r>
      <w:r w:rsidR="0053667A" w:rsidRPr="00A52096">
        <w:rPr>
          <w:rFonts w:cs="Times New Roman" w:hint="eastAsia"/>
          <w:kern w:val="2"/>
        </w:rPr>
        <w:t>》（</w:t>
      </w:r>
      <w:r w:rsidR="0053667A" w:rsidRPr="00A52096">
        <w:rPr>
          <w:rFonts w:cs="Times New Roman"/>
          <w:kern w:val="2"/>
        </w:rPr>
        <w:t>GB 5959.</w:t>
      </w:r>
      <w:r w:rsidR="0053667A" w:rsidRPr="00A52096">
        <w:rPr>
          <w:rFonts w:cs="Times New Roman" w:hint="eastAsia"/>
          <w:kern w:val="2"/>
        </w:rPr>
        <w:t>3</w:t>
      </w:r>
      <w:r w:rsidR="0053667A" w:rsidRPr="00A52096">
        <w:rPr>
          <w:rFonts w:cs="Times New Roman"/>
          <w:kern w:val="2"/>
        </w:rPr>
        <w:t>-2008</w:t>
      </w:r>
      <w:r w:rsidR="0053667A" w:rsidRPr="00A52096">
        <w:rPr>
          <w:rFonts w:cs="Times New Roman" w:hint="eastAsia"/>
          <w:kern w:val="2"/>
        </w:rPr>
        <w:t>）的</w:t>
      </w:r>
      <w:r w:rsidR="0053667A" w:rsidRPr="00A52096">
        <w:rPr>
          <w:rFonts w:cs="Times New Roman"/>
          <w:kern w:val="2"/>
        </w:rPr>
        <w:t>相关条款</w:t>
      </w:r>
      <w:r w:rsidR="0053667A" w:rsidRPr="00A52096">
        <w:rPr>
          <w:rFonts w:cs="Times New Roman" w:hint="eastAsia"/>
          <w:kern w:val="2"/>
        </w:rPr>
        <w:t>。</w:t>
      </w:r>
    </w:p>
    <w:p w:rsidR="001E2FD2" w:rsidRPr="00A52096" w:rsidRDefault="0017220E" w:rsidP="00A52096">
      <w:pPr>
        <w:widowControl w:val="0"/>
        <w:spacing w:line="360" w:lineRule="auto"/>
        <w:ind w:firstLineChars="200" w:firstLine="480"/>
        <w:jc w:val="both"/>
        <w:rPr>
          <w:rFonts w:cs="Times New Roman"/>
          <w:kern w:val="2"/>
        </w:rPr>
      </w:pPr>
      <w:r w:rsidRPr="00A52096">
        <w:rPr>
          <w:rFonts w:cs="Times New Roman" w:hint="eastAsia"/>
          <w:kern w:val="2"/>
        </w:rPr>
        <w:t>5</w:t>
      </w:r>
      <w:r w:rsidR="001E2FD2" w:rsidRPr="00A52096">
        <w:rPr>
          <w:rFonts w:cs="Times New Roman" w:hint="eastAsia"/>
          <w:kern w:val="2"/>
        </w:rPr>
        <w:t>.2.</w:t>
      </w:r>
      <w:r w:rsidRPr="00A52096">
        <w:rPr>
          <w:rFonts w:cs="Times New Roman" w:hint="eastAsia"/>
          <w:kern w:val="2"/>
        </w:rPr>
        <w:t>6</w:t>
      </w:r>
      <w:r w:rsidR="005949D8" w:rsidRPr="00A52096">
        <w:rPr>
          <w:rFonts w:cs="Times New Roman" w:hint="eastAsia"/>
          <w:kern w:val="2"/>
        </w:rPr>
        <w:t>条：</w:t>
      </w:r>
      <w:r w:rsidR="001E2FD2" w:rsidRPr="00A52096">
        <w:rPr>
          <w:rFonts w:cs="Times New Roman" w:hint="eastAsia"/>
          <w:kern w:val="2"/>
        </w:rPr>
        <w:t>燃气熔炼炉</w:t>
      </w:r>
      <w:r w:rsidR="005949D8" w:rsidRPr="00A52096">
        <w:rPr>
          <w:rFonts w:cs="Times New Roman" w:hint="eastAsia"/>
          <w:kern w:val="2"/>
        </w:rPr>
        <w:t>控制的关键是燃气的泄漏和防爆，因此本条规定了三</w:t>
      </w:r>
      <w:r w:rsidR="005949D8" w:rsidRPr="00A52096">
        <w:rPr>
          <w:rFonts w:cs="Times New Roman" w:hint="eastAsia"/>
          <w:kern w:val="2"/>
        </w:rPr>
        <w:lastRenderedPageBreak/>
        <w:t>个方面的要求：一是</w:t>
      </w:r>
      <w:r w:rsidR="001E2FD2" w:rsidRPr="00A52096">
        <w:rPr>
          <w:rFonts w:cs="Times New Roman" w:hint="eastAsia"/>
          <w:kern w:val="2"/>
        </w:rPr>
        <w:t>管道及其阀门无泄漏</w:t>
      </w:r>
      <w:r w:rsidR="005949D8" w:rsidRPr="00A52096">
        <w:rPr>
          <w:rFonts w:cs="Times New Roman" w:hint="eastAsia"/>
          <w:kern w:val="2"/>
        </w:rPr>
        <w:t>；二是</w:t>
      </w:r>
      <w:r w:rsidR="001E2FD2" w:rsidRPr="00A52096">
        <w:rPr>
          <w:rFonts w:cs="Times New Roman" w:hint="eastAsia"/>
          <w:kern w:val="2"/>
        </w:rPr>
        <w:t>设置检测和报警装置</w:t>
      </w:r>
      <w:r w:rsidR="00EC2822" w:rsidRPr="00A52096">
        <w:rPr>
          <w:rFonts w:cs="Times New Roman" w:hint="eastAsia"/>
          <w:kern w:val="2"/>
        </w:rPr>
        <w:t>等安全设施；三是</w:t>
      </w:r>
      <w:r w:rsidR="001E2FD2" w:rsidRPr="00A52096">
        <w:rPr>
          <w:rFonts w:cs="Times New Roman" w:hint="eastAsia"/>
          <w:kern w:val="2"/>
        </w:rPr>
        <w:t>烟道安装防爆门。</w:t>
      </w:r>
    </w:p>
    <w:p w:rsidR="001E2FD2" w:rsidRPr="00A52096" w:rsidRDefault="0017220E" w:rsidP="00A52096">
      <w:pPr>
        <w:widowControl w:val="0"/>
        <w:spacing w:line="360" w:lineRule="auto"/>
        <w:ind w:firstLineChars="200" w:firstLine="480"/>
        <w:jc w:val="both"/>
        <w:rPr>
          <w:rFonts w:cs="Times New Roman"/>
          <w:kern w:val="2"/>
        </w:rPr>
      </w:pPr>
      <w:r w:rsidRPr="00A52096">
        <w:rPr>
          <w:rFonts w:cs="Times New Roman" w:hint="eastAsia"/>
          <w:kern w:val="2"/>
        </w:rPr>
        <w:t>5</w:t>
      </w:r>
      <w:r w:rsidR="001E2FD2" w:rsidRPr="00A52096">
        <w:rPr>
          <w:rFonts w:cs="Times New Roman" w:hint="eastAsia"/>
          <w:kern w:val="2"/>
        </w:rPr>
        <w:t>.2.</w:t>
      </w:r>
      <w:r w:rsidRPr="00A52096">
        <w:rPr>
          <w:rFonts w:cs="Times New Roman" w:hint="eastAsia"/>
          <w:kern w:val="2"/>
        </w:rPr>
        <w:t>7</w:t>
      </w:r>
      <w:r w:rsidR="00EC2822" w:rsidRPr="00A52096">
        <w:rPr>
          <w:rFonts w:cs="Times New Roman" w:hint="eastAsia"/>
          <w:kern w:val="2"/>
        </w:rPr>
        <w:t>条：</w:t>
      </w:r>
      <w:r w:rsidR="003A15AD" w:rsidRPr="00A52096">
        <w:rPr>
          <w:rFonts w:cs="Times New Roman" w:hint="eastAsia"/>
          <w:kern w:val="2"/>
        </w:rPr>
        <w:t>由于</w:t>
      </w:r>
      <w:r w:rsidR="001E2FD2" w:rsidRPr="00A52096">
        <w:rPr>
          <w:rFonts w:cs="Times New Roman" w:hint="eastAsia"/>
          <w:kern w:val="2"/>
        </w:rPr>
        <w:t>铝、锌、铜合金</w:t>
      </w:r>
      <w:r w:rsidR="003A15AD" w:rsidRPr="00A52096">
        <w:rPr>
          <w:rFonts w:cs="Times New Roman" w:hint="eastAsia"/>
          <w:kern w:val="2"/>
        </w:rPr>
        <w:t>等</w:t>
      </w:r>
      <w:r w:rsidR="001E2FD2" w:rsidRPr="00A52096">
        <w:rPr>
          <w:rFonts w:cs="Times New Roman" w:hint="eastAsia"/>
          <w:kern w:val="2"/>
        </w:rPr>
        <w:t>熔炼设备</w:t>
      </w:r>
      <w:r w:rsidR="003A15AD" w:rsidRPr="00A52096">
        <w:rPr>
          <w:rFonts w:cs="Times New Roman" w:hint="eastAsia"/>
          <w:kern w:val="2"/>
        </w:rPr>
        <w:t>类别较多，本条重点提出</w:t>
      </w:r>
      <w:r w:rsidR="001E2FD2" w:rsidRPr="00A52096">
        <w:rPr>
          <w:rFonts w:cs="Times New Roman" w:hint="eastAsia"/>
          <w:kern w:val="2"/>
        </w:rPr>
        <w:t>坩埚式保温炉</w:t>
      </w:r>
      <w:r w:rsidR="00D03B5E" w:rsidRPr="00A52096">
        <w:rPr>
          <w:rFonts w:cs="Times New Roman" w:hint="eastAsia"/>
          <w:kern w:val="2"/>
        </w:rPr>
        <w:t>、</w:t>
      </w:r>
      <w:r w:rsidR="001E2FD2" w:rsidRPr="00A52096">
        <w:rPr>
          <w:rFonts w:cs="Times New Roman" w:hint="eastAsia"/>
          <w:kern w:val="2"/>
        </w:rPr>
        <w:t>集中熔化炉</w:t>
      </w:r>
      <w:r w:rsidR="00D03B5E" w:rsidRPr="00A52096">
        <w:rPr>
          <w:rFonts w:cs="Times New Roman" w:hint="eastAsia"/>
          <w:kern w:val="2"/>
        </w:rPr>
        <w:t>、</w:t>
      </w:r>
      <w:r w:rsidR="001E2FD2" w:rsidRPr="00A52096">
        <w:rPr>
          <w:rFonts w:cs="Times New Roman" w:hint="eastAsia"/>
          <w:kern w:val="2"/>
        </w:rPr>
        <w:t>集中保温炉</w:t>
      </w:r>
      <w:r w:rsidR="00D03B5E" w:rsidRPr="00A52096">
        <w:rPr>
          <w:rFonts w:cs="Times New Roman" w:hint="eastAsia"/>
          <w:kern w:val="2"/>
        </w:rPr>
        <w:t>、</w:t>
      </w:r>
      <w:r w:rsidR="001E2FD2" w:rsidRPr="00A52096">
        <w:rPr>
          <w:rFonts w:cs="Times New Roman"/>
          <w:kern w:val="2"/>
        </w:rPr>
        <w:t>反射炉</w:t>
      </w:r>
      <w:r w:rsidR="00D03B5E" w:rsidRPr="00A52096">
        <w:rPr>
          <w:rFonts w:cs="Times New Roman" w:hint="eastAsia"/>
          <w:kern w:val="2"/>
        </w:rPr>
        <w:t>、</w:t>
      </w:r>
      <w:r w:rsidR="001E2FD2" w:rsidRPr="00A52096">
        <w:rPr>
          <w:rFonts w:cs="Times New Roman" w:hint="eastAsia"/>
          <w:kern w:val="2"/>
        </w:rPr>
        <w:t>气动定量保温炉</w:t>
      </w:r>
      <w:r w:rsidR="00D03B5E" w:rsidRPr="00A52096">
        <w:rPr>
          <w:rFonts w:cs="Times New Roman" w:hint="eastAsia"/>
          <w:kern w:val="2"/>
        </w:rPr>
        <w:t>的安全要求</w:t>
      </w:r>
      <w:r w:rsidR="001E2FD2" w:rsidRPr="00A52096">
        <w:rPr>
          <w:rFonts w:cs="Times New Roman" w:hint="eastAsia"/>
          <w:kern w:val="2"/>
        </w:rPr>
        <w:t>。</w:t>
      </w:r>
    </w:p>
    <w:p w:rsidR="001E2FD2" w:rsidRPr="00A52096" w:rsidRDefault="0017220E" w:rsidP="00A52096">
      <w:pPr>
        <w:widowControl w:val="0"/>
        <w:spacing w:line="360" w:lineRule="auto"/>
        <w:ind w:firstLineChars="200" w:firstLine="480"/>
        <w:jc w:val="both"/>
        <w:rPr>
          <w:rFonts w:cs="Times New Roman"/>
          <w:kern w:val="2"/>
        </w:rPr>
      </w:pPr>
      <w:r w:rsidRPr="00A52096">
        <w:rPr>
          <w:rFonts w:cs="Times New Roman" w:hint="eastAsia"/>
          <w:kern w:val="2"/>
        </w:rPr>
        <w:t>5</w:t>
      </w:r>
      <w:r w:rsidR="001E2FD2" w:rsidRPr="00A52096">
        <w:rPr>
          <w:rFonts w:cs="Times New Roman" w:hint="eastAsia"/>
          <w:kern w:val="2"/>
        </w:rPr>
        <w:t>.2.</w:t>
      </w:r>
      <w:r w:rsidRPr="00A52096">
        <w:rPr>
          <w:rFonts w:cs="Times New Roman" w:hint="eastAsia"/>
          <w:kern w:val="2"/>
        </w:rPr>
        <w:t>8</w:t>
      </w:r>
      <w:r w:rsidR="00D03B5E" w:rsidRPr="00A52096">
        <w:rPr>
          <w:rFonts w:cs="Times New Roman" w:hint="eastAsia"/>
          <w:kern w:val="2"/>
        </w:rPr>
        <w:t>条：</w:t>
      </w:r>
      <w:r w:rsidR="001E2FD2" w:rsidRPr="00A52096">
        <w:rPr>
          <w:rFonts w:cs="Times New Roman" w:hint="eastAsia"/>
          <w:kern w:val="2"/>
        </w:rPr>
        <w:t>镁合金熔炼</w:t>
      </w:r>
      <w:r w:rsidR="00D03B5E" w:rsidRPr="00A52096">
        <w:rPr>
          <w:rFonts w:cs="Times New Roman" w:hint="eastAsia"/>
          <w:kern w:val="2"/>
        </w:rPr>
        <w:t>过程危险性较大，为此本条</w:t>
      </w:r>
      <w:r w:rsidR="00F67850" w:rsidRPr="00A52096">
        <w:rPr>
          <w:rFonts w:cs="Times New Roman" w:hint="eastAsia"/>
          <w:kern w:val="2"/>
        </w:rPr>
        <w:t>提出了</w:t>
      </w:r>
      <w:r w:rsidR="00D03B5E" w:rsidRPr="00A52096">
        <w:rPr>
          <w:rFonts w:cs="Times New Roman" w:hint="eastAsia"/>
          <w:kern w:val="2"/>
        </w:rPr>
        <w:t>镁合金熔炼</w:t>
      </w:r>
      <w:r w:rsidR="001E2FD2" w:rsidRPr="00A52096">
        <w:rPr>
          <w:rFonts w:cs="Times New Roman" w:hint="eastAsia"/>
          <w:kern w:val="2"/>
        </w:rPr>
        <w:t>设备</w:t>
      </w:r>
      <w:r w:rsidR="00F67850" w:rsidRPr="00A52096">
        <w:rPr>
          <w:rFonts w:cs="Times New Roman" w:hint="eastAsia"/>
          <w:kern w:val="2"/>
        </w:rPr>
        <w:t>的主要安全要求：一是</w:t>
      </w:r>
      <w:r w:rsidR="001E2FD2" w:rsidRPr="00A52096">
        <w:rPr>
          <w:rFonts w:cs="Times New Roman" w:hint="eastAsia"/>
          <w:kern w:val="2"/>
        </w:rPr>
        <w:t>设置炉膛温度控制和超温报警装置</w:t>
      </w:r>
      <w:r w:rsidR="00F67850" w:rsidRPr="00A52096">
        <w:rPr>
          <w:rFonts w:cs="Times New Roman" w:hint="eastAsia"/>
          <w:kern w:val="2"/>
        </w:rPr>
        <w:t>；二是</w:t>
      </w:r>
      <w:r w:rsidR="001E2FD2" w:rsidRPr="00A52096">
        <w:rPr>
          <w:rFonts w:cs="Times New Roman" w:hint="eastAsia"/>
          <w:kern w:val="2"/>
        </w:rPr>
        <w:t>设置自动检测和报警装置，</w:t>
      </w:r>
      <w:r w:rsidR="00703E05" w:rsidRPr="00A52096">
        <w:rPr>
          <w:rFonts w:cs="Times New Roman" w:hint="eastAsia"/>
          <w:kern w:val="2"/>
        </w:rPr>
        <w:t>并要求</w:t>
      </w:r>
      <w:r w:rsidR="00570527" w:rsidRPr="00A52096">
        <w:rPr>
          <w:rFonts w:cs="Times New Roman" w:hint="eastAsia"/>
          <w:kern w:val="2"/>
        </w:rPr>
        <w:t>联锁；三是</w:t>
      </w:r>
      <w:r w:rsidR="001E2FD2" w:rsidRPr="00A52096">
        <w:rPr>
          <w:rFonts w:cs="Times New Roman" w:hint="eastAsia"/>
          <w:kern w:val="2"/>
        </w:rPr>
        <w:t>良好的密封性</w:t>
      </w:r>
      <w:r w:rsidR="00570527" w:rsidRPr="00A52096">
        <w:rPr>
          <w:rFonts w:cs="Times New Roman" w:hint="eastAsia"/>
          <w:kern w:val="2"/>
        </w:rPr>
        <w:t>；四是</w:t>
      </w:r>
      <w:r w:rsidR="001E2FD2" w:rsidRPr="00A52096">
        <w:rPr>
          <w:rFonts w:cs="Times New Roman" w:hint="eastAsia"/>
          <w:kern w:val="2"/>
        </w:rPr>
        <w:t>镁液温</w:t>
      </w:r>
      <w:r w:rsidR="00703E05" w:rsidRPr="00A52096">
        <w:rPr>
          <w:rFonts w:cs="Times New Roman" w:hint="eastAsia"/>
          <w:kern w:val="2"/>
        </w:rPr>
        <w:t>升</w:t>
      </w:r>
      <w:r w:rsidR="00570527" w:rsidRPr="00A52096">
        <w:rPr>
          <w:rFonts w:cs="Times New Roman" w:hint="eastAsia"/>
          <w:kern w:val="2"/>
        </w:rPr>
        <w:t>的要求；五是</w:t>
      </w:r>
      <w:r w:rsidR="001E2FD2" w:rsidRPr="00A52096">
        <w:rPr>
          <w:rFonts w:cs="Times New Roman" w:hint="eastAsia"/>
          <w:kern w:val="2"/>
        </w:rPr>
        <w:t>坩埚</w:t>
      </w:r>
      <w:r w:rsidR="00570527" w:rsidRPr="00A52096">
        <w:rPr>
          <w:rFonts w:cs="Times New Roman" w:hint="eastAsia"/>
          <w:kern w:val="2"/>
        </w:rPr>
        <w:t>更换的条件；六是</w:t>
      </w:r>
      <w:r w:rsidR="001E2FD2" w:rsidRPr="00A52096">
        <w:rPr>
          <w:rFonts w:cs="Times New Roman" w:hint="eastAsia"/>
          <w:kern w:val="2"/>
        </w:rPr>
        <w:t>熔炼炉周边</w:t>
      </w:r>
      <w:r w:rsidR="00570527" w:rsidRPr="00A52096">
        <w:rPr>
          <w:rFonts w:cs="Times New Roman" w:hint="eastAsia"/>
          <w:kern w:val="2"/>
        </w:rPr>
        <w:t>的</w:t>
      </w:r>
      <w:r w:rsidR="001E2FD2" w:rsidRPr="00A52096">
        <w:rPr>
          <w:rFonts w:cs="Times New Roman" w:hint="eastAsia"/>
          <w:kern w:val="2"/>
        </w:rPr>
        <w:t>设置</w:t>
      </w:r>
      <w:r w:rsidR="00570527" w:rsidRPr="00A52096">
        <w:rPr>
          <w:rFonts w:cs="Times New Roman" w:hint="eastAsia"/>
          <w:kern w:val="2"/>
        </w:rPr>
        <w:t>情况</w:t>
      </w:r>
      <w:r w:rsidR="001E2FD2" w:rsidRPr="00A52096">
        <w:rPr>
          <w:rFonts w:cs="Times New Roman" w:hint="eastAsia"/>
          <w:kern w:val="2"/>
        </w:rPr>
        <w:t>。</w:t>
      </w:r>
    </w:p>
    <w:p w:rsidR="00827AE7" w:rsidRPr="00A52096" w:rsidRDefault="0017220E" w:rsidP="00A52096">
      <w:pPr>
        <w:widowControl w:val="0"/>
        <w:spacing w:line="360" w:lineRule="auto"/>
        <w:ind w:firstLineChars="200" w:firstLine="480"/>
        <w:jc w:val="both"/>
        <w:rPr>
          <w:rFonts w:cs="Times New Roman"/>
          <w:kern w:val="2"/>
        </w:rPr>
      </w:pPr>
      <w:r w:rsidRPr="00A52096">
        <w:rPr>
          <w:rFonts w:cs="Times New Roman" w:hint="eastAsia"/>
          <w:kern w:val="2"/>
        </w:rPr>
        <w:t>5</w:t>
      </w:r>
      <w:r w:rsidR="001E2FD2" w:rsidRPr="00A52096">
        <w:rPr>
          <w:rFonts w:cs="Times New Roman" w:hint="eastAsia"/>
          <w:kern w:val="2"/>
        </w:rPr>
        <w:t>.3.</w:t>
      </w:r>
      <w:r w:rsidRPr="00A52096">
        <w:rPr>
          <w:rFonts w:cs="Times New Roman" w:hint="eastAsia"/>
          <w:kern w:val="2"/>
        </w:rPr>
        <w:t>4</w:t>
      </w:r>
      <w:r w:rsidR="00827AE7" w:rsidRPr="00A52096">
        <w:rPr>
          <w:rFonts w:cs="Times New Roman" w:hint="eastAsia"/>
          <w:kern w:val="2"/>
        </w:rPr>
        <w:t>条：</w:t>
      </w:r>
      <w:r w:rsidR="001E2FD2" w:rsidRPr="00A52096">
        <w:rPr>
          <w:rFonts w:cs="Times New Roman"/>
          <w:kern w:val="2"/>
        </w:rPr>
        <w:t>全自动浇注</w:t>
      </w:r>
      <w:r w:rsidR="001E2FD2" w:rsidRPr="00A52096">
        <w:rPr>
          <w:rFonts w:cs="Times New Roman" w:hint="eastAsia"/>
          <w:kern w:val="2"/>
        </w:rPr>
        <w:t>机</w:t>
      </w:r>
      <w:r w:rsidR="001E2FD2" w:rsidRPr="00A52096">
        <w:rPr>
          <w:rFonts w:cs="Times New Roman"/>
          <w:kern w:val="2"/>
        </w:rPr>
        <w:t>和半自动浇注</w:t>
      </w:r>
      <w:r w:rsidR="001E2FD2" w:rsidRPr="00A52096">
        <w:rPr>
          <w:rFonts w:cs="Times New Roman" w:hint="eastAsia"/>
          <w:kern w:val="2"/>
        </w:rPr>
        <w:t>机</w:t>
      </w:r>
      <w:r w:rsidR="00827AE7" w:rsidRPr="00A52096">
        <w:rPr>
          <w:rFonts w:cs="Times New Roman" w:hint="eastAsia"/>
          <w:kern w:val="2"/>
        </w:rPr>
        <w:t>重点控制人与设备的</w:t>
      </w:r>
      <w:r w:rsidR="00703E05" w:rsidRPr="00A52096">
        <w:rPr>
          <w:rFonts w:cs="Times New Roman" w:hint="eastAsia"/>
          <w:kern w:val="2"/>
        </w:rPr>
        <w:t>距离</w:t>
      </w:r>
      <w:r w:rsidR="00827AE7" w:rsidRPr="00A52096">
        <w:rPr>
          <w:rFonts w:cs="Times New Roman" w:hint="eastAsia"/>
          <w:kern w:val="2"/>
        </w:rPr>
        <w:t>，</w:t>
      </w:r>
      <w:r w:rsidR="00827AE7" w:rsidRPr="00A52096">
        <w:rPr>
          <w:rFonts w:cs="Times New Roman"/>
          <w:kern w:val="2"/>
        </w:rPr>
        <w:t>护栏的高度尺寸是根据企业的实际情况制定</w:t>
      </w:r>
      <w:r w:rsidR="00827AE7" w:rsidRPr="00A52096">
        <w:rPr>
          <w:rFonts w:cs="Times New Roman" w:hint="eastAsia"/>
          <w:kern w:val="2"/>
        </w:rPr>
        <w:t>。</w:t>
      </w:r>
    </w:p>
    <w:p w:rsidR="001E2FD2" w:rsidRPr="00A52096" w:rsidRDefault="0017220E" w:rsidP="00A52096">
      <w:pPr>
        <w:widowControl w:val="0"/>
        <w:spacing w:line="360" w:lineRule="auto"/>
        <w:ind w:firstLineChars="200" w:firstLine="480"/>
        <w:jc w:val="both"/>
        <w:rPr>
          <w:rFonts w:cs="Times New Roman"/>
          <w:kern w:val="2"/>
        </w:rPr>
      </w:pPr>
      <w:r w:rsidRPr="00A52096">
        <w:rPr>
          <w:rFonts w:cs="Times New Roman" w:hint="eastAsia"/>
          <w:kern w:val="2"/>
        </w:rPr>
        <w:t>5</w:t>
      </w:r>
      <w:r w:rsidR="001E2FD2" w:rsidRPr="00A52096">
        <w:rPr>
          <w:rFonts w:cs="Times New Roman" w:hint="eastAsia"/>
          <w:kern w:val="2"/>
        </w:rPr>
        <w:t>.4.4</w:t>
      </w:r>
      <w:r w:rsidR="00827AE7" w:rsidRPr="00A52096">
        <w:rPr>
          <w:rFonts w:cs="Times New Roman" w:hint="eastAsia"/>
          <w:kern w:val="2"/>
        </w:rPr>
        <w:t>条：</w:t>
      </w:r>
      <w:r w:rsidR="001E2FD2" w:rsidRPr="00A52096">
        <w:rPr>
          <w:rFonts w:cs="Times New Roman" w:hint="eastAsia"/>
          <w:kern w:val="2"/>
        </w:rPr>
        <w:t>造型生产线</w:t>
      </w:r>
      <w:r w:rsidR="00827AE7" w:rsidRPr="00A52096">
        <w:rPr>
          <w:rFonts w:cs="Times New Roman" w:hint="eastAsia"/>
          <w:kern w:val="2"/>
        </w:rPr>
        <w:t>是目前大批量生产的主要设备设施，本条提出了五个方面的要求：一是控制和</w:t>
      </w:r>
      <w:r w:rsidR="001E2FD2" w:rsidRPr="00A52096">
        <w:rPr>
          <w:rFonts w:cs="Times New Roman" w:hint="eastAsia"/>
          <w:kern w:val="2"/>
        </w:rPr>
        <w:t>急停装置</w:t>
      </w:r>
      <w:r w:rsidR="00827AE7" w:rsidRPr="00A52096">
        <w:rPr>
          <w:rFonts w:cs="Times New Roman" w:hint="eastAsia"/>
          <w:kern w:val="2"/>
        </w:rPr>
        <w:t>；</w:t>
      </w:r>
      <w:r w:rsidR="00827AE7" w:rsidRPr="00A52096">
        <w:rPr>
          <w:rFonts w:cs="Times New Roman"/>
          <w:kern w:val="2"/>
        </w:rPr>
        <w:t>二是</w:t>
      </w:r>
      <w:r w:rsidR="001E2FD2" w:rsidRPr="00A52096">
        <w:rPr>
          <w:rFonts w:cs="Times New Roman" w:hint="eastAsia"/>
          <w:kern w:val="2"/>
        </w:rPr>
        <w:t>回转工作台</w:t>
      </w:r>
      <w:r w:rsidR="00827AE7" w:rsidRPr="00A52096">
        <w:rPr>
          <w:rFonts w:cs="Times New Roman" w:hint="eastAsia"/>
          <w:kern w:val="2"/>
        </w:rPr>
        <w:t>和</w:t>
      </w:r>
      <w:r w:rsidR="001E2FD2" w:rsidRPr="00A52096">
        <w:rPr>
          <w:rFonts w:cs="Times New Roman" w:hint="eastAsia"/>
          <w:kern w:val="2"/>
        </w:rPr>
        <w:t>换位小车</w:t>
      </w:r>
      <w:r w:rsidR="00827AE7" w:rsidRPr="00A52096">
        <w:rPr>
          <w:rFonts w:cs="Times New Roman" w:hint="eastAsia"/>
          <w:kern w:val="2"/>
        </w:rPr>
        <w:t>，护栏的设置要求和</w:t>
      </w:r>
      <w:r w:rsidR="001E2FD2" w:rsidRPr="00A52096">
        <w:rPr>
          <w:rFonts w:cs="Times New Roman" w:hint="eastAsia"/>
          <w:kern w:val="2"/>
        </w:rPr>
        <w:t>联锁</w:t>
      </w:r>
      <w:r w:rsidR="00827AE7" w:rsidRPr="00A52096">
        <w:rPr>
          <w:rFonts w:cs="Times New Roman" w:hint="eastAsia"/>
          <w:kern w:val="2"/>
        </w:rPr>
        <w:t>是依据企业的实际情况；三是</w:t>
      </w:r>
      <w:r w:rsidR="001E2FD2" w:rsidRPr="00A52096">
        <w:rPr>
          <w:rFonts w:cs="Times New Roman" w:hint="eastAsia"/>
          <w:kern w:val="2"/>
        </w:rPr>
        <w:t>设置限位</w:t>
      </w:r>
      <w:r w:rsidR="00703E05" w:rsidRPr="00A52096">
        <w:rPr>
          <w:rFonts w:cs="Times New Roman" w:hint="eastAsia"/>
          <w:kern w:val="2"/>
        </w:rPr>
        <w:t>装置</w:t>
      </w:r>
      <w:r w:rsidR="00CA11E2" w:rsidRPr="00A52096">
        <w:rPr>
          <w:rFonts w:cs="Times New Roman" w:hint="eastAsia"/>
          <w:kern w:val="2"/>
        </w:rPr>
        <w:t>；四是</w:t>
      </w:r>
      <w:r w:rsidR="001E2FD2" w:rsidRPr="00A52096">
        <w:rPr>
          <w:rFonts w:cs="Times New Roman" w:hint="eastAsia"/>
          <w:kern w:val="2"/>
        </w:rPr>
        <w:t>夹紧装置</w:t>
      </w:r>
      <w:r w:rsidR="00CA11E2" w:rsidRPr="00A52096">
        <w:rPr>
          <w:rFonts w:cs="Times New Roman" w:hint="eastAsia"/>
          <w:kern w:val="2"/>
        </w:rPr>
        <w:t>；五是</w:t>
      </w:r>
      <w:r w:rsidR="001E2FD2" w:rsidRPr="00A52096">
        <w:rPr>
          <w:rFonts w:cs="Times New Roman" w:hint="eastAsia"/>
          <w:kern w:val="2"/>
        </w:rPr>
        <w:t>过桥</w:t>
      </w:r>
      <w:r w:rsidR="00CA11E2" w:rsidRPr="00A52096">
        <w:rPr>
          <w:rFonts w:cs="Times New Roman" w:hint="eastAsia"/>
          <w:kern w:val="2"/>
        </w:rPr>
        <w:t>、</w:t>
      </w:r>
      <w:r w:rsidR="001E2FD2" w:rsidRPr="00A52096">
        <w:rPr>
          <w:rFonts w:cs="Times New Roman"/>
          <w:kern w:val="2"/>
        </w:rPr>
        <w:t>平台</w:t>
      </w:r>
      <w:r w:rsidR="001E2FD2" w:rsidRPr="00A52096">
        <w:rPr>
          <w:rFonts w:cs="Times New Roman" w:hint="eastAsia"/>
          <w:kern w:val="2"/>
        </w:rPr>
        <w:t>、踏板。</w:t>
      </w:r>
    </w:p>
    <w:p w:rsidR="001E2FD2" w:rsidRPr="00A52096" w:rsidRDefault="0017220E" w:rsidP="00A52096">
      <w:pPr>
        <w:widowControl w:val="0"/>
        <w:spacing w:line="360" w:lineRule="auto"/>
        <w:ind w:firstLineChars="200" w:firstLine="480"/>
        <w:jc w:val="both"/>
        <w:rPr>
          <w:rFonts w:cs="Times New Roman"/>
          <w:kern w:val="2"/>
        </w:rPr>
      </w:pPr>
      <w:r w:rsidRPr="00A52096">
        <w:rPr>
          <w:rFonts w:cs="Times New Roman" w:hint="eastAsia"/>
          <w:kern w:val="2"/>
        </w:rPr>
        <w:t>5</w:t>
      </w:r>
      <w:r w:rsidR="001E2FD2" w:rsidRPr="00A52096">
        <w:rPr>
          <w:rFonts w:cs="Times New Roman" w:hint="eastAsia"/>
          <w:kern w:val="2"/>
        </w:rPr>
        <w:t>.5.3</w:t>
      </w:r>
      <w:r w:rsidR="00CA11E2" w:rsidRPr="00A52096">
        <w:rPr>
          <w:rFonts w:cs="Times New Roman" w:hint="eastAsia"/>
          <w:kern w:val="2"/>
        </w:rPr>
        <w:t>条：</w:t>
      </w:r>
      <w:r w:rsidR="001E2FD2" w:rsidRPr="00A52096">
        <w:rPr>
          <w:rFonts w:cs="Times New Roman" w:hint="eastAsia"/>
          <w:kern w:val="2"/>
        </w:rPr>
        <w:t>料斗、筒仓和料仓</w:t>
      </w:r>
      <w:r w:rsidR="00CA11E2" w:rsidRPr="00A52096">
        <w:rPr>
          <w:rFonts w:cs="Times New Roman" w:hint="eastAsia"/>
          <w:kern w:val="2"/>
        </w:rPr>
        <w:t>是砂处理系统中的重要设备，本</w:t>
      </w:r>
      <w:r w:rsidR="006A1008" w:rsidRPr="00A52096">
        <w:rPr>
          <w:rFonts w:cs="Times New Roman" w:hint="eastAsia"/>
          <w:kern w:val="2"/>
        </w:rPr>
        <w:t>条</w:t>
      </w:r>
      <w:r w:rsidR="00CA11E2" w:rsidRPr="00A52096">
        <w:rPr>
          <w:rFonts w:cs="Times New Roman" w:hint="eastAsia"/>
          <w:kern w:val="2"/>
        </w:rPr>
        <w:t>规定了三个方面的内容：一是</w:t>
      </w:r>
      <w:r w:rsidR="001E2FD2" w:rsidRPr="00A52096">
        <w:rPr>
          <w:rFonts w:cs="Times New Roman" w:hint="eastAsia"/>
          <w:kern w:val="2"/>
        </w:rPr>
        <w:t>开放式料斗、筒仓和料仓顶部防护装置</w:t>
      </w:r>
      <w:r w:rsidR="00CA11E2" w:rsidRPr="00A52096">
        <w:rPr>
          <w:rFonts w:cs="Times New Roman" w:hint="eastAsia"/>
          <w:kern w:val="2"/>
        </w:rPr>
        <w:t>的要求，其中格栅或刚性金属网网眼的尺寸是依据《</w:t>
      </w:r>
      <w:r w:rsidR="00CA11E2" w:rsidRPr="00A52096">
        <w:rPr>
          <w:rFonts w:cs="Times New Roman"/>
          <w:kern w:val="2"/>
        </w:rPr>
        <w:t>散装物料用贮存设备 安全规范</w:t>
      </w:r>
      <w:r w:rsidR="00CA11E2" w:rsidRPr="00A52096">
        <w:rPr>
          <w:rFonts w:cs="Times New Roman" w:hint="eastAsia"/>
          <w:kern w:val="2"/>
        </w:rPr>
        <w:t>》（</w:t>
      </w:r>
      <w:r w:rsidR="00CA11E2" w:rsidRPr="00A52096">
        <w:rPr>
          <w:rFonts w:cs="Times New Roman"/>
          <w:kern w:val="2"/>
        </w:rPr>
        <w:t>GB/T23581-2009</w:t>
      </w:r>
      <w:r w:rsidR="00CA11E2" w:rsidRPr="00A52096">
        <w:rPr>
          <w:rFonts w:cs="Times New Roman" w:hint="eastAsia"/>
          <w:kern w:val="2"/>
        </w:rPr>
        <w:t>）</w:t>
      </w:r>
      <w:r w:rsidR="00CA11E2" w:rsidRPr="00A52096">
        <w:rPr>
          <w:rFonts w:cs="Times New Roman"/>
          <w:kern w:val="2"/>
        </w:rPr>
        <w:t>第</w:t>
      </w:r>
      <w:r w:rsidR="00CA11E2" w:rsidRPr="00A52096">
        <w:rPr>
          <w:rFonts w:cs="Times New Roman" w:hint="eastAsia"/>
          <w:kern w:val="2"/>
        </w:rPr>
        <w:t>4.1.1.1.3条的规定；二是对</w:t>
      </w:r>
      <w:r w:rsidR="001E2FD2" w:rsidRPr="00A52096">
        <w:rPr>
          <w:rFonts w:cs="Times New Roman" w:hint="eastAsia"/>
          <w:kern w:val="2"/>
        </w:rPr>
        <w:t>采用自动加料时应设置相应的</w:t>
      </w:r>
      <w:r w:rsidR="00CA11E2" w:rsidRPr="00A52096">
        <w:rPr>
          <w:rFonts w:cs="Times New Roman" w:hint="eastAsia"/>
          <w:kern w:val="2"/>
        </w:rPr>
        <w:t>安全装置的要求；三是设置</w:t>
      </w:r>
      <w:r w:rsidR="001E2FD2" w:rsidRPr="00A52096">
        <w:rPr>
          <w:rFonts w:cs="Times New Roman" w:hint="eastAsia"/>
          <w:kern w:val="2"/>
        </w:rPr>
        <w:t>避免气体、灰尘或易爆混合物产生爆炸危险</w:t>
      </w:r>
      <w:r w:rsidR="00CA11E2" w:rsidRPr="00A52096">
        <w:rPr>
          <w:rFonts w:cs="Times New Roman" w:hint="eastAsia"/>
          <w:kern w:val="2"/>
        </w:rPr>
        <w:t>的装置，依据（</w:t>
      </w:r>
      <w:r w:rsidR="00CA11E2" w:rsidRPr="00A52096">
        <w:rPr>
          <w:rFonts w:cs="Times New Roman"/>
          <w:kern w:val="2"/>
        </w:rPr>
        <w:t>GB/T23581-2009</w:t>
      </w:r>
      <w:r w:rsidR="00CA11E2" w:rsidRPr="00A52096">
        <w:rPr>
          <w:rFonts w:cs="Times New Roman" w:hint="eastAsia"/>
          <w:kern w:val="2"/>
        </w:rPr>
        <w:t>）</w:t>
      </w:r>
      <w:r w:rsidR="00CA11E2" w:rsidRPr="00A52096">
        <w:rPr>
          <w:rFonts w:cs="Times New Roman"/>
          <w:kern w:val="2"/>
        </w:rPr>
        <w:t>第</w:t>
      </w:r>
      <w:r w:rsidR="00CA11E2" w:rsidRPr="00A52096">
        <w:rPr>
          <w:rFonts w:cs="Times New Roman" w:hint="eastAsia"/>
          <w:kern w:val="2"/>
        </w:rPr>
        <w:t>4.2.1.1.3条的规定</w:t>
      </w:r>
      <w:r w:rsidR="001E2FD2" w:rsidRPr="00A52096">
        <w:rPr>
          <w:rFonts w:cs="Times New Roman" w:hint="eastAsia"/>
          <w:kern w:val="2"/>
        </w:rPr>
        <w:t>。</w:t>
      </w:r>
    </w:p>
    <w:p w:rsidR="001E2FD2" w:rsidRPr="00A52096" w:rsidRDefault="0017220E" w:rsidP="00A52096">
      <w:pPr>
        <w:widowControl w:val="0"/>
        <w:spacing w:line="360" w:lineRule="auto"/>
        <w:ind w:firstLineChars="200" w:firstLine="480"/>
        <w:jc w:val="both"/>
        <w:rPr>
          <w:rFonts w:cs="Times New Roman"/>
          <w:kern w:val="2"/>
        </w:rPr>
      </w:pPr>
      <w:r w:rsidRPr="00A52096">
        <w:rPr>
          <w:rFonts w:cs="Times New Roman" w:hint="eastAsia"/>
          <w:kern w:val="2"/>
        </w:rPr>
        <w:t>5</w:t>
      </w:r>
      <w:r w:rsidR="001E2FD2" w:rsidRPr="00A52096">
        <w:rPr>
          <w:rFonts w:cs="Times New Roman" w:hint="eastAsia"/>
          <w:kern w:val="2"/>
        </w:rPr>
        <w:t>.6.</w:t>
      </w:r>
      <w:r w:rsidRPr="00A52096">
        <w:rPr>
          <w:rFonts w:cs="Times New Roman" w:hint="eastAsia"/>
          <w:kern w:val="2"/>
        </w:rPr>
        <w:t>3</w:t>
      </w:r>
      <w:r w:rsidR="002E3F83" w:rsidRPr="00A52096">
        <w:rPr>
          <w:rFonts w:cs="Times New Roman" w:hint="eastAsia"/>
          <w:kern w:val="2"/>
        </w:rPr>
        <w:t>条：本条是依据《</w:t>
      </w:r>
      <w:r w:rsidR="002E3F83" w:rsidRPr="00A52096">
        <w:rPr>
          <w:rFonts w:cs="Times New Roman"/>
          <w:kern w:val="2"/>
        </w:rPr>
        <w:t>压铸单元安全技术要求</w:t>
      </w:r>
      <w:r w:rsidR="002E3F83" w:rsidRPr="00A52096">
        <w:rPr>
          <w:rFonts w:cs="Times New Roman" w:hint="eastAsia"/>
          <w:kern w:val="2"/>
        </w:rPr>
        <w:t>》（</w:t>
      </w:r>
      <w:r w:rsidR="002E3F83" w:rsidRPr="00A52096">
        <w:rPr>
          <w:rFonts w:cs="Times New Roman"/>
          <w:kern w:val="2"/>
        </w:rPr>
        <w:t>GB20906-2007</w:t>
      </w:r>
      <w:r w:rsidR="002E3F83" w:rsidRPr="00A52096">
        <w:rPr>
          <w:rFonts w:cs="Times New Roman" w:hint="eastAsia"/>
          <w:kern w:val="2"/>
        </w:rPr>
        <w:t>）</w:t>
      </w:r>
      <w:r w:rsidR="002E3F83" w:rsidRPr="00A52096">
        <w:rPr>
          <w:rFonts w:cs="Times New Roman"/>
          <w:kern w:val="2"/>
        </w:rPr>
        <w:t>第</w:t>
      </w:r>
      <w:r w:rsidR="002E3F83" w:rsidRPr="00A52096">
        <w:rPr>
          <w:rFonts w:cs="Times New Roman" w:hint="eastAsia"/>
          <w:kern w:val="2"/>
        </w:rPr>
        <w:t>5.11.2条/5.11.3条的规定</w:t>
      </w:r>
      <w:r w:rsidR="001E2FD2" w:rsidRPr="00A52096">
        <w:rPr>
          <w:rFonts w:cs="Times New Roman"/>
          <w:kern w:val="2"/>
        </w:rPr>
        <w:t>。</w:t>
      </w:r>
    </w:p>
    <w:p w:rsidR="001E2FD2" w:rsidRPr="00A52096" w:rsidRDefault="0017220E" w:rsidP="00A52096">
      <w:pPr>
        <w:widowControl w:val="0"/>
        <w:spacing w:line="360" w:lineRule="auto"/>
        <w:ind w:firstLineChars="200" w:firstLine="480"/>
        <w:jc w:val="both"/>
        <w:rPr>
          <w:rFonts w:cs="Times New Roman"/>
          <w:kern w:val="2"/>
        </w:rPr>
      </w:pPr>
      <w:r w:rsidRPr="00A52096">
        <w:rPr>
          <w:rFonts w:cs="Times New Roman" w:hint="eastAsia"/>
          <w:kern w:val="2"/>
        </w:rPr>
        <w:t>5</w:t>
      </w:r>
      <w:r w:rsidR="001E2FD2" w:rsidRPr="00A52096">
        <w:rPr>
          <w:rFonts w:cs="Times New Roman" w:hint="eastAsia"/>
          <w:kern w:val="2"/>
        </w:rPr>
        <w:t>.7.3</w:t>
      </w:r>
      <w:r w:rsidR="0059019B" w:rsidRPr="00A52096">
        <w:rPr>
          <w:rFonts w:cs="Times New Roman" w:hint="eastAsia"/>
          <w:kern w:val="2"/>
        </w:rPr>
        <w:t>条：铸件的</w:t>
      </w:r>
      <w:r w:rsidR="001E2FD2" w:rsidRPr="00A52096">
        <w:rPr>
          <w:rFonts w:cs="Times New Roman" w:hint="eastAsia"/>
          <w:kern w:val="2"/>
        </w:rPr>
        <w:t>打磨</w:t>
      </w:r>
      <w:r w:rsidR="0059019B" w:rsidRPr="00A52096">
        <w:rPr>
          <w:rFonts w:cs="Times New Roman" w:hint="eastAsia"/>
          <w:kern w:val="2"/>
        </w:rPr>
        <w:t>工序易产生粉尘，</w:t>
      </w:r>
      <w:r w:rsidR="00001D52" w:rsidRPr="00A52096">
        <w:rPr>
          <w:rFonts w:cs="Times New Roman" w:hint="eastAsia"/>
          <w:kern w:val="2"/>
        </w:rPr>
        <w:t>当</w:t>
      </w:r>
      <w:r w:rsidR="00FC7EFF" w:rsidRPr="00A52096">
        <w:rPr>
          <w:rFonts w:cs="Times New Roman" w:hint="eastAsia"/>
          <w:kern w:val="2"/>
        </w:rPr>
        <w:t>某些</w:t>
      </w:r>
      <w:r w:rsidR="00001D52" w:rsidRPr="00A52096">
        <w:rPr>
          <w:rFonts w:cs="Times New Roman" w:hint="eastAsia"/>
          <w:kern w:val="2"/>
        </w:rPr>
        <w:t>粉尘为易爆粉尘且有爆炸条件极易产生爆炸事故。为此，对这类</w:t>
      </w:r>
      <w:r w:rsidR="001E2FD2" w:rsidRPr="00A52096">
        <w:rPr>
          <w:rFonts w:cs="Times New Roman" w:hint="eastAsia"/>
          <w:kern w:val="2"/>
        </w:rPr>
        <w:t>设备</w:t>
      </w:r>
      <w:r w:rsidR="00001D52" w:rsidRPr="00A52096">
        <w:rPr>
          <w:rFonts w:cs="Times New Roman" w:hint="eastAsia"/>
          <w:kern w:val="2"/>
        </w:rPr>
        <w:t>提出了四个方面的安全要求：一是</w:t>
      </w:r>
      <w:r w:rsidR="001E2FD2" w:rsidRPr="00A52096">
        <w:rPr>
          <w:rFonts w:cs="Times New Roman" w:hint="eastAsia"/>
          <w:kern w:val="2"/>
        </w:rPr>
        <w:t>配置除尘设施</w:t>
      </w:r>
      <w:r w:rsidR="00001D52" w:rsidRPr="00A52096">
        <w:rPr>
          <w:rFonts w:cs="Times New Roman" w:hint="eastAsia"/>
          <w:kern w:val="2"/>
        </w:rPr>
        <w:t>的要求；二是</w:t>
      </w:r>
      <w:r w:rsidR="001E2FD2" w:rsidRPr="00A52096">
        <w:rPr>
          <w:rFonts w:cs="Times New Roman" w:hint="eastAsia"/>
          <w:kern w:val="2"/>
        </w:rPr>
        <w:t>落地砂轮机的</w:t>
      </w:r>
      <w:r w:rsidR="00001D52" w:rsidRPr="00A52096">
        <w:rPr>
          <w:rFonts w:cs="Times New Roman" w:hint="eastAsia"/>
          <w:kern w:val="2"/>
        </w:rPr>
        <w:t>要求；三是</w:t>
      </w:r>
      <w:r w:rsidR="001E2FD2" w:rsidRPr="00A52096">
        <w:rPr>
          <w:rFonts w:cs="Times New Roman" w:hint="eastAsia"/>
          <w:kern w:val="2"/>
        </w:rPr>
        <w:t>手动砂轮打磨机</w:t>
      </w:r>
      <w:r w:rsidR="00001D52" w:rsidRPr="00A52096">
        <w:rPr>
          <w:rFonts w:cs="Times New Roman" w:hint="eastAsia"/>
          <w:kern w:val="2"/>
        </w:rPr>
        <w:t>的</w:t>
      </w:r>
      <w:r w:rsidR="001E2FD2" w:rsidRPr="00A52096">
        <w:rPr>
          <w:rFonts w:cs="Times New Roman" w:hint="eastAsia"/>
          <w:kern w:val="2"/>
        </w:rPr>
        <w:t>要求</w:t>
      </w:r>
      <w:r w:rsidR="00001D52" w:rsidRPr="00A52096">
        <w:rPr>
          <w:rFonts w:cs="Times New Roman" w:hint="eastAsia"/>
          <w:kern w:val="2"/>
        </w:rPr>
        <w:t>；四是</w:t>
      </w:r>
      <w:r w:rsidR="001E2FD2" w:rsidRPr="00A52096">
        <w:rPr>
          <w:rFonts w:cs="Times New Roman" w:hint="eastAsia"/>
          <w:kern w:val="2"/>
        </w:rPr>
        <w:t>铝镁合金制品清理过程中的设备设施、工具、除尘系统等</w:t>
      </w:r>
      <w:r w:rsidR="00001D52" w:rsidRPr="00A52096">
        <w:rPr>
          <w:rFonts w:cs="Times New Roman" w:hint="eastAsia"/>
          <w:kern w:val="2"/>
        </w:rPr>
        <w:t>方面</w:t>
      </w:r>
      <w:r w:rsidR="001E2FD2" w:rsidRPr="00A52096">
        <w:rPr>
          <w:rFonts w:cs="Times New Roman" w:hint="eastAsia"/>
          <w:kern w:val="2"/>
        </w:rPr>
        <w:t>的</w:t>
      </w:r>
      <w:r w:rsidR="00001D52" w:rsidRPr="00A52096">
        <w:rPr>
          <w:rFonts w:cs="Times New Roman" w:hint="eastAsia"/>
          <w:kern w:val="2"/>
        </w:rPr>
        <w:t>要求</w:t>
      </w:r>
      <w:r w:rsidR="001E2FD2" w:rsidRPr="00A52096">
        <w:rPr>
          <w:rFonts w:cs="Times New Roman" w:hint="eastAsia"/>
          <w:kern w:val="2"/>
        </w:rPr>
        <w:t>。</w:t>
      </w:r>
    </w:p>
    <w:p w:rsidR="001E2FD2" w:rsidRPr="00A52096" w:rsidRDefault="0017220E" w:rsidP="00A52096">
      <w:pPr>
        <w:widowControl w:val="0"/>
        <w:spacing w:line="360" w:lineRule="auto"/>
        <w:ind w:firstLineChars="200" w:firstLine="480"/>
        <w:jc w:val="both"/>
        <w:rPr>
          <w:rFonts w:cs="Times New Roman"/>
          <w:kern w:val="2"/>
        </w:rPr>
      </w:pPr>
      <w:r w:rsidRPr="00A52096">
        <w:rPr>
          <w:rFonts w:cs="Times New Roman" w:hint="eastAsia"/>
          <w:kern w:val="2"/>
        </w:rPr>
        <w:t>5</w:t>
      </w:r>
      <w:r w:rsidR="001E2FD2" w:rsidRPr="00A52096">
        <w:rPr>
          <w:rFonts w:cs="Times New Roman" w:hint="eastAsia"/>
          <w:kern w:val="2"/>
        </w:rPr>
        <w:t>.8.1</w:t>
      </w:r>
      <w:r w:rsidR="00001D52" w:rsidRPr="00A52096">
        <w:rPr>
          <w:rFonts w:cs="Times New Roman" w:hint="eastAsia"/>
          <w:kern w:val="2"/>
        </w:rPr>
        <w:t>条：</w:t>
      </w:r>
      <w:r w:rsidR="001E2FD2" w:rsidRPr="00A52096">
        <w:rPr>
          <w:rFonts w:cs="Times New Roman" w:hint="eastAsia"/>
          <w:kern w:val="2"/>
        </w:rPr>
        <w:t>吊运熔融金属的起重机</w:t>
      </w:r>
      <w:r w:rsidR="004F0E3F" w:rsidRPr="00A52096">
        <w:rPr>
          <w:rFonts w:cs="Times New Roman" w:hint="eastAsia"/>
          <w:kern w:val="2"/>
        </w:rPr>
        <w:t>对铸造生产过程中的安全至关重要，必须确保其安全状态。为此，本条规定了四个方面的内容：一是</w:t>
      </w:r>
      <w:r w:rsidR="001E2FD2" w:rsidRPr="00A52096">
        <w:rPr>
          <w:rFonts w:cs="Times New Roman" w:hint="eastAsia"/>
          <w:kern w:val="2"/>
        </w:rPr>
        <w:t>应选用符合JB/T 7688.5的铸造起重机</w:t>
      </w:r>
      <w:r w:rsidR="004F0E3F" w:rsidRPr="00A52096">
        <w:rPr>
          <w:rFonts w:cs="Times New Roman" w:hint="eastAsia"/>
          <w:kern w:val="2"/>
        </w:rPr>
        <w:t>，这是依据《</w:t>
      </w:r>
      <w:r w:rsidR="004F0E3F" w:rsidRPr="00A52096">
        <w:rPr>
          <w:rFonts w:cs="Times New Roman"/>
          <w:kern w:val="2"/>
        </w:rPr>
        <w:t>起重机安全规程 第1部分：总则</w:t>
      </w:r>
      <w:r w:rsidR="004F0E3F" w:rsidRPr="00A52096">
        <w:rPr>
          <w:rFonts w:cs="Times New Roman" w:hint="eastAsia"/>
          <w:kern w:val="2"/>
        </w:rPr>
        <w:t>》（</w:t>
      </w:r>
      <w:r w:rsidR="004F0E3F" w:rsidRPr="00A52096">
        <w:rPr>
          <w:rFonts w:cs="Times New Roman"/>
          <w:kern w:val="2"/>
        </w:rPr>
        <w:t xml:space="preserve">GB </w:t>
      </w:r>
      <w:r w:rsidR="004F0E3F" w:rsidRPr="00A52096">
        <w:rPr>
          <w:rFonts w:cs="Times New Roman"/>
          <w:kern w:val="2"/>
        </w:rPr>
        <w:lastRenderedPageBreak/>
        <w:t>6067.1-2010</w:t>
      </w:r>
      <w:r w:rsidR="004F0E3F" w:rsidRPr="00A52096">
        <w:rPr>
          <w:rFonts w:cs="Times New Roman" w:hint="eastAsia"/>
          <w:kern w:val="2"/>
        </w:rPr>
        <w:t>）、《</w:t>
      </w:r>
      <w:r w:rsidR="004F0E3F" w:rsidRPr="00A52096">
        <w:rPr>
          <w:rFonts w:cs="Times New Roman"/>
          <w:kern w:val="2"/>
        </w:rPr>
        <w:t>起重机械安全技术监察规程-桥式起重机</w:t>
      </w:r>
      <w:r w:rsidR="004F0E3F" w:rsidRPr="00A52096">
        <w:rPr>
          <w:rFonts w:cs="Times New Roman" w:hint="eastAsia"/>
          <w:kern w:val="2"/>
        </w:rPr>
        <w:t>》</w:t>
      </w:r>
      <w:r w:rsidR="004F0E3F" w:rsidRPr="00A52096">
        <w:rPr>
          <w:rFonts w:cs="Times New Roman"/>
          <w:kern w:val="2"/>
        </w:rPr>
        <w:t>（TSGQ0002-2008）等标准相关条款的规定</w:t>
      </w:r>
      <w:r w:rsidR="004F0E3F" w:rsidRPr="00A52096">
        <w:rPr>
          <w:rFonts w:cs="Times New Roman" w:hint="eastAsia"/>
          <w:kern w:val="2"/>
        </w:rPr>
        <w:t>；</w:t>
      </w:r>
      <w:r w:rsidR="004F0E3F" w:rsidRPr="00A52096">
        <w:rPr>
          <w:rFonts w:cs="Times New Roman"/>
          <w:kern w:val="2"/>
        </w:rPr>
        <w:t>二是</w:t>
      </w:r>
      <w:r w:rsidR="001E2FD2" w:rsidRPr="00A52096">
        <w:rPr>
          <w:rFonts w:cs="Times New Roman"/>
          <w:kern w:val="2"/>
        </w:rPr>
        <w:t>每套驱动</w:t>
      </w:r>
      <w:r w:rsidR="001E2FD2" w:rsidRPr="00A52096">
        <w:rPr>
          <w:rFonts w:cs="Times New Roman" w:hint="eastAsia"/>
          <w:kern w:val="2"/>
        </w:rPr>
        <w:t>装置应设置两套独立的制动器</w:t>
      </w:r>
      <w:r w:rsidR="004F0E3F" w:rsidRPr="00A52096">
        <w:rPr>
          <w:rFonts w:cs="Times New Roman" w:hint="eastAsia"/>
          <w:kern w:val="2"/>
        </w:rPr>
        <w:t>，由于企业对某些重量较轻的零件采用电动葫芦位移或浇注，因此必须设置两套独立的制动器</w:t>
      </w:r>
      <w:r w:rsidR="00FB78F4" w:rsidRPr="00A52096">
        <w:rPr>
          <w:rFonts w:cs="Times New Roman" w:hint="eastAsia"/>
          <w:kern w:val="2"/>
        </w:rPr>
        <w:t>；三是对</w:t>
      </w:r>
      <w:r w:rsidR="001E2FD2" w:rsidRPr="00A52096">
        <w:rPr>
          <w:rFonts w:cs="Times New Roman"/>
          <w:kern w:val="2"/>
        </w:rPr>
        <w:t>应</w:t>
      </w:r>
      <w:r w:rsidR="001E2FD2" w:rsidRPr="00A52096">
        <w:rPr>
          <w:rFonts w:cs="Times New Roman" w:hint="eastAsia"/>
          <w:kern w:val="2"/>
        </w:rPr>
        <w:t>设置</w:t>
      </w:r>
      <w:r w:rsidR="001E2FD2" w:rsidRPr="00A52096">
        <w:rPr>
          <w:rFonts w:cs="Times New Roman"/>
          <w:kern w:val="2"/>
        </w:rPr>
        <w:t>二</w:t>
      </w:r>
      <w:r w:rsidR="001E2FD2" w:rsidRPr="00A52096">
        <w:rPr>
          <w:rFonts w:cs="Times New Roman" w:hint="eastAsia"/>
          <w:kern w:val="2"/>
        </w:rPr>
        <w:t>级起升高度限位器</w:t>
      </w:r>
      <w:r w:rsidR="00FB78F4" w:rsidRPr="00A52096">
        <w:rPr>
          <w:rFonts w:cs="Times New Roman" w:hint="eastAsia"/>
          <w:kern w:val="2"/>
        </w:rPr>
        <w:t>的要求；四是对</w:t>
      </w:r>
      <w:r w:rsidR="001E2FD2" w:rsidRPr="00A52096">
        <w:rPr>
          <w:rFonts w:cs="Times New Roman"/>
          <w:kern w:val="2"/>
        </w:rPr>
        <w:t>吊钩和横梁定期探伤检验</w:t>
      </w:r>
      <w:r w:rsidR="00FB78F4" w:rsidRPr="00A52096">
        <w:rPr>
          <w:rFonts w:cs="Times New Roman" w:hint="eastAsia"/>
          <w:kern w:val="2"/>
        </w:rPr>
        <w:t>的要求</w:t>
      </w:r>
      <w:r w:rsidR="001E2FD2" w:rsidRPr="00A52096">
        <w:rPr>
          <w:rFonts w:cs="Times New Roman"/>
          <w:kern w:val="2"/>
        </w:rPr>
        <w:t>。</w:t>
      </w:r>
    </w:p>
    <w:p w:rsidR="001E2FD2" w:rsidRPr="00A52096" w:rsidRDefault="0017220E" w:rsidP="00A52096">
      <w:pPr>
        <w:widowControl w:val="0"/>
        <w:spacing w:line="360" w:lineRule="auto"/>
        <w:ind w:firstLineChars="200" w:firstLine="480"/>
        <w:jc w:val="both"/>
        <w:rPr>
          <w:rFonts w:cs="Times New Roman"/>
          <w:kern w:val="2"/>
        </w:rPr>
      </w:pPr>
      <w:r w:rsidRPr="00A52096">
        <w:rPr>
          <w:rFonts w:cs="Times New Roman" w:hint="eastAsia"/>
          <w:kern w:val="2"/>
        </w:rPr>
        <w:t>5</w:t>
      </w:r>
      <w:r w:rsidR="001E2FD2" w:rsidRPr="00A52096">
        <w:rPr>
          <w:rFonts w:cs="Times New Roman" w:hint="eastAsia"/>
          <w:kern w:val="2"/>
        </w:rPr>
        <w:t>.8.2</w:t>
      </w:r>
      <w:r w:rsidR="00FB78F4" w:rsidRPr="00A52096">
        <w:rPr>
          <w:rFonts w:cs="Times New Roman" w:hint="eastAsia"/>
          <w:kern w:val="2"/>
        </w:rPr>
        <w:t>条：</w:t>
      </w:r>
      <w:r w:rsidR="001E2FD2" w:rsidRPr="00A52096">
        <w:rPr>
          <w:rFonts w:cs="Times New Roman" w:hint="eastAsia"/>
          <w:kern w:val="2"/>
        </w:rPr>
        <w:t>电动平板车</w:t>
      </w:r>
      <w:r w:rsidR="00FB78F4" w:rsidRPr="00A52096">
        <w:rPr>
          <w:rFonts w:cs="Times New Roman" w:hint="eastAsia"/>
          <w:kern w:val="2"/>
        </w:rPr>
        <w:t>也是企业平行移动熔融金属浇注包或砂箱、砂型等重物的设备，其安全状态也很重要，为此本条提出了四个方面的要求：一是</w:t>
      </w:r>
      <w:r w:rsidR="001E2FD2" w:rsidRPr="00A52096">
        <w:rPr>
          <w:rFonts w:cs="Times New Roman" w:hint="eastAsia"/>
          <w:kern w:val="2"/>
        </w:rPr>
        <w:t>报警装置</w:t>
      </w:r>
      <w:r w:rsidR="00FB78F4" w:rsidRPr="00A52096">
        <w:rPr>
          <w:rFonts w:cs="Times New Roman" w:hint="eastAsia"/>
          <w:kern w:val="2"/>
        </w:rPr>
        <w:t>、</w:t>
      </w:r>
      <w:r w:rsidR="001E2FD2" w:rsidRPr="00A52096">
        <w:rPr>
          <w:rFonts w:cs="Times New Roman" w:hint="eastAsia"/>
          <w:kern w:val="2"/>
        </w:rPr>
        <w:t>制动和急停装置</w:t>
      </w:r>
      <w:r w:rsidR="00FB78F4" w:rsidRPr="00A52096">
        <w:rPr>
          <w:rFonts w:cs="Times New Roman" w:hint="eastAsia"/>
          <w:kern w:val="2"/>
        </w:rPr>
        <w:t>以及</w:t>
      </w:r>
      <w:r w:rsidR="001E2FD2" w:rsidRPr="00A52096">
        <w:rPr>
          <w:rFonts w:cs="Times New Roman" w:hint="eastAsia"/>
          <w:kern w:val="2"/>
        </w:rPr>
        <w:t>限位器</w:t>
      </w:r>
      <w:r w:rsidR="00FB78F4" w:rsidRPr="00A52096">
        <w:rPr>
          <w:rFonts w:cs="Times New Roman" w:hint="eastAsia"/>
          <w:kern w:val="2"/>
        </w:rPr>
        <w:t>的要求；二是</w:t>
      </w:r>
      <w:r w:rsidR="001E2FD2" w:rsidRPr="00A52096">
        <w:rPr>
          <w:rFonts w:cs="Times New Roman" w:hint="eastAsia"/>
          <w:kern w:val="2"/>
        </w:rPr>
        <w:t>轨道清扫器</w:t>
      </w:r>
      <w:r w:rsidR="00FB78F4" w:rsidRPr="00A52096">
        <w:rPr>
          <w:rFonts w:cs="Times New Roman" w:hint="eastAsia"/>
          <w:kern w:val="2"/>
        </w:rPr>
        <w:t>的要求；三是</w:t>
      </w:r>
      <w:r w:rsidR="001E2FD2" w:rsidRPr="00A52096">
        <w:rPr>
          <w:rFonts w:cs="Times New Roman" w:hint="eastAsia"/>
          <w:kern w:val="2"/>
        </w:rPr>
        <w:t>控制开关</w:t>
      </w:r>
      <w:r w:rsidR="00FB78F4" w:rsidRPr="00A52096">
        <w:rPr>
          <w:rFonts w:cs="Times New Roman" w:hint="eastAsia"/>
          <w:kern w:val="2"/>
        </w:rPr>
        <w:t>设置部位的要求；四是</w:t>
      </w:r>
      <w:r w:rsidR="001E2FD2" w:rsidRPr="00A52096">
        <w:rPr>
          <w:rFonts w:cs="Times New Roman" w:hint="eastAsia"/>
          <w:kern w:val="2"/>
        </w:rPr>
        <w:t>电动平板车的</w:t>
      </w:r>
      <w:r w:rsidR="00FC7EFF" w:rsidRPr="00A52096">
        <w:rPr>
          <w:rFonts w:cs="Times New Roman" w:hint="eastAsia"/>
          <w:kern w:val="2"/>
        </w:rPr>
        <w:t>电缆</w:t>
      </w:r>
      <w:r w:rsidR="001E2FD2" w:rsidRPr="00A52096">
        <w:rPr>
          <w:rFonts w:cs="Times New Roman" w:hint="eastAsia"/>
          <w:kern w:val="2"/>
        </w:rPr>
        <w:t>拖线</w:t>
      </w:r>
      <w:r w:rsidR="00FC7EFF" w:rsidRPr="00A52096">
        <w:rPr>
          <w:rFonts w:cs="Times New Roman" w:hint="eastAsia"/>
          <w:kern w:val="2"/>
        </w:rPr>
        <w:t>的</w:t>
      </w:r>
      <w:r w:rsidR="00FB78F4" w:rsidRPr="00A52096">
        <w:rPr>
          <w:rFonts w:cs="Times New Roman" w:hint="eastAsia"/>
          <w:kern w:val="2"/>
        </w:rPr>
        <w:t>要求</w:t>
      </w:r>
      <w:r w:rsidR="001E2FD2" w:rsidRPr="00A52096">
        <w:rPr>
          <w:rFonts w:cs="Times New Roman" w:hint="eastAsia"/>
          <w:kern w:val="2"/>
        </w:rPr>
        <w:t>。</w:t>
      </w:r>
    </w:p>
    <w:p w:rsidR="001E2FD2" w:rsidRPr="00A52096" w:rsidRDefault="0017220E" w:rsidP="00A52096">
      <w:pPr>
        <w:widowControl w:val="0"/>
        <w:spacing w:line="360" w:lineRule="auto"/>
        <w:ind w:firstLineChars="200" w:firstLine="480"/>
        <w:jc w:val="both"/>
        <w:rPr>
          <w:rFonts w:cs="Times New Roman"/>
          <w:kern w:val="2"/>
        </w:rPr>
      </w:pPr>
      <w:r w:rsidRPr="00A52096">
        <w:rPr>
          <w:rFonts w:cs="Times New Roman" w:hint="eastAsia"/>
          <w:kern w:val="2"/>
        </w:rPr>
        <w:t>5</w:t>
      </w:r>
      <w:r w:rsidR="001E2FD2" w:rsidRPr="00A52096">
        <w:rPr>
          <w:rFonts w:cs="Times New Roman" w:hint="eastAsia"/>
          <w:kern w:val="2"/>
        </w:rPr>
        <w:t>.8.4</w:t>
      </w:r>
      <w:r w:rsidR="00FB78F4" w:rsidRPr="00A52096">
        <w:rPr>
          <w:rFonts w:cs="Times New Roman" w:hint="eastAsia"/>
          <w:kern w:val="2"/>
        </w:rPr>
        <w:t>条：铸造生产过程中要大量使用</w:t>
      </w:r>
      <w:r w:rsidR="001E2FD2" w:rsidRPr="00A52096">
        <w:rPr>
          <w:rFonts w:cs="Times New Roman" w:hint="eastAsia"/>
          <w:kern w:val="2"/>
        </w:rPr>
        <w:t>加热炉</w:t>
      </w:r>
      <w:r w:rsidR="00FB78F4" w:rsidRPr="00A52096">
        <w:rPr>
          <w:rFonts w:cs="Times New Roman" w:hint="eastAsia"/>
          <w:kern w:val="2"/>
        </w:rPr>
        <w:t>，如砂型烘干、铸件退火或热处理等。因此，本条规定了电加热炉和燃气加热炉的安全要求。</w:t>
      </w:r>
    </w:p>
    <w:p w:rsidR="001E2FD2" w:rsidRPr="00CA6D58" w:rsidRDefault="00754209" w:rsidP="00CA6D58">
      <w:pPr>
        <w:widowControl w:val="0"/>
        <w:spacing w:line="360" w:lineRule="auto"/>
        <w:ind w:firstLineChars="200" w:firstLine="482"/>
        <w:jc w:val="both"/>
        <w:rPr>
          <w:rFonts w:asciiTheme="minorEastAsia" w:eastAsiaTheme="minorEastAsia" w:hAnsiTheme="minorEastAsia" w:cs="Times New Roman"/>
          <w:b/>
          <w:kern w:val="2"/>
        </w:rPr>
      </w:pPr>
      <w:r w:rsidRPr="00CA6D58">
        <w:rPr>
          <w:rFonts w:asciiTheme="minorEastAsia" w:eastAsiaTheme="minorEastAsia" w:hAnsiTheme="minorEastAsia" w:cs="Times New Roman" w:hint="eastAsia"/>
          <w:b/>
          <w:kern w:val="2"/>
        </w:rPr>
        <w:t>（</w:t>
      </w:r>
      <w:r w:rsidR="0017220E" w:rsidRPr="00CA6D58">
        <w:rPr>
          <w:rFonts w:asciiTheme="minorEastAsia" w:eastAsiaTheme="minorEastAsia" w:hAnsiTheme="minorEastAsia" w:cs="Times New Roman" w:hint="eastAsia"/>
          <w:b/>
          <w:kern w:val="2"/>
        </w:rPr>
        <w:t>三</w:t>
      </w:r>
      <w:r w:rsidRPr="00CA6D58">
        <w:rPr>
          <w:rFonts w:asciiTheme="minorEastAsia" w:eastAsiaTheme="minorEastAsia" w:hAnsiTheme="minorEastAsia" w:cs="Times New Roman" w:hint="eastAsia"/>
          <w:b/>
          <w:kern w:val="2"/>
        </w:rPr>
        <w:t>）铸造工艺作业</w:t>
      </w:r>
      <w:r w:rsidR="0017220E" w:rsidRPr="00CA6D58">
        <w:rPr>
          <w:rFonts w:asciiTheme="minorEastAsia" w:eastAsiaTheme="minorEastAsia" w:hAnsiTheme="minorEastAsia" w:cs="Times New Roman" w:hint="eastAsia"/>
          <w:b/>
          <w:kern w:val="2"/>
        </w:rPr>
        <w:t>安全要求</w:t>
      </w:r>
    </w:p>
    <w:p w:rsidR="00064A85" w:rsidRPr="00A52096" w:rsidRDefault="004070EB" w:rsidP="00A52096">
      <w:pPr>
        <w:widowControl w:val="0"/>
        <w:spacing w:line="360" w:lineRule="auto"/>
        <w:ind w:firstLineChars="200" w:firstLine="480"/>
        <w:jc w:val="both"/>
        <w:rPr>
          <w:rFonts w:cs="Times New Roman"/>
          <w:kern w:val="2"/>
        </w:rPr>
      </w:pPr>
      <w:r w:rsidRPr="00A52096">
        <w:rPr>
          <w:rFonts w:cs="Times New Roman" w:hint="eastAsia"/>
          <w:kern w:val="2"/>
        </w:rPr>
        <w:t>本章包括铸造生产的主要安全作业方法，包括：</w:t>
      </w:r>
      <w:r w:rsidR="00064A85" w:rsidRPr="00A52096">
        <w:rPr>
          <w:rFonts w:cs="Times New Roman" w:hint="eastAsia"/>
          <w:kern w:val="2"/>
        </w:rPr>
        <w:t>一般要求、熔炼、</w:t>
      </w:r>
      <w:r w:rsidR="007B21E0" w:rsidRPr="00A52096">
        <w:rPr>
          <w:rFonts w:cs="Times New Roman" w:hint="eastAsia"/>
          <w:kern w:val="2"/>
        </w:rPr>
        <w:t>炉前处理、</w:t>
      </w:r>
      <w:r w:rsidR="00064A85" w:rsidRPr="00A52096">
        <w:rPr>
          <w:rFonts w:cs="Times New Roman" w:hint="eastAsia"/>
          <w:kern w:val="2"/>
        </w:rPr>
        <w:t>浇注、砂型造型和制芯、特种铸造、砂处理、清理和精整、检修和维修等。本章内容不是全部安全操作规程的内容，而是其重要点和关键点；主要依据</w:t>
      </w:r>
      <w:r w:rsidR="00FC7EFF" w:rsidRPr="00A52096">
        <w:rPr>
          <w:rFonts w:cs="Times New Roman" w:hint="eastAsia"/>
          <w:kern w:val="2"/>
        </w:rPr>
        <w:t>是在</w:t>
      </w:r>
      <w:r w:rsidR="00064A85" w:rsidRPr="00A52096">
        <w:rPr>
          <w:rFonts w:cs="Times New Roman" w:hint="eastAsia"/>
          <w:kern w:val="2"/>
        </w:rPr>
        <w:t>整理分析企业的实际</w:t>
      </w:r>
      <w:r w:rsidR="003761B7" w:rsidRPr="00A52096">
        <w:rPr>
          <w:rFonts w:cs="Times New Roman" w:hint="eastAsia"/>
          <w:kern w:val="2"/>
        </w:rPr>
        <w:t>安全</w:t>
      </w:r>
      <w:r w:rsidR="00064A85" w:rsidRPr="00A52096">
        <w:rPr>
          <w:rFonts w:cs="Times New Roman" w:hint="eastAsia"/>
          <w:kern w:val="2"/>
        </w:rPr>
        <w:t>操作</w:t>
      </w:r>
      <w:r w:rsidR="003761B7" w:rsidRPr="00A52096">
        <w:rPr>
          <w:rFonts w:cs="Times New Roman" w:hint="eastAsia"/>
          <w:kern w:val="2"/>
        </w:rPr>
        <w:t>规定</w:t>
      </w:r>
      <w:r w:rsidR="00FC7EFF" w:rsidRPr="00A52096">
        <w:rPr>
          <w:rFonts w:cs="Times New Roman" w:hint="eastAsia"/>
          <w:kern w:val="2"/>
        </w:rPr>
        <w:t>基础上</w:t>
      </w:r>
      <w:r w:rsidR="00064A85" w:rsidRPr="00A52096">
        <w:rPr>
          <w:rFonts w:cs="Times New Roman" w:hint="eastAsia"/>
          <w:kern w:val="2"/>
        </w:rPr>
        <w:t>，</w:t>
      </w:r>
      <w:r w:rsidR="003761B7" w:rsidRPr="00A52096">
        <w:rPr>
          <w:rFonts w:cs="Times New Roman" w:hint="eastAsia"/>
          <w:kern w:val="2"/>
        </w:rPr>
        <w:t>结合风险管控的要求编写。主要条款释义如下：</w:t>
      </w:r>
    </w:p>
    <w:p w:rsidR="001E2FD2" w:rsidRPr="00CA6D58" w:rsidRDefault="00CA6D58" w:rsidP="00115B8E">
      <w:pPr>
        <w:pStyle w:val="af7"/>
        <w:spacing w:line="360" w:lineRule="auto"/>
        <w:ind w:leftChars="0" w:left="0" w:firstLine="480"/>
        <w:jc w:val="left"/>
        <w:rPr>
          <w:rFonts w:asciiTheme="minorEastAsia" w:eastAsiaTheme="minorEastAsia" w:hAnsiTheme="minorEastAsia"/>
          <w:noProof w:val="0"/>
          <w:kern w:val="2"/>
          <w:sz w:val="24"/>
          <w:szCs w:val="24"/>
        </w:rPr>
      </w:pPr>
      <w:r>
        <w:rPr>
          <w:rFonts w:asciiTheme="minorEastAsia" w:eastAsiaTheme="minorEastAsia" w:hAnsiTheme="minorEastAsia" w:hint="eastAsia"/>
          <w:noProof w:val="0"/>
          <w:kern w:val="2"/>
          <w:sz w:val="24"/>
          <w:szCs w:val="24"/>
        </w:rPr>
        <w:t>（1）</w:t>
      </w:r>
      <w:r w:rsidR="001E2FD2" w:rsidRPr="00CA6D58">
        <w:rPr>
          <w:rFonts w:asciiTheme="minorEastAsia" w:eastAsiaTheme="minorEastAsia" w:hAnsiTheme="minorEastAsia" w:hint="eastAsia"/>
          <w:noProof w:val="0"/>
          <w:kern w:val="2"/>
          <w:sz w:val="24"/>
          <w:szCs w:val="24"/>
        </w:rPr>
        <w:t>一般要求</w:t>
      </w:r>
      <w:r w:rsidR="003761B7" w:rsidRPr="00CA6D58">
        <w:rPr>
          <w:rFonts w:asciiTheme="minorEastAsia" w:eastAsiaTheme="minorEastAsia" w:hAnsiTheme="minorEastAsia" w:hint="eastAsia"/>
          <w:noProof w:val="0"/>
          <w:kern w:val="2"/>
          <w:sz w:val="24"/>
          <w:szCs w:val="24"/>
        </w:rPr>
        <w:t>中共计6条</w:t>
      </w:r>
      <w:r w:rsidR="003A6386" w:rsidRPr="00CA6D58">
        <w:rPr>
          <w:rFonts w:asciiTheme="minorEastAsia" w:eastAsiaTheme="minorEastAsia" w:hAnsiTheme="minorEastAsia" w:hint="eastAsia"/>
          <w:noProof w:val="0"/>
          <w:kern w:val="2"/>
          <w:sz w:val="24"/>
          <w:szCs w:val="24"/>
        </w:rPr>
        <w:t>要求</w:t>
      </w:r>
      <w:r w:rsidR="003761B7" w:rsidRPr="00CA6D58">
        <w:rPr>
          <w:rFonts w:asciiTheme="minorEastAsia" w:eastAsiaTheme="minorEastAsia" w:hAnsiTheme="minorEastAsia" w:hint="eastAsia"/>
          <w:noProof w:val="0"/>
          <w:kern w:val="2"/>
          <w:sz w:val="24"/>
          <w:szCs w:val="24"/>
        </w:rPr>
        <w:t>。</w:t>
      </w:r>
    </w:p>
    <w:p w:rsidR="001E2FD2" w:rsidRPr="00A52096" w:rsidRDefault="007B21E0" w:rsidP="00A52096">
      <w:pPr>
        <w:widowControl w:val="0"/>
        <w:spacing w:line="360" w:lineRule="auto"/>
        <w:ind w:firstLineChars="200" w:firstLine="480"/>
        <w:jc w:val="both"/>
        <w:rPr>
          <w:rFonts w:cs="Times New Roman"/>
          <w:kern w:val="2"/>
        </w:rPr>
      </w:pPr>
      <w:r w:rsidRPr="00A52096">
        <w:rPr>
          <w:rFonts w:cs="Times New Roman" w:hint="eastAsia"/>
          <w:kern w:val="2"/>
        </w:rPr>
        <w:t>6</w:t>
      </w:r>
      <w:r w:rsidR="001E2FD2" w:rsidRPr="00A52096">
        <w:rPr>
          <w:rFonts w:cs="Times New Roman" w:hint="eastAsia"/>
          <w:kern w:val="2"/>
        </w:rPr>
        <w:t>.1.3</w:t>
      </w:r>
      <w:r w:rsidR="00EC3C3F" w:rsidRPr="00A52096">
        <w:rPr>
          <w:rFonts w:cs="Times New Roman" w:hint="eastAsia"/>
          <w:kern w:val="2"/>
        </w:rPr>
        <w:t>条：由于潮湿的工具、物品</w:t>
      </w:r>
      <w:r w:rsidR="001E2FD2" w:rsidRPr="00A52096">
        <w:rPr>
          <w:rFonts w:cs="Times New Roman" w:hint="eastAsia"/>
          <w:kern w:val="2"/>
        </w:rPr>
        <w:t>与熔融金属接触</w:t>
      </w:r>
      <w:r w:rsidR="00EC3C3F" w:rsidRPr="00A52096">
        <w:rPr>
          <w:rFonts w:cs="Times New Roman" w:hint="eastAsia"/>
          <w:kern w:val="2"/>
        </w:rPr>
        <w:t>会产生爆炸，因此需</w:t>
      </w:r>
      <w:r w:rsidR="001E2FD2" w:rsidRPr="00A52096">
        <w:rPr>
          <w:rFonts w:cs="Times New Roman" w:hint="eastAsia"/>
          <w:kern w:val="2"/>
        </w:rPr>
        <w:t>进行预热和干燥。</w:t>
      </w:r>
    </w:p>
    <w:p w:rsidR="001E2FD2" w:rsidRPr="00A52096" w:rsidRDefault="007B21E0" w:rsidP="00A52096">
      <w:pPr>
        <w:widowControl w:val="0"/>
        <w:spacing w:line="360" w:lineRule="auto"/>
        <w:ind w:firstLineChars="200" w:firstLine="480"/>
        <w:jc w:val="both"/>
        <w:rPr>
          <w:rFonts w:cs="Times New Roman"/>
          <w:kern w:val="2"/>
        </w:rPr>
      </w:pPr>
      <w:r w:rsidRPr="00A52096">
        <w:rPr>
          <w:rFonts w:cs="Times New Roman" w:hint="eastAsia"/>
          <w:kern w:val="2"/>
        </w:rPr>
        <w:t>6</w:t>
      </w:r>
      <w:r w:rsidR="001E2FD2" w:rsidRPr="00A52096">
        <w:rPr>
          <w:rFonts w:cs="Times New Roman" w:hint="eastAsia"/>
          <w:kern w:val="2"/>
        </w:rPr>
        <w:t>.1.5</w:t>
      </w:r>
      <w:r w:rsidR="003A6386" w:rsidRPr="00A52096">
        <w:rPr>
          <w:rFonts w:cs="Times New Roman" w:hint="eastAsia"/>
          <w:kern w:val="2"/>
        </w:rPr>
        <w:t>条：</w:t>
      </w:r>
      <w:r w:rsidR="001E2FD2" w:rsidRPr="00A52096">
        <w:rPr>
          <w:rFonts w:cs="Times New Roman"/>
          <w:kern w:val="2"/>
        </w:rPr>
        <w:t>认真执行防尘的“五轻”</w:t>
      </w:r>
      <w:r w:rsidR="003A6386" w:rsidRPr="00A52096">
        <w:rPr>
          <w:rFonts w:cs="Times New Roman" w:hint="eastAsia"/>
          <w:kern w:val="2"/>
        </w:rPr>
        <w:t>、湿法作业、</w:t>
      </w:r>
      <w:r w:rsidR="003A6386" w:rsidRPr="00A52096">
        <w:rPr>
          <w:rFonts w:cs="Times New Roman"/>
          <w:kern w:val="2"/>
        </w:rPr>
        <w:t>不</w:t>
      </w:r>
      <w:r w:rsidR="003A6386" w:rsidRPr="00A52096">
        <w:rPr>
          <w:rFonts w:cs="Times New Roman" w:hint="eastAsia"/>
          <w:kern w:val="2"/>
        </w:rPr>
        <w:t>使用风管吹尘</w:t>
      </w:r>
      <w:r w:rsidR="003A6386" w:rsidRPr="00A52096">
        <w:rPr>
          <w:rFonts w:cs="Times New Roman"/>
          <w:kern w:val="2"/>
        </w:rPr>
        <w:t>是减少粉尘的重要</w:t>
      </w:r>
      <w:r w:rsidR="003A6386" w:rsidRPr="00A52096">
        <w:rPr>
          <w:rFonts w:cs="Times New Roman" w:hint="eastAsia"/>
          <w:kern w:val="2"/>
        </w:rPr>
        <w:t>操作</w:t>
      </w:r>
      <w:r w:rsidR="003A6386" w:rsidRPr="00A52096">
        <w:rPr>
          <w:rFonts w:cs="Times New Roman"/>
          <w:kern w:val="2"/>
        </w:rPr>
        <w:t>措施</w:t>
      </w:r>
      <w:r w:rsidR="003A6386" w:rsidRPr="00A52096">
        <w:rPr>
          <w:rFonts w:cs="Times New Roman" w:hint="eastAsia"/>
          <w:kern w:val="2"/>
        </w:rPr>
        <w:t>，</w:t>
      </w:r>
      <w:r w:rsidR="003A6386" w:rsidRPr="00A52096">
        <w:rPr>
          <w:rFonts w:cs="Times New Roman"/>
          <w:kern w:val="2"/>
        </w:rPr>
        <w:t>特别是</w:t>
      </w:r>
      <w:r w:rsidR="001E2FD2" w:rsidRPr="00A52096">
        <w:rPr>
          <w:rFonts w:cs="Times New Roman" w:hint="eastAsia"/>
          <w:kern w:val="2"/>
        </w:rPr>
        <w:t>铝、镁等金属涉爆粉尘</w:t>
      </w:r>
      <w:r w:rsidR="003A6386" w:rsidRPr="00A52096">
        <w:rPr>
          <w:rFonts w:cs="Times New Roman" w:hint="eastAsia"/>
          <w:kern w:val="2"/>
        </w:rPr>
        <w:t>，因此本条规定了相应的</w:t>
      </w:r>
      <w:r w:rsidR="00FC7EFF" w:rsidRPr="00A52096">
        <w:rPr>
          <w:rFonts w:cs="Times New Roman" w:hint="eastAsia"/>
          <w:kern w:val="2"/>
        </w:rPr>
        <w:t>内容</w:t>
      </w:r>
      <w:r w:rsidR="001E2FD2" w:rsidRPr="00A52096">
        <w:rPr>
          <w:rFonts w:cs="Times New Roman" w:hint="eastAsia"/>
          <w:kern w:val="2"/>
        </w:rPr>
        <w:t>。</w:t>
      </w:r>
    </w:p>
    <w:p w:rsidR="001E2FD2" w:rsidRPr="00A52096" w:rsidRDefault="007B21E0" w:rsidP="00A52096">
      <w:pPr>
        <w:widowControl w:val="0"/>
        <w:spacing w:line="360" w:lineRule="auto"/>
        <w:ind w:firstLineChars="200" w:firstLine="480"/>
        <w:jc w:val="both"/>
        <w:rPr>
          <w:rFonts w:cs="Times New Roman"/>
          <w:kern w:val="2"/>
        </w:rPr>
      </w:pPr>
      <w:r w:rsidRPr="00A52096">
        <w:rPr>
          <w:rFonts w:cs="Times New Roman" w:hint="eastAsia"/>
          <w:kern w:val="2"/>
        </w:rPr>
        <w:t>6</w:t>
      </w:r>
      <w:r w:rsidR="001E2FD2" w:rsidRPr="00A52096">
        <w:rPr>
          <w:rFonts w:cs="Times New Roman" w:hint="eastAsia"/>
          <w:kern w:val="2"/>
        </w:rPr>
        <w:t>.1.6</w:t>
      </w:r>
      <w:r w:rsidR="003A6386" w:rsidRPr="00A52096">
        <w:rPr>
          <w:rFonts w:cs="Times New Roman" w:hint="eastAsia"/>
          <w:kern w:val="2"/>
        </w:rPr>
        <w:t>条：</w:t>
      </w:r>
      <w:r w:rsidR="001E2FD2" w:rsidRPr="00A52096">
        <w:rPr>
          <w:rFonts w:cs="Times New Roman" w:hint="eastAsia"/>
          <w:kern w:val="2"/>
        </w:rPr>
        <w:t>除尘设施</w:t>
      </w:r>
      <w:r w:rsidR="003A6386" w:rsidRPr="00A52096">
        <w:rPr>
          <w:rFonts w:cs="Times New Roman" w:hint="eastAsia"/>
          <w:kern w:val="2"/>
        </w:rPr>
        <w:t>的开机和关闭时间是制造企业多年来的经验积累</w:t>
      </w:r>
      <w:r w:rsidR="001E2FD2" w:rsidRPr="00A52096">
        <w:rPr>
          <w:rFonts w:cs="Times New Roman" w:hint="eastAsia"/>
          <w:kern w:val="2"/>
        </w:rPr>
        <w:t>。</w:t>
      </w:r>
    </w:p>
    <w:p w:rsidR="001E2FD2" w:rsidRPr="00A52096" w:rsidRDefault="00CA6D58" w:rsidP="00A52096">
      <w:pPr>
        <w:widowControl w:val="0"/>
        <w:spacing w:line="360" w:lineRule="auto"/>
        <w:ind w:firstLineChars="200" w:firstLine="480"/>
        <w:jc w:val="both"/>
        <w:rPr>
          <w:rFonts w:cs="Times New Roman"/>
          <w:kern w:val="2"/>
        </w:rPr>
      </w:pPr>
      <w:r w:rsidRPr="00A52096">
        <w:rPr>
          <w:rFonts w:cs="Times New Roman" w:hint="eastAsia"/>
          <w:kern w:val="2"/>
        </w:rPr>
        <w:t>（2）</w:t>
      </w:r>
      <w:r w:rsidR="001E2FD2" w:rsidRPr="00A52096">
        <w:rPr>
          <w:rFonts w:cs="Times New Roman" w:hint="eastAsia"/>
          <w:kern w:val="2"/>
        </w:rPr>
        <w:t>熔炼</w:t>
      </w:r>
      <w:r w:rsidR="003A6386" w:rsidRPr="00A52096">
        <w:rPr>
          <w:rFonts w:cs="Times New Roman" w:hint="eastAsia"/>
          <w:kern w:val="2"/>
        </w:rPr>
        <w:t>共计</w:t>
      </w:r>
      <w:r w:rsidR="007D786B" w:rsidRPr="00A52096">
        <w:rPr>
          <w:rFonts w:cs="Times New Roman" w:hint="eastAsia"/>
          <w:kern w:val="2"/>
        </w:rPr>
        <w:t>7</w:t>
      </w:r>
      <w:r w:rsidR="003A6386" w:rsidRPr="00A52096">
        <w:rPr>
          <w:rFonts w:cs="Times New Roman" w:hint="eastAsia"/>
          <w:kern w:val="2"/>
        </w:rPr>
        <w:t>条要求。</w:t>
      </w:r>
    </w:p>
    <w:p w:rsidR="001E2FD2" w:rsidRPr="00A52096" w:rsidRDefault="007D786B" w:rsidP="00A52096">
      <w:pPr>
        <w:widowControl w:val="0"/>
        <w:spacing w:line="360" w:lineRule="auto"/>
        <w:ind w:firstLineChars="200" w:firstLine="480"/>
        <w:jc w:val="both"/>
        <w:rPr>
          <w:rFonts w:cs="Times New Roman"/>
          <w:kern w:val="2"/>
        </w:rPr>
      </w:pPr>
      <w:r w:rsidRPr="00A52096">
        <w:rPr>
          <w:rFonts w:cs="Times New Roman" w:hint="eastAsia"/>
          <w:kern w:val="2"/>
        </w:rPr>
        <w:t>6</w:t>
      </w:r>
      <w:r w:rsidR="001E2FD2" w:rsidRPr="00A52096">
        <w:rPr>
          <w:rFonts w:cs="Times New Roman" w:hint="eastAsia"/>
          <w:kern w:val="2"/>
        </w:rPr>
        <w:t>.2.1</w:t>
      </w:r>
      <w:r w:rsidR="00357A15" w:rsidRPr="00A52096">
        <w:rPr>
          <w:rFonts w:cs="Times New Roman" w:hint="eastAsia"/>
          <w:kern w:val="2"/>
        </w:rPr>
        <w:t>条：对</w:t>
      </w:r>
      <w:r w:rsidR="001E2FD2" w:rsidRPr="00A52096">
        <w:rPr>
          <w:rFonts w:cs="Times New Roman" w:hint="eastAsia"/>
          <w:kern w:val="2"/>
        </w:rPr>
        <w:t>单块炉料尺寸</w:t>
      </w:r>
      <w:r w:rsidR="00357A15" w:rsidRPr="00A52096">
        <w:rPr>
          <w:rFonts w:cs="Times New Roman" w:hint="eastAsia"/>
          <w:kern w:val="2"/>
        </w:rPr>
        <w:t>的限定</w:t>
      </w:r>
      <w:r w:rsidR="00FC7EFF" w:rsidRPr="00A52096">
        <w:rPr>
          <w:rFonts w:cs="Times New Roman" w:hint="eastAsia"/>
          <w:kern w:val="2"/>
        </w:rPr>
        <w:t>是在铸造企业调研的基础上确定的。尺寸过大</w:t>
      </w:r>
      <w:r w:rsidR="00357A15" w:rsidRPr="00A52096">
        <w:rPr>
          <w:rFonts w:cs="Times New Roman" w:hint="eastAsia"/>
          <w:kern w:val="2"/>
        </w:rPr>
        <w:t>一是</w:t>
      </w:r>
      <w:r w:rsidR="00FC7EFF" w:rsidRPr="00A52096">
        <w:rPr>
          <w:rFonts w:cs="Times New Roman" w:hint="eastAsia"/>
          <w:kern w:val="2"/>
        </w:rPr>
        <w:t>会</w:t>
      </w:r>
      <w:r w:rsidR="00357A15" w:rsidRPr="00A52096">
        <w:rPr>
          <w:rFonts w:cs="Times New Roman" w:hint="eastAsia"/>
          <w:kern w:val="2"/>
        </w:rPr>
        <w:t>造成“搭料”、二是操作不便、三是</w:t>
      </w:r>
      <w:r w:rsidR="00FC7EFF" w:rsidRPr="00A52096">
        <w:rPr>
          <w:rFonts w:cs="Times New Roman" w:hint="eastAsia"/>
          <w:kern w:val="2"/>
        </w:rPr>
        <w:t>容易</w:t>
      </w:r>
      <w:r w:rsidR="00357A15" w:rsidRPr="00A52096">
        <w:rPr>
          <w:rFonts w:cs="Times New Roman" w:hint="eastAsia"/>
          <w:kern w:val="2"/>
        </w:rPr>
        <w:t>损坏炉膛</w:t>
      </w:r>
      <w:r w:rsidR="001E2FD2" w:rsidRPr="00A52096">
        <w:rPr>
          <w:rFonts w:cs="Times New Roman" w:hint="eastAsia"/>
          <w:kern w:val="2"/>
        </w:rPr>
        <w:t>。</w:t>
      </w:r>
    </w:p>
    <w:p w:rsidR="001E2FD2" w:rsidRPr="00A52096" w:rsidRDefault="007D786B" w:rsidP="00A52096">
      <w:pPr>
        <w:widowControl w:val="0"/>
        <w:spacing w:line="360" w:lineRule="auto"/>
        <w:ind w:firstLineChars="200" w:firstLine="480"/>
        <w:jc w:val="both"/>
        <w:rPr>
          <w:rFonts w:cs="Times New Roman"/>
          <w:kern w:val="2"/>
        </w:rPr>
      </w:pPr>
      <w:r w:rsidRPr="00A52096">
        <w:rPr>
          <w:rFonts w:cs="Times New Roman" w:hint="eastAsia"/>
          <w:kern w:val="2"/>
        </w:rPr>
        <w:t>6</w:t>
      </w:r>
      <w:r w:rsidR="001E2FD2" w:rsidRPr="00A52096">
        <w:rPr>
          <w:rFonts w:cs="Times New Roman" w:hint="eastAsia"/>
          <w:kern w:val="2"/>
        </w:rPr>
        <w:t>.2.4</w:t>
      </w:r>
      <w:r w:rsidR="00357A15" w:rsidRPr="00A52096">
        <w:rPr>
          <w:rFonts w:cs="Times New Roman" w:hint="eastAsia"/>
          <w:kern w:val="2"/>
        </w:rPr>
        <w:t>条：</w:t>
      </w:r>
      <w:r w:rsidR="001E2FD2" w:rsidRPr="00A52096">
        <w:rPr>
          <w:rFonts w:cs="Times New Roman" w:hint="eastAsia"/>
          <w:kern w:val="2"/>
        </w:rPr>
        <w:t>冲天炉炉前操作要点</w:t>
      </w:r>
      <w:r w:rsidR="00357A15" w:rsidRPr="00A52096">
        <w:rPr>
          <w:rFonts w:cs="Times New Roman" w:hint="eastAsia"/>
          <w:kern w:val="2"/>
        </w:rPr>
        <w:t>共计4条，一是</w:t>
      </w:r>
      <w:r w:rsidR="001E2FD2" w:rsidRPr="00A52096">
        <w:rPr>
          <w:rFonts w:cs="Times New Roman" w:hint="eastAsia"/>
          <w:kern w:val="2"/>
        </w:rPr>
        <w:t>停风前应开启风口重新鼓风</w:t>
      </w:r>
      <w:r w:rsidR="00FC7EFF" w:rsidRPr="00A52096">
        <w:rPr>
          <w:rFonts w:cs="Times New Roman" w:hint="eastAsia"/>
          <w:kern w:val="2"/>
        </w:rPr>
        <w:t>，其目的</w:t>
      </w:r>
      <w:r w:rsidR="00357A15" w:rsidRPr="00A52096">
        <w:rPr>
          <w:rFonts w:cs="Times New Roman" w:hint="eastAsia"/>
          <w:kern w:val="2"/>
        </w:rPr>
        <w:t>是</w:t>
      </w:r>
      <w:r w:rsidR="001E2FD2" w:rsidRPr="00A52096">
        <w:rPr>
          <w:rFonts w:cs="Times New Roman" w:hint="eastAsia"/>
          <w:kern w:val="2"/>
        </w:rPr>
        <w:t>防</w:t>
      </w:r>
      <w:r w:rsidR="00357A15" w:rsidRPr="00A52096">
        <w:rPr>
          <w:rFonts w:cs="Times New Roman" w:hint="eastAsia"/>
          <w:kern w:val="2"/>
        </w:rPr>
        <w:t>止</w:t>
      </w:r>
      <w:r w:rsidR="001E2FD2" w:rsidRPr="00A52096">
        <w:rPr>
          <w:rFonts w:cs="Times New Roman" w:hint="eastAsia"/>
          <w:kern w:val="2"/>
        </w:rPr>
        <w:t>CO积聚</w:t>
      </w:r>
      <w:r w:rsidR="00357A15" w:rsidRPr="00A52096">
        <w:rPr>
          <w:rFonts w:cs="Times New Roman" w:hint="eastAsia"/>
          <w:kern w:val="2"/>
        </w:rPr>
        <w:t>；二是</w:t>
      </w:r>
      <w:r w:rsidR="001E2FD2" w:rsidRPr="00A52096">
        <w:rPr>
          <w:rFonts w:cs="Times New Roman" w:hint="eastAsia"/>
          <w:kern w:val="2"/>
        </w:rPr>
        <w:t>炉底板固定牢固</w:t>
      </w:r>
      <w:r w:rsidR="00FC7EFF" w:rsidRPr="00A52096">
        <w:rPr>
          <w:rFonts w:cs="Times New Roman" w:hint="eastAsia"/>
          <w:kern w:val="2"/>
        </w:rPr>
        <w:t>，这是</w:t>
      </w:r>
      <w:r w:rsidR="00357A15" w:rsidRPr="00A52096">
        <w:rPr>
          <w:rFonts w:cs="Times New Roman" w:hint="eastAsia"/>
          <w:kern w:val="2"/>
        </w:rPr>
        <w:t>是防止熔炼过程中炉料下落</w:t>
      </w:r>
      <w:r w:rsidR="009E693F" w:rsidRPr="00A52096">
        <w:rPr>
          <w:rFonts w:cs="Times New Roman" w:hint="eastAsia"/>
          <w:kern w:val="2"/>
        </w:rPr>
        <w:t>；</w:t>
      </w:r>
      <w:r w:rsidR="003F34F6" w:rsidRPr="00A52096">
        <w:rPr>
          <w:rFonts w:cs="Times New Roman" w:hint="eastAsia"/>
          <w:kern w:val="2"/>
        </w:rPr>
        <w:t>三是操作者应站在</w:t>
      </w:r>
      <w:r w:rsidR="001E2FD2" w:rsidRPr="00A52096">
        <w:rPr>
          <w:rFonts w:cs="Times New Roman" w:hint="eastAsia"/>
          <w:kern w:val="2"/>
        </w:rPr>
        <w:t>风眼和出铁（渣）口侧面</w:t>
      </w:r>
      <w:r w:rsidR="003F34F6" w:rsidRPr="00A52096">
        <w:rPr>
          <w:rFonts w:cs="Times New Roman" w:hint="eastAsia"/>
          <w:kern w:val="2"/>
        </w:rPr>
        <w:t>；四是</w:t>
      </w:r>
      <w:r w:rsidR="001E2FD2" w:rsidRPr="00A52096">
        <w:rPr>
          <w:rFonts w:cs="Times New Roman" w:hint="eastAsia"/>
          <w:kern w:val="2"/>
        </w:rPr>
        <w:t>炉壳烧红</w:t>
      </w:r>
      <w:r w:rsidR="003F34F6" w:rsidRPr="00A52096">
        <w:rPr>
          <w:rFonts w:cs="Times New Roman" w:hint="eastAsia"/>
          <w:kern w:val="2"/>
        </w:rPr>
        <w:t>的处理办法</w:t>
      </w:r>
      <w:r w:rsidR="001E2FD2" w:rsidRPr="00A52096">
        <w:rPr>
          <w:rFonts w:cs="Times New Roman" w:hint="eastAsia"/>
          <w:kern w:val="2"/>
        </w:rPr>
        <w:t>。</w:t>
      </w:r>
    </w:p>
    <w:p w:rsidR="001E2FD2" w:rsidRPr="00A52096" w:rsidRDefault="007D786B" w:rsidP="00A52096">
      <w:pPr>
        <w:widowControl w:val="0"/>
        <w:spacing w:line="360" w:lineRule="auto"/>
        <w:ind w:firstLineChars="200" w:firstLine="480"/>
        <w:jc w:val="both"/>
        <w:rPr>
          <w:rFonts w:cs="Times New Roman"/>
          <w:kern w:val="2"/>
        </w:rPr>
      </w:pPr>
      <w:r w:rsidRPr="00A52096">
        <w:rPr>
          <w:rFonts w:cs="Times New Roman" w:hint="eastAsia"/>
          <w:kern w:val="2"/>
        </w:rPr>
        <w:lastRenderedPageBreak/>
        <w:t>6</w:t>
      </w:r>
      <w:r w:rsidR="001E2FD2" w:rsidRPr="00A52096">
        <w:rPr>
          <w:rFonts w:cs="Times New Roman" w:hint="eastAsia"/>
          <w:kern w:val="2"/>
        </w:rPr>
        <w:t>.2.5</w:t>
      </w:r>
      <w:r w:rsidR="003F34F6" w:rsidRPr="00A52096">
        <w:rPr>
          <w:rFonts w:cs="Times New Roman" w:hint="eastAsia"/>
          <w:kern w:val="2"/>
        </w:rPr>
        <w:t>条：</w:t>
      </w:r>
      <w:r w:rsidR="001E2FD2" w:rsidRPr="00A52096">
        <w:rPr>
          <w:rFonts w:cs="Times New Roman" w:hint="eastAsia"/>
          <w:kern w:val="2"/>
        </w:rPr>
        <w:t>电弧炉炉前操作要点</w:t>
      </w:r>
      <w:r w:rsidR="003F34F6" w:rsidRPr="00A52096">
        <w:rPr>
          <w:rFonts w:cs="Times New Roman" w:hint="eastAsia"/>
          <w:kern w:val="2"/>
        </w:rPr>
        <w:t>共计3条，一是</w:t>
      </w:r>
      <w:r w:rsidR="001E2FD2" w:rsidRPr="00A52096">
        <w:rPr>
          <w:rFonts w:cs="Times New Roman" w:hint="eastAsia"/>
          <w:kern w:val="2"/>
        </w:rPr>
        <w:t>装料</w:t>
      </w:r>
      <w:r w:rsidR="003F34F6" w:rsidRPr="00A52096">
        <w:rPr>
          <w:rFonts w:cs="Times New Roman" w:hint="eastAsia"/>
          <w:kern w:val="2"/>
        </w:rPr>
        <w:t>的操作方法、二是</w:t>
      </w:r>
      <w:r w:rsidR="001E2FD2" w:rsidRPr="00A52096">
        <w:rPr>
          <w:rFonts w:cs="Times New Roman" w:hint="eastAsia"/>
          <w:kern w:val="2"/>
        </w:rPr>
        <w:t>吹氧助熔时</w:t>
      </w:r>
      <w:r w:rsidR="003F34F6" w:rsidRPr="00A52096">
        <w:rPr>
          <w:rFonts w:cs="Times New Roman" w:hint="eastAsia"/>
          <w:kern w:val="2"/>
        </w:rPr>
        <w:t>的操作方法、三是</w:t>
      </w:r>
      <w:r w:rsidR="001E2FD2" w:rsidRPr="00A52096">
        <w:rPr>
          <w:rFonts w:cs="Times New Roman" w:hint="eastAsia"/>
          <w:kern w:val="2"/>
        </w:rPr>
        <w:t>捅料、搅拌、扒渣时</w:t>
      </w:r>
      <w:r w:rsidR="003F34F6" w:rsidRPr="00A52096">
        <w:rPr>
          <w:rFonts w:cs="Times New Roman" w:hint="eastAsia"/>
          <w:kern w:val="2"/>
        </w:rPr>
        <w:t>注意事项</w:t>
      </w:r>
      <w:r w:rsidR="001E2FD2" w:rsidRPr="00A52096">
        <w:rPr>
          <w:rFonts w:cs="Times New Roman" w:hint="eastAsia"/>
          <w:kern w:val="2"/>
        </w:rPr>
        <w:t>。</w:t>
      </w:r>
    </w:p>
    <w:p w:rsidR="001E2FD2" w:rsidRPr="00A52096" w:rsidRDefault="007D786B" w:rsidP="00A52096">
      <w:pPr>
        <w:widowControl w:val="0"/>
        <w:spacing w:line="360" w:lineRule="auto"/>
        <w:ind w:firstLineChars="200" w:firstLine="480"/>
        <w:jc w:val="both"/>
        <w:rPr>
          <w:rFonts w:cs="Times New Roman"/>
          <w:kern w:val="2"/>
        </w:rPr>
      </w:pPr>
      <w:r w:rsidRPr="00A52096">
        <w:rPr>
          <w:rFonts w:cs="Times New Roman" w:hint="eastAsia"/>
          <w:kern w:val="2"/>
        </w:rPr>
        <w:t>6</w:t>
      </w:r>
      <w:r w:rsidR="001E2FD2" w:rsidRPr="00A52096">
        <w:rPr>
          <w:rFonts w:cs="Times New Roman" w:hint="eastAsia"/>
          <w:kern w:val="2"/>
        </w:rPr>
        <w:t>.2.6</w:t>
      </w:r>
      <w:r w:rsidR="003F34F6" w:rsidRPr="00A52096">
        <w:rPr>
          <w:rFonts w:cs="Times New Roman" w:hint="eastAsia"/>
          <w:kern w:val="2"/>
        </w:rPr>
        <w:t>条：</w:t>
      </w:r>
      <w:r w:rsidR="001E2FD2" w:rsidRPr="00A52096">
        <w:rPr>
          <w:rFonts w:cs="Times New Roman" w:hint="eastAsia"/>
          <w:kern w:val="2"/>
        </w:rPr>
        <w:t>感应炉</w:t>
      </w:r>
      <w:r w:rsidR="003F34F6" w:rsidRPr="00A52096">
        <w:rPr>
          <w:rFonts w:cs="Times New Roman" w:hint="eastAsia"/>
          <w:kern w:val="2"/>
        </w:rPr>
        <w:t>操作中关键</w:t>
      </w:r>
      <w:r w:rsidR="00FC7EFF" w:rsidRPr="00A52096">
        <w:rPr>
          <w:rFonts w:cs="Times New Roman" w:hint="eastAsia"/>
          <w:kern w:val="2"/>
        </w:rPr>
        <w:t>，</w:t>
      </w:r>
      <w:r w:rsidR="003F34F6" w:rsidRPr="00A52096">
        <w:rPr>
          <w:rFonts w:cs="Times New Roman" w:hint="eastAsia"/>
          <w:kern w:val="2"/>
        </w:rPr>
        <w:t>是</w:t>
      </w:r>
      <w:r w:rsidR="00FC7EFF" w:rsidRPr="00A52096">
        <w:rPr>
          <w:rFonts w:cs="Times New Roman" w:hint="eastAsia"/>
          <w:kern w:val="2"/>
        </w:rPr>
        <w:t>在</w:t>
      </w:r>
      <w:r w:rsidR="003F34F6" w:rsidRPr="00A52096">
        <w:rPr>
          <w:rFonts w:cs="Times New Roman" w:hint="eastAsia"/>
          <w:kern w:val="2"/>
        </w:rPr>
        <w:t>加料</w:t>
      </w:r>
      <w:r w:rsidR="001E2FD2" w:rsidRPr="00A52096">
        <w:rPr>
          <w:rFonts w:cs="Times New Roman" w:hint="eastAsia"/>
          <w:kern w:val="2"/>
        </w:rPr>
        <w:t>过程中不应造成熔融金属表面凝固或溶池上面的炉料溶结在一起（搭桥）。</w:t>
      </w:r>
    </w:p>
    <w:p w:rsidR="004F7BA1" w:rsidRPr="00A52096" w:rsidRDefault="007D786B" w:rsidP="00A52096">
      <w:pPr>
        <w:widowControl w:val="0"/>
        <w:spacing w:line="360" w:lineRule="auto"/>
        <w:ind w:firstLineChars="200" w:firstLine="480"/>
        <w:jc w:val="both"/>
        <w:rPr>
          <w:rFonts w:cs="Times New Roman"/>
          <w:kern w:val="2"/>
        </w:rPr>
      </w:pPr>
      <w:r w:rsidRPr="00A52096">
        <w:rPr>
          <w:rFonts w:cs="Times New Roman" w:hint="eastAsia"/>
          <w:kern w:val="2"/>
        </w:rPr>
        <w:t>6</w:t>
      </w:r>
      <w:r w:rsidR="004F7BA1" w:rsidRPr="00A52096">
        <w:rPr>
          <w:rFonts w:cs="Times New Roman" w:hint="eastAsia"/>
          <w:kern w:val="2"/>
        </w:rPr>
        <w:t>.2.</w:t>
      </w:r>
      <w:r w:rsidRPr="00A52096">
        <w:rPr>
          <w:rFonts w:cs="Times New Roman" w:hint="eastAsia"/>
          <w:kern w:val="2"/>
        </w:rPr>
        <w:t>7</w:t>
      </w:r>
      <w:r w:rsidR="004F7BA1" w:rsidRPr="00A52096">
        <w:rPr>
          <w:rFonts w:cs="Times New Roman" w:hint="eastAsia"/>
          <w:kern w:val="2"/>
        </w:rPr>
        <w:t>条：镁合金熔点低、易燃、化学性能活跃等特点。因此，</w:t>
      </w:r>
      <w:r w:rsidR="004246B1" w:rsidRPr="00A52096">
        <w:rPr>
          <w:rFonts w:cs="Times New Roman" w:hint="eastAsia"/>
          <w:kern w:val="2"/>
        </w:rPr>
        <w:t>镁合金熔化保温炉在工作时，应尽可能使炉子处于炉子与外界密封，内部受惰性气体保护状态。</w:t>
      </w:r>
      <w:r w:rsidR="005D42C8" w:rsidRPr="00A52096">
        <w:rPr>
          <w:rFonts w:cs="Times New Roman" w:hint="eastAsia"/>
          <w:kern w:val="2"/>
        </w:rPr>
        <w:t>一是</w:t>
      </w:r>
      <w:r w:rsidR="004246B1" w:rsidRPr="00A52096">
        <w:rPr>
          <w:rFonts w:cs="Times New Roman" w:hint="eastAsia"/>
          <w:kern w:val="2"/>
        </w:rPr>
        <w:t>不允许使用生锈、未经预热的除渣工具进行操作</w:t>
      </w:r>
      <w:r w:rsidR="005D42C8" w:rsidRPr="00A52096">
        <w:rPr>
          <w:rFonts w:cs="Times New Roman" w:hint="eastAsia"/>
          <w:kern w:val="2"/>
        </w:rPr>
        <w:t>；二是严禁在坩埚内镁液未凝固的情况下吊装坩埚或打开整体炉盖；三是当坩埚中留有冷却的镁合金需重新加热时的初始升温速率和温度达到500℃以上时的升温速率，其</w:t>
      </w:r>
      <w:r w:rsidR="004246B1" w:rsidRPr="00A52096">
        <w:rPr>
          <w:rFonts w:cs="Times New Roman" w:hint="eastAsia"/>
          <w:kern w:val="2"/>
        </w:rPr>
        <w:t>数据来源</w:t>
      </w:r>
      <w:r w:rsidR="00FC7EFF" w:rsidRPr="00A52096">
        <w:rPr>
          <w:rFonts w:cs="Times New Roman" w:hint="eastAsia"/>
          <w:kern w:val="2"/>
        </w:rPr>
        <w:t>是</w:t>
      </w:r>
      <w:r w:rsidR="004246B1" w:rsidRPr="00A52096">
        <w:rPr>
          <w:rFonts w:cs="Times New Roman" w:hint="eastAsia"/>
          <w:kern w:val="2"/>
        </w:rPr>
        <w:t>《镁合金压铸安全生产规范》（GB 26488-2011）第7.5条</w:t>
      </w:r>
      <w:r w:rsidR="004F7BA1" w:rsidRPr="00A52096">
        <w:rPr>
          <w:rFonts w:cs="Times New Roman" w:hint="eastAsia"/>
          <w:kern w:val="2"/>
        </w:rPr>
        <w:t>。</w:t>
      </w:r>
    </w:p>
    <w:p w:rsidR="005D42C8" w:rsidRPr="00CA6D58" w:rsidRDefault="00CA6D58" w:rsidP="00115B8E">
      <w:pPr>
        <w:pStyle w:val="af7"/>
        <w:spacing w:line="360" w:lineRule="auto"/>
        <w:ind w:leftChars="0" w:left="0" w:firstLine="480"/>
        <w:jc w:val="left"/>
        <w:rPr>
          <w:rFonts w:asciiTheme="minorEastAsia" w:eastAsiaTheme="minorEastAsia" w:hAnsiTheme="minorEastAsia"/>
          <w:noProof w:val="0"/>
          <w:kern w:val="2"/>
          <w:sz w:val="24"/>
          <w:szCs w:val="24"/>
        </w:rPr>
      </w:pPr>
      <w:r>
        <w:rPr>
          <w:rFonts w:asciiTheme="minorEastAsia" w:eastAsiaTheme="minorEastAsia" w:hAnsiTheme="minorEastAsia" w:hint="eastAsia"/>
          <w:noProof w:val="0"/>
          <w:kern w:val="2"/>
          <w:sz w:val="24"/>
          <w:szCs w:val="24"/>
        </w:rPr>
        <w:t>（3）</w:t>
      </w:r>
      <w:r w:rsidR="005D42C8" w:rsidRPr="00CA6D58">
        <w:rPr>
          <w:rFonts w:asciiTheme="minorEastAsia" w:eastAsiaTheme="minorEastAsia" w:hAnsiTheme="minorEastAsia" w:hint="eastAsia"/>
          <w:noProof w:val="0"/>
          <w:kern w:val="2"/>
          <w:sz w:val="24"/>
          <w:szCs w:val="24"/>
        </w:rPr>
        <w:t>炉前处理共计4条要求。</w:t>
      </w:r>
    </w:p>
    <w:p w:rsidR="005D42C8" w:rsidRPr="00A52096" w:rsidRDefault="005D42C8" w:rsidP="00A52096">
      <w:pPr>
        <w:widowControl w:val="0"/>
        <w:spacing w:line="360" w:lineRule="auto"/>
        <w:ind w:firstLineChars="200" w:firstLine="480"/>
        <w:jc w:val="both"/>
        <w:rPr>
          <w:rFonts w:cs="Times New Roman"/>
          <w:kern w:val="2"/>
        </w:rPr>
      </w:pPr>
      <w:r w:rsidRPr="00A52096">
        <w:rPr>
          <w:rFonts w:cs="Times New Roman" w:hint="eastAsia"/>
          <w:kern w:val="2"/>
        </w:rPr>
        <w:t>6.3.1</w:t>
      </w:r>
      <w:r w:rsidR="00973082" w:rsidRPr="00A52096">
        <w:rPr>
          <w:rFonts w:cs="Times New Roman" w:hint="eastAsia"/>
          <w:kern w:val="2"/>
        </w:rPr>
        <w:t>条：</w:t>
      </w:r>
      <w:r w:rsidR="000A3969" w:rsidRPr="00A52096">
        <w:rPr>
          <w:rFonts w:cs="Times New Roman" w:hint="eastAsia"/>
          <w:kern w:val="2"/>
        </w:rPr>
        <w:t>炉前物料应烘烤至干，否则高温溶液与潮湿的物料或容器接触会产生爆炸。</w:t>
      </w:r>
      <w:r w:rsidRPr="00A52096">
        <w:rPr>
          <w:rFonts w:cs="Times New Roman" w:hint="eastAsia"/>
          <w:kern w:val="2"/>
        </w:rPr>
        <w:t>球化剂、孕育剂及其他合金配备准确</w:t>
      </w:r>
      <w:r w:rsidR="000A3969" w:rsidRPr="00A52096">
        <w:rPr>
          <w:rFonts w:cs="Times New Roman" w:hint="eastAsia"/>
          <w:kern w:val="2"/>
        </w:rPr>
        <w:t>不仅仅是对质量控制的要求</w:t>
      </w:r>
      <w:r w:rsidRPr="00A52096">
        <w:rPr>
          <w:rFonts w:cs="Times New Roman" w:hint="eastAsia"/>
          <w:kern w:val="2"/>
        </w:rPr>
        <w:t>，</w:t>
      </w:r>
      <w:r w:rsidR="000A3969" w:rsidRPr="00A52096">
        <w:rPr>
          <w:rFonts w:cs="Times New Roman" w:hint="eastAsia"/>
          <w:kern w:val="2"/>
        </w:rPr>
        <w:t>对作业安全也有较大影响</w:t>
      </w:r>
      <w:r w:rsidRPr="00A52096">
        <w:rPr>
          <w:rFonts w:cs="Times New Roman" w:hint="eastAsia"/>
          <w:kern w:val="2"/>
        </w:rPr>
        <w:t>。</w:t>
      </w:r>
    </w:p>
    <w:p w:rsidR="005D42C8" w:rsidRPr="00A52096" w:rsidRDefault="005D42C8" w:rsidP="00A52096">
      <w:pPr>
        <w:widowControl w:val="0"/>
        <w:spacing w:line="360" w:lineRule="auto"/>
        <w:ind w:firstLineChars="200" w:firstLine="480"/>
        <w:jc w:val="both"/>
        <w:rPr>
          <w:rFonts w:cs="Times New Roman"/>
          <w:kern w:val="2"/>
        </w:rPr>
      </w:pPr>
      <w:r w:rsidRPr="00A52096">
        <w:rPr>
          <w:rFonts w:cs="Times New Roman" w:hint="eastAsia"/>
          <w:kern w:val="2"/>
        </w:rPr>
        <w:t>6.3.2</w:t>
      </w:r>
      <w:r w:rsidR="000A3969" w:rsidRPr="00A52096">
        <w:rPr>
          <w:rFonts w:cs="Times New Roman" w:hint="eastAsia"/>
          <w:kern w:val="2"/>
        </w:rPr>
        <w:t>条：</w:t>
      </w:r>
      <w:r w:rsidRPr="00A52096">
        <w:rPr>
          <w:rFonts w:cs="Times New Roman" w:hint="eastAsia"/>
          <w:kern w:val="2"/>
        </w:rPr>
        <w:t>球墨铸铁球化处理材料装包的顺序</w:t>
      </w:r>
      <w:r w:rsidR="000A3969" w:rsidRPr="00A52096">
        <w:rPr>
          <w:rFonts w:cs="Times New Roman" w:hint="eastAsia"/>
          <w:kern w:val="2"/>
        </w:rPr>
        <w:t>及</w:t>
      </w:r>
      <w:r w:rsidRPr="00A52096">
        <w:rPr>
          <w:rFonts w:cs="Times New Roman" w:hint="eastAsia"/>
          <w:kern w:val="2"/>
        </w:rPr>
        <w:t>孕育剂的</w:t>
      </w:r>
      <w:r w:rsidR="000A3969" w:rsidRPr="00A52096">
        <w:rPr>
          <w:rFonts w:cs="Times New Roman" w:hint="eastAsia"/>
          <w:kern w:val="2"/>
        </w:rPr>
        <w:t>加入量是根据收集的企业实践经验</w:t>
      </w:r>
      <w:r w:rsidRPr="00A52096">
        <w:rPr>
          <w:rFonts w:cs="Times New Roman" w:hint="eastAsia"/>
          <w:kern w:val="2"/>
        </w:rPr>
        <w:t>。</w:t>
      </w:r>
    </w:p>
    <w:p w:rsidR="005D42C8" w:rsidRPr="00A52096" w:rsidRDefault="005D42C8" w:rsidP="00A52096">
      <w:pPr>
        <w:widowControl w:val="0"/>
        <w:spacing w:line="360" w:lineRule="auto"/>
        <w:ind w:firstLineChars="200" w:firstLine="480"/>
        <w:jc w:val="both"/>
        <w:rPr>
          <w:rFonts w:cs="Times New Roman"/>
          <w:kern w:val="2"/>
        </w:rPr>
      </w:pPr>
      <w:r w:rsidRPr="00A52096">
        <w:rPr>
          <w:rFonts w:cs="Times New Roman" w:hint="eastAsia"/>
          <w:kern w:val="2"/>
        </w:rPr>
        <w:t>6.3.3</w:t>
      </w:r>
      <w:r w:rsidR="000A3969" w:rsidRPr="00A52096">
        <w:rPr>
          <w:rFonts w:cs="Times New Roman" w:hint="eastAsia"/>
          <w:kern w:val="2"/>
        </w:rPr>
        <w:t>条：</w:t>
      </w:r>
      <w:r w:rsidRPr="00A52096">
        <w:rPr>
          <w:rFonts w:cs="Times New Roman" w:hint="eastAsia"/>
          <w:kern w:val="2"/>
        </w:rPr>
        <w:t>普通灰铁孕育剂的加入</w:t>
      </w:r>
      <w:r w:rsidR="000A3969" w:rsidRPr="00A52096">
        <w:rPr>
          <w:rFonts w:cs="Times New Roman" w:hint="eastAsia"/>
          <w:kern w:val="2"/>
        </w:rPr>
        <w:t>方法是根据收集的企业实践经验。</w:t>
      </w:r>
    </w:p>
    <w:p w:rsidR="005D42C8" w:rsidRPr="00A52096" w:rsidRDefault="005D42C8" w:rsidP="00A52096">
      <w:pPr>
        <w:widowControl w:val="0"/>
        <w:spacing w:line="360" w:lineRule="auto"/>
        <w:ind w:firstLineChars="200" w:firstLine="480"/>
        <w:jc w:val="both"/>
        <w:rPr>
          <w:rFonts w:cs="Times New Roman"/>
          <w:kern w:val="2"/>
        </w:rPr>
      </w:pPr>
      <w:r w:rsidRPr="00A52096">
        <w:rPr>
          <w:rFonts w:cs="Times New Roman" w:hint="eastAsia"/>
          <w:kern w:val="2"/>
        </w:rPr>
        <w:t>6.3.4</w:t>
      </w:r>
      <w:r w:rsidR="00260A3A" w:rsidRPr="00A52096">
        <w:rPr>
          <w:rFonts w:cs="Times New Roman" w:hint="eastAsia"/>
          <w:kern w:val="2"/>
        </w:rPr>
        <w:t>条：</w:t>
      </w:r>
      <w:r w:rsidRPr="00A52096">
        <w:rPr>
          <w:rFonts w:cs="Times New Roman" w:hint="eastAsia"/>
          <w:kern w:val="2"/>
        </w:rPr>
        <w:t>炉外精炼操作</w:t>
      </w:r>
      <w:r w:rsidR="00260A3A" w:rsidRPr="00A52096">
        <w:rPr>
          <w:rFonts w:cs="Times New Roman" w:hint="eastAsia"/>
          <w:kern w:val="2"/>
        </w:rPr>
        <w:t>规定了四点</w:t>
      </w:r>
      <w:r w:rsidRPr="00A52096">
        <w:rPr>
          <w:rFonts w:cs="Times New Roman" w:hint="eastAsia"/>
          <w:kern w:val="2"/>
        </w:rPr>
        <w:t>要求：</w:t>
      </w:r>
      <w:r w:rsidR="00260A3A" w:rsidRPr="00A52096">
        <w:rPr>
          <w:rFonts w:cs="Times New Roman" w:hint="eastAsia"/>
          <w:kern w:val="2"/>
        </w:rPr>
        <w:t>一是</w:t>
      </w:r>
      <w:r w:rsidRPr="00A52096">
        <w:rPr>
          <w:rFonts w:cs="Times New Roman" w:hint="eastAsia"/>
          <w:kern w:val="2"/>
        </w:rPr>
        <w:t>检查或清理真空罐</w:t>
      </w:r>
      <w:r w:rsidR="00260A3A" w:rsidRPr="00A52096">
        <w:rPr>
          <w:rFonts w:cs="Times New Roman" w:hint="eastAsia"/>
          <w:kern w:val="2"/>
        </w:rPr>
        <w:t>要求</w:t>
      </w:r>
      <w:r w:rsidRPr="00A52096">
        <w:rPr>
          <w:rFonts w:cs="Times New Roman" w:hint="eastAsia"/>
          <w:kern w:val="2"/>
        </w:rPr>
        <w:t>；</w:t>
      </w:r>
      <w:r w:rsidR="00260A3A" w:rsidRPr="00A52096">
        <w:rPr>
          <w:rFonts w:cs="Times New Roman" w:hint="eastAsia"/>
          <w:kern w:val="2"/>
        </w:rPr>
        <w:t>二是人与运行中</w:t>
      </w:r>
      <w:r w:rsidRPr="00A52096">
        <w:rPr>
          <w:rFonts w:cs="Times New Roman" w:hint="eastAsia"/>
          <w:kern w:val="2"/>
        </w:rPr>
        <w:t>真空罐车</w:t>
      </w:r>
      <w:r w:rsidR="00260A3A" w:rsidRPr="00A52096">
        <w:rPr>
          <w:rFonts w:cs="Times New Roman" w:hint="eastAsia"/>
          <w:kern w:val="2"/>
        </w:rPr>
        <w:t>的距离</w:t>
      </w:r>
      <w:r w:rsidRPr="00A52096">
        <w:rPr>
          <w:rFonts w:cs="Times New Roman" w:hint="eastAsia"/>
          <w:kern w:val="2"/>
        </w:rPr>
        <w:t>；</w:t>
      </w:r>
      <w:r w:rsidR="00260A3A" w:rsidRPr="00A52096">
        <w:rPr>
          <w:rFonts w:cs="Times New Roman" w:hint="eastAsia"/>
          <w:kern w:val="2"/>
        </w:rPr>
        <w:t>三是</w:t>
      </w:r>
      <w:r w:rsidRPr="00A52096">
        <w:rPr>
          <w:rFonts w:cs="Times New Roman" w:hint="eastAsia"/>
          <w:kern w:val="2"/>
        </w:rPr>
        <w:t>放置中间包时</w:t>
      </w:r>
      <w:r w:rsidR="00260A3A" w:rsidRPr="00A52096">
        <w:rPr>
          <w:rFonts w:cs="Times New Roman" w:hint="eastAsia"/>
          <w:kern w:val="2"/>
        </w:rPr>
        <w:t>的要求</w:t>
      </w:r>
      <w:r w:rsidRPr="00A52096">
        <w:rPr>
          <w:rFonts w:cs="Times New Roman" w:hint="eastAsia"/>
          <w:kern w:val="2"/>
        </w:rPr>
        <w:t>；</w:t>
      </w:r>
      <w:r w:rsidR="00260A3A" w:rsidRPr="00A52096">
        <w:rPr>
          <w:rFonts w:cs="Times New Roman" w:hint="eastAsia"/>
          <w:kern w:val="2"/>
        </w:rPr>
        <w:t>四是</w:t>
      </w:r>
      <w:r w:rsidRPr="00A52096">
        <w:rPr>
          <w:rFonts w:cs="Times New Roman" w:hint="eastAsia"/>
          <w:kern w:val="2"/>
        </w:rPr>
        <w:t>吹氧过程中</w:t>
      </w:r>
      <w:r w:rsidR="00260A3A" w:rsidRPr="00A52096">
        <w:rPr>
          <w:rFonts w:cs="Times New Roman" w:hint="eastAsia"/>
          <w:kern w:val="2"/>
        </w:rPr>
        <w:t>的要求</w:t>
      </w:r>
      <w:r w:rsidRPr="00A52096">
        <w:rPr>
          <w:rFonts w:cs="Times New Roman" w:hint="eastAsia"/>
          <w:kern w:val="2"/>
        </w:rPr>
        <w:t>。</w:t>
      </w:r>
    </w:p>
    <w:p w:rsidR="001E2FD2" w:rsidRPr="00CA6D58" w:rsidRDefault="00CA6D58" w:rsidP="00115B8E">
      <w:pPr>
        <w:pStyle w:val="af7"/>
        <w:spacing w:line="360" w:lineRule="auto"/>
        <w:ind w:leftChars="0" w:left="0" w:firstLine="480"/>
        <w:jc w:val="left"/>
        <w:rPr>
          <w:rFonts w:asciiTheme="minorEastAsia" w:eastAsiaTheme="minorEastAsia" w:hAnsiTheme="minorEastAsia"/>
          <w:noProof w:val="0"/>
          <w:kern w:val="2"/>
          <w:sz w:val="24"/>
          <w:szCs w:val="24"/>
        </w:rPr>
      </w:pPr>
      <w:r>
        <w:rPr>
          <w:rFonts w:asciiTheme="minorEastAsia" w:eastAsiaTheme="minorEastAsia" w:hAnsiTheme="minorEastAsia" w:hint="eastAsia"/>
          <w:noProof w:val="0"/>
          <w:kern w:val="2"/>
          <w:sz w:val="24"/>
          <w:szCs w:val="24"/>
        </w:rPr>
        <w:t>（4）</w:t>
      </w:r>
      <w:r w:rsidR="001E2FD2" w:rsidRPr="00CA6D58">
        <w:rPr>
          <w:rFonts w:asciiTheme="minorEastAsia" w:eastAsiaTheme="minorEastAsia" w:hAnsiTheme="minorEastAsia" w:hint="eastAsia"/>
          <w:noProof w:val="0"/>
          <w:kern w:val="2"/>
          <w:sz w:val="24"/>
          <w:szCs w:val="24"/>
        </w:rPr>
        <w:t>浇注</w:t>
      </w:r>
      <w:r w:rsidR="003F34F6" w:rsidRPr="00CA6D58">
        <w:rPr>
          <w:rFonts w:asciiTheme="minorEastAsia" w:eastAsiaTheme="minorEastAsia" w:hAnsiTheme="minorEastAsia" w:hint="eastAsia"/>
          <w:noProof w:val="0"/>
          <w:kern w:val="2"/>
          <w:sz w:val="24"/>
          <w:szCs w:val="24"/>
        </w:rPr>
        <w:t>共计7条。</w:t>
      </w:r>
    </w:p>
    <w:p w:rsidR="001E2FD2" w:rsidRPr="00A52096" w:rsidRDefault="00260A3A" w:rsidP="00A52096">
      <w:pPr>
        <w:widowControl w:val="0"/>
        <w:spacing w:line="360" w:lineRule="auto"/>
        <w:ind w:firstLineChars="200" w:firstLine="480"/>
        <w:jc w:val="both"/>
        <w:rPr>
          <w:rFonts w:cs="Times New Roman"/>
          <w:kern w:val="2"/>
        </w:rPr>
      </w:pPr>
      <w:r w:rsidRPr="00A52096">
        <w:rPr>
          <w:rFonts w:cs="Times New Roman" w:hint="eastAsia"/>
          <w:kern w:val="2"/>
        </w:rPr>
        <w:t>6</w:t>
      </w:r>
      <w:r w:rsidR="001E2FD2" w:rsidRPr="00A52096">
        <w:rPr>
          <w:rFonts w:cs="Times New Roman" w:hint="eastAsia"/>
          <w:kern w:val="2"/>
        </w:rPr>
        <w:t>.</w:t>
      </w:r>
      <w:r w:rsidRPr="00A52096">
        <w:rPr>
          <w:rFonts w:cs="Times New Roman" w:hint="eastAsia"/>
          <w:kern w:val="2"/>
        </w:rPr>
        <w:t>4</w:t>
      </w:r>
      <w:r w:rsidR="001E2FD2" w:rsidRPr="00A52096">
        <w:rPr>
          <w:rFonts w:cs="Times New Roman" w:hint="eastAsia"/>
          <w:kern w:val="2"/>
        </w:rPr>
        <w:t>.1</w:t>
      </w:r>
      <w:r w:rsidR="002B29AC" w:rsidRPr="00A52096">
        <w:rPr>
          <w:rFonts w:cs="Times New Roman" w:hint="eastAsia"/>
          <w:kern w:val="2"/>
        </w:rPr>
        <w:t>条：</w:t>
      </w:r>
      <w:r w:rsidR="001E2FD2" w:rsidRPr="00A52096">
        <w:rPr>
          <w:rFonts w:cs="Times New Roman"/>
          <w:kern w:val="2"/>
        </w:rPr>
        <w:t>盛装熔融金属时，液面与</w:t>
      </w:r>
      <w:r w:rsidR="001E2FD2" w:rsidRPr="00A52096">
        <w:rPr>
          <w:rFonts w:cs="Times New Roman" w:hint="eastAsia"/>
          <w:kern w:val="2"/>
        </w:rPr>
        <w:t>浇注包</w:t>
      </w:r>
      <w:r w:rsidR="001E2FD2" w:rsidRPr="00A52096">
        <w:rPr>
          <w:rFonts w:cs="Times New Roman"/>
          <w:kern w:val="2"/>
        </w:rPr>
        <w:t>沿应留有一定的高度，</w:t>
      </w:r>
      <w:r w:rsidR="002B29AC" w:rsidRPr="00A52096">
        <w:rPr>
          <w:rFonts w:cs="Times New Roman"/>
          <w:kern w:val="2"/>
        </w:rPr>
        <w:t>标准中确定的尺寸是根据铸造企业多年来实践的</w:t>
      </w:r>
      <w:r w:rsidR="00775D8C" w:rsidRPr="00A52096">
        <w:rPr>
          <w:rFonts w:cs="Times New Roman"/>
          <w:kern w:val="2"/>
        </w:rPr>
        <w:t>经验</w:t>
      </w:r>
      <w:r w:rsidR="00775D8C" w:rsidRPr="00A52096">
        <w:rPr>
          <w:rFonts w:cs="Times New Roman" w:hint="eastAsia"/>
          <w:kern w:val="2"/>
        </w:rPr>
        <w:t>数据</w:t>
      </w:r>
      <w:r w:rsidR="001E2FD2" w:rsidRPr="00A52096">
        <w:rPr>
          <w:rFonts w:cs="Times New Roman" w:hint="eastAsia"/>
          <w:kern w:val="2"/>
        </w:rPr>
        <w:t>。</w:t>
      </w:r>
    </w:p>
    <w:p w:rsidR="001E2FD2" w:rsidRPr="00A52096" w:rsidRDefault="00260A3A" w:rsidP="00A52096">
      <w:pPr>
        <w:widowControl w:val="0"/>
        <w:spacing w:line="360" w:lineRule="auto"/>
        <w:ind w:firstLineChars="200" w:firstLine="480"/>
        <w:jc w:val="both"/>
        <w:rPr>
          <w:rFonts w:cs="Times New Roman"/>
          <w:kern w:val="2"/>
        </w:rPr>
      </w:pPr>
      <w:r w:rsidRPr="00A52096">
        <w:rPr>
          <w:rFonts w:cs="Times New Roman" w:hint="eastAsia"/>
          <w:kern w:val="2"/>
        </w:rPr>
        <w:t>6</w:t>
      </w:r>
      <w:r w:rsidR="001E2FD2" w:rsidRPr="00A52096">
        <w:rPr>
          <w:rFonts w:cs="Times New Roman" w:hint="eastAsia"/>
          <w:kern w:val="2"/>
        </w:rPr>
        <w:t>.</w:t>
      </w:r>
      <w:r w:rsidRPr="00A52096">
        <w:rPr>
          <w:rFonts w:cs="Times New Roman" w:hint="eastAsia"/>
          <w:kern w:val="2"/>
        </w:rPr>
        <w:t>4</w:t>
      </w:r>
      <w:r w:rsidR="001E2FD2" w:rsidRPr="00A52096">
        <w:rPr>
          <w:rFonts w:cs="Times New Roman" w:hint="eastAsia"/>
          <w:kern w:val="2"/>
        </w:rPr>
        <w:t>.3</w:t>
      </w:r>
      <w:r w:rsidRPr="00A52096">
        <w:rPr>
          <w:rFonts w:cs="Times New Roman" w:hint="eastAsia"/>
          <w:kern w:val="2"/>
        </w:rPr>
        <w:t>条至6</w:t>
      </w:r>
      <w:r w:rsidR="00775D8C" w:rsidRPr="00A52096">
        <w:rPr>
          <w:rFonts w:cs="Times New Roman" w:hint="eastAsia"/>
          <w:kern w:val="2"/>
        </w:rPr>
        <w:t>.</w:t>
      </w:r>
      <w:r w:rsidRPr="00A52096">
        <w:rPr>
          <w:rFonts w:cs="Times New Roman" w:hint="eastAsia"/>
          <w:kern w:val="2"/>
        </w:rPr>
        <w:t>4</w:t>
      </w:r>
      <w:r w:rsidR="00775D8C" w:rsidRPr="00A52096">
        <w:rPr>
          <w:rFonts w:cs="Times New Roman" w:hint="eastAsia"/>
          <w:kern w:val="2"/>
        </w:rPr>
        <w:t>.4</w:t>
      </w:r>
      <w:r w:rsidR="00061FFE" w:rsidRPr="00A52096">
        <w:rPr>
          <w:rFonts w:cs="Times New Roman" w:hint="eastAsia"/>
          <w:kern w:val="2"/>
        </w:rPr>
        <w:t>条：</w:t>
      </w:r>
      <w:r w:rsidR="001E2FD2" w:rsidRPr="00A52096">
        <w:rPr>
          <w:rFonts w:cs="Times New Roman"/>
          <w:kern w:val="2"/>
        </w:rPr>
        <w:t>吊运熔融金属</w:t>
      </w:r>
      <w:r w:rsidR="001E2FD2" w:rsidRPr="00A52096">
        <w:rPr>
          <w:rFonts w:cs="Times New Roman" w:hint="eastAsia"/>
          <w:kern w:val="2"/>
        </w:rPr>
        <w:t>浇包</w:t>
      </w:r>
      <w:r w:rsidR="00061FFE" w:rsidRPr="00A52096">
        <w:rPr>
          <w:rFonts w:cs="Times New Roman" w:hint="eastAsia"/>
          <w:kern w:val="2"/>
        </w:rPr>
        <w:t>是浇注的关键环节：一是要</w:t>
      </w:r>
      <w:r w:rsidR="001E2FD2" w:rsidRPr="00A52096">
        <w:rPr>
          <w:rFonts w:cs="Times New Roman"/>
          <w:kern w:val="2"/>
        </w:rPr>
        <w:t>插好保险卡</w:t>
      </w:r>
      <w:r w:rsidR="00061FFE" w:rsidRPr="00A52096">
        <w:rPr>
          <w:rFonts w:cs="Times New Roman" w:hint="eastAsia"/>
          <w:kern w:val="2"/>
        </w:rPr>
        <w:t>；二是</w:t>
      </w:r>
      <w:r w:rsidR="001E2FD2" w:rsidRPr="00A52096">
        <w:rPr>
          <w:rFonts w:cs="Times New Roman" w:hint="eastAsia"/>
          <w:kern w:val="2"/>
        </w:rPr>
        <w:t>进行</w:t>
      </w:r>
      <w:r w:rsidR="001E2FD2" w:rsidRPr="00A52096">
        <w:rPr>
          <w:rFonts w:cs="Times New Roman"/>
          <w:kern w:val="2"/>
        </w:rPr>
        <w:t>试吊</w:t>
      </w:r>
      <w:r w:rsidR="00061FFE" w:rsidRPr="00A52096">
        <w:rPr>
          <w:rFonts w:cs="Times New Roman" w:hint="eastAsia"/>
          <w:kern w:val="2"/>
        </w:rPr>
        <w:t>，</w:t>
      </w:r>
      <w:r w:rsidR="001E2FD2" w:rsidRPr="00A52096">
        <w:rPr>
          <w:rFonts w:cs="Times New Roman" w:hint="eastAsia"/>
          <w:kern w:val="2"/>
        </w:rPr>
        <w:t>提升浇包</w:t>
      </w:r>
      <w:r w:rsidR="00775D8C" w:rsidRPr="00A52096">
        <w:rPr>
          <w:rFonts w:cs="Times New Roman" w:hint="eastAsia"/>
          <w:kern w:val="2"/>
        </w:rPr>
        <w:t>高度是</w:t>
      </w:r>
      <w:r w:rsidR="00775D8C" w:rsidRPr="00A52096">
        <w:rPr>
          <w:rFonts w:cs="Times New Roman"/>
          <w:kern w:val="2"/>
        </w:rPr>
        <w:t>铸造</w:t>
      </w:r>
      <w:r w:rsidR="00775D8C" w:rsidRPr="00A52096">
        <w:rPr>
          <w:rFonts w:cs="Times New Roman" w:hint="eastAsia"/>
          <w:kern w:val="2"/>
        </w:rPr>
        <w:t>企业</w:t>
      </w:r>
      <w:r w:rsidR="00FC7EFF" w:rsidRPr="00A52096">
        <w:rPr>
          <w:rFonts w:cs="Times New Roman" w:hint="eastAsia"/>
          <w:kern w:val="2"/>
        </w:rPr>
        <w:t>多年</w:t>
      </w:r>
      <w:r w:rsidR="00775D8C" w:rsidRPr="00A52096">
        <w:rPr>
          <w:rFonts w:cs="Times New Roman" w:hint="eastAsia"/>
          <w:kern w:val="2"/>
        </w:rPr>
        <w:t>实践的</w:t>
      </w:r>
      <w:r w:rsidR="00775D8C" w:rsidRPr="00A52096">
        <w:rPr>
          <w:rFonts w:cs="Times New Roman"/>
          <w:kern w:val="2"/>
        </w:rPr>
        <w:t>经验</w:t>
      </w:r>
      <w:r w:rsidR="00775D8C" w:rsidRPr="00A52096">
        <w:rPr>
          <w:rFonts w:cs="Times New Roman" w:hint="eastAsia"/>
          <w:kern w:val="2"/>
        </w:rPr>
        <w:t>数据；三是</w:t>
      </w:r>
      <w:r w:rsidR="001E2FD2" w:rsidRPr="00A52096">
        <w:rPr>
          <w:rFonts w:cs="Times New Roman" w:hint="eastAsia"/>
          <w:kern w:val="2"/>
        </w:rPr>
        <w:t>浇包</w:t>
      </w:r>
      <w:r w:rsidR="001E2FD2" w:rsidRPr="00A52096">
        <w:rPr>
          <w:rFonts w:cs="Times New Roman"/>
          <w:kern w:val="2"/>
        </w:rPr>
        <w:t>在空中停留时间</w:t>
      </w:r>
      <w:r w:rsidR="00775D8C" w:rsidRPr="00A52096">
        <w:rPr>
          <w:rFonts w:cs="Times New Roman"/>
          <w:kern w:val="2"/>
        </w:rPr>
        <w:t>和</w:t>
      </w:r>
      <w:r w:rsidR="001E2FD2" w:rsidRPr="00A52096">
        <w:rPr>
          <w:rFonts w:cs="Times New Roman"/>
          <w:kern w:val="2"/>
        </w:rPr>
        <w:t>与</w:t>
      </w:r>
      <w:r w:rsidR="00775D8C" w:rsidRPr="00A52096">
        <w:rPr>
          <w:rFonts w:cs="Times New Roman"/>
          <w:kern w:val="2"/>
        </w:rPr>
        <w:t>周边</w:t>
      </w:r>
      <w:r w:rsidR="001E2FD2" w:rsidRPr="00A52096">
        <w:rPr>
          <w:rFonts w:cs="Times New Roman"/>
          <w:kern w:val="2"/>
        </w:rPr>
        <w:t>的</w:t>
      </w:r>
      <w:r w:rsidR="001E2FD2" w:rsidRPr="00A52096">
        <w:rPr>
          <w:rFonts w:cs="Times New Roman" w:hint="eastAsia"/>
          <w:kern w:val="2"/>
        </w:rPr>
        <w:t>安全</w:t>
      </w:r>
      <w:r w:rsidR="001E2FD2" w:rsidRPr="00A52096">
        <w:rPr>
          <w:rFonts w:cs="Times New Roman"/>
          <w:kern w:val="2"/>
        </w:rPr>
        <w:t>距离</w:t>
      </w:r>
      <w:r w:rsidR="00775D8C" w:rsidRPr="00A52096">
        <w:rPr>
          <w:rFonts w:cs="Times New Roman" w:hint="eastAsia"/>
          <w:kern w:val="2"/>
        </w:rPr>
        <w:t>，</w:t>
      </w:r>
      <w:r w:rsidR="00775D8C" w:rsidRPr="00A52096">
        <w:rPr>
          <w:rFonts w:cs="Times New Roman"/>
          <w:kern w:val="2"/>
        </w:rPr>
        <w:t>也是铸造</w:t>
      </w:r>
      <w:r w:rsidR="00775D8C" w:rsidRPr="00A52096">
        <w:rPr>
          <w:rFonts w:cs="Times New Roman" w:hint="eastAsia"/>
          <w:kern w:val="2"/>
        </w:rPr>
        <w:t>企业</w:t>
      </w:r>
      <w:r w:rsidR="0023065B" w:rsidRPr="00A52096">
        <w:rPr>
          <w:rFonts w:cs="Times New Roman" w:hint="eastAsia"/>
          <w:kern w:val="2"/>
        </w:rPr>
        <w:t>多年</w:t>
      </w:r>
      <w:r w:rsidR="00775D8C" w:rsidRPr="00A52096">
        <w:rPr>
          <w:rFonts w:cs="Times New Roman" w:hint="eastAsia"/>
          <w:kern w:val="2"/>
        </w:rPr>
        <w:t>实践的</w:t>
      </w:r>
      <w:r w:rsidR="00775D8C" w:rsidRPr="00A52096">
        <w:rPr>
          <w:rFonts w:cs="Times New Roman"/>
          <w:kern w:val="2"/>
        </w:rPr>
        <w:t>经验</w:t>
      </w:r>
      <w:r w:rsidR="00775D8C" w:rsidRPr="00A52096">
        <w:rPr>
          <w:rFonts w:cs="Times New Roman" w:hint="eastAsia"/>
          <w:kern w:val="2"/>
        </w:rPr>
        <w:t>数据</w:t>
      </w:r>
      <w:r w:rsidR="001E2FD2" w:rsidRPr="00A52096">
        <w:rPr>
          <w:rFonts w:cs="Times New Roman" w:hint="eastAsia"/>
          <w:kern w:val="2"/>
        </w:rPr>
        <w:t>。</w:t>
      </w:r>
    </w:p>
    <w:p w:rsidR="001E2FD2" w:rsidRPr="00A52096" w:rsidRDefault="00260A3A" w:rsidP="00A52096">
      <w:pPr>
        <w:widowControl w:val="0"/>
        <w:spacing w:line="360" w:lineRule="auto"/>
        <w:ind w:firstLineChars="200" w:firstLine="480"/>
        <w:jc w:val="both"/>
        <w:rPr>
          <w:rFonts w:cs="Times New Roman"/>
          <w:kern w:val="2"/>
        </w:rPr>
      </w:pPr>
      <w:r w:rsidRPr="00A52096">
        <w:rPr>
          <w:rFonts w:cs="Times New Roman" w:hint="eastAsia"/>
          <w:kern w:val="2"/>
        </w:rPr>
        <w:t>6</w:t>
      </w:r>
      <w:r w:rsidR="001E2FD2" w:rsidRPr="00A52096">
        <w:rPr>
          <w:rFonts w:cs="Times New Roman" w:hint="eastAsia"/>
          <w:kern w:val="2"/>
        </w:rPr>
        <w:t>.</w:t>
      </w:r>
      <w:r w:rsidRPr="00A52096">
        <w:rPr>
          <w:rFonts w:cs="Times New Roman" w:hint="eastAsia"/>
          <w:kern w:val="2"/>
        </w:rPr>
        <w:t>4</w:t>
      </w:r>
      <w:r w:rsidR="001E2FD2" w:rsidRPr="00A52096">
        <w:rPr>
          <w:rFonts w:cs="Times New Roman" w:hint="eastAsia"/>
          <w:kern w:val="2"/>
        </w:rPr>
        <w:t>.7</w:t>
      </w:r>
      <w:r w:rsidR="0023065B" w:rsidRPr="00A52096">
        <w:rPr>
          <w:rFonts w:cs="Times New Roman" w:hint="eastAsia"/>
          <w:kern w:val="2"/>
        </w:rPr>
        <w:t>条：</w:t>
      </w:r>
      <w:r w:rsidR="001E2FD2" w:rsidRPr="00A52096">
        <w:rPr>
          <w:rFonts w:cs="Times New Roman" w:hint="eastAsia"/>
          <w:kern w:val="2"/>
        </w:rPr>
        <w:t>浇注时，浇包与过桥口的距离</w:t>
      </w:r>
      <w:r w:rsidR="00775D8C" w:rsidRPr="00A52096">
        <w:rPr>
          <w:rFonts w:cs="Times New Roman" w:hint="eastAsia"/>
          <w:kern w:val="2"/>
        </w:rPr>
        <w:t>是</w:t>
      </w:r>
      <w:r w:rsidR="00775D8C" w:rsidRPr="00A52096">
        <w:rPr>
          <w:rFonts w:cs="Times New Roman"/>
          <w:kern w:val="2"/>
        </w:rPr>
        <w:t>铸造</w:t>
      </w:r>
      <w:r w:rsidR="00775D8C" w:rsidRPr="00A52096">
        <w:rPr>
          <w:rFonts w:cs="Times New Roman" w:hint="eastAsia"/>
          <w:kern w:val="2"/>
        </w:rPr>
        <w:t>企业</w:t>
      </w:r>
      <w:r w:rsidR="0023065B" w:rsidRPr="00A52096">
        <w:rPr>
          <w:rFonts w:cs="Times New Roman" w:hint="eastAsia"/>
          <w:kern w:val="2"/>
        </w:rPr>
        <w:t>多年</w:t>
      </w:r>
      <w:r w:rsidR="00775D8C" w:rsidRPr="00A52096">
        <w:rPr>
          <w:rFonts w:cs="Times New Roman" w:hint="eastAsia"/>
          <w:kern w:val="2"/>
        </w:rPr>
        <w:t>实践的</w:t>
      </w:r>
      <w:r w:rsidR="00775D8C" w:rsidRPr="00A52096">
        <w:rPr>
          <w:rFonts w:cs="Times New Roman"/>
          <w:kern w:val="2"/>
        </w:rPr>
        <w:t>经验</w:t>
      </w:r>
      <w:r w:rsidR="00775D8C" w:rsidRPr="00A52096">
        <w:rPr>
          <w:rFonts w:cs="Times New Roman" w:hint="eastAsia"/>
          <w:kern w:val="2"/>
        </w:rPr>
        <w:t>数据</w:t>
      </w:r>
      <w:r w:rsidR="001E2FD2" w:rsidRPr="00A52096">
        <w:rPr>
          <w:rFonts w:cs="Times New Roman" w:hint="eastAsia"/>
          <w:kern w:val="2"/>
        </w:rPr>
        <w:t>。</w:t>
      </w:r>
    </w:p>
    <w:p w:rsidR="001E2FD2" w:rsidRPr="00A52096" w:rsidRDefault="00CA6D58" w:rsidP="00A52096">
      <w:pPr>
        <w:widowControl w:val="0"/>
        <w:spacing w:line="360" w:lineRule="auto"/>
        <w:ind w:firstLineChars="200" w:firstLine="480"/>
        <w:jc w:val="both"/>
        <w:rPr>
          <w:rFonts w:cs="Times New Roman"/>
          <w:kern w:val="2"/>
        </w:rPr>
      </w:pPr>
      <w:r w:rsidRPr="00A52096">
        <w:rPr>
          <w:rFonts w:cs="Times New Roman" w:hint="eastAsia"/>
          <w:kern w:val="2"/>
        </w:rPr>
        <w:t>（5）</w:t>
      </w:r>
      <w:r w:rsidR="001E2FD2" w:rsidRPr="00A52096">
        <w:rPr>
          <w:rFonts w:cs="Times New Roman" w:hint="eastAsia"/>
          <w:kern w:val="2"/>
        </w:rPr>
        <w:t>砂型造型和制芯</w:t>
      </w:r>
      <w:r w:rsidR="00775D8C" w:rsidRPr="00A52096">
        <w:rPr>
          <w:rFonts w:cs="Times New Roman" w:hint="eastAsia"/>
          <w:kern w:val="2"/>
        </w:rPr>
        <w:t>共计5条。</w:t>
      </w:r>
    </w:p>
    <w:p w:rsidR="001E2FD2" w:rsidRPr="00A52096" w:rsidRDefault="00260A3A" w:rsidP="00A52096">
      <w:pPr>
        <w:widowControl w:val="0"/>
        <w:spacing w:line="360" w:lineRule="auto"/>
        <w:ind w:firstLineChars="200" w:firstLine="480"/>
        <w:jc w:val="both"/>
        <w:rPr>
          <w:rFonts w:cs="Times New Roman"/>
          <w:kern w:val="2"/>
        </w:rPr>
      </w:pPr>
      <w:r w:rsidRPr="00A52096">
        <w:rPr>
          <w:rFonts w:cs="Times New Roman" w:hint="eastAsia"/>
          <w:kern w:val="2"/>
        </w:rPr>
        <w:t>6</w:t>
      </w:r>
      <w:r w:rsidR="001E2FD2" w:rsidRPr="00A52096">
        <w:rPr>
          <w:rFonts w:cs="Times New Roman" w:hint="eastAsia"/>
          <w:kern w:val="2"/>
        </w:rPr>
        <w:t>.</w:t>
      </w:r>
      <w:r w:rsidRPr="00A52096">
        <w:rPr>
          <w:rFonts w:cs="Times New Roman" w:hint="eastAsia"/>
          <w:kern w:val="2"/>
        </w:rPr>
        <w:t>5</w:t>
      </w:r>
      <w:r w:rsidR="001E2FD2" w:rsidRPr="00A52096">
        <w:rPr>
          <w:rFonts w:cs="Times New Roman" w:hint="eastAsia"/>
          <w:kern w:val="2"/>
        </w:rPr>
        <w:t>.1</w:t>
      </w:r>
      <w:r w:rsidR="00775D8C" w:rsidRPr="00A52096">
        <w:rPr>
          <w:rFonts w:cs="Times New Roman" w:hint="eastAsia"/>
          <w:kern w:val="2"/>
        </w:rPr>
        <w:t>条：</w:t>
      </w:r>
      <w:r w:rsidR="001E2FD2" w:rsidRPr="00A52096">
        <w:rPr>
          <w:rFonts w:cs="Times New Roman" w:hint="eastAsia"/>
          <w:kern w:val="2"/>
        </w:rPr>
        <w:t>叠放砂箱和砂型应整齐、牢固</w:t>
      </w:r>
      <w:r w:rsidR="00775D8C" w:rsidRPr="00A52096">
        <w:rPr>
          <w:rFonts w:cs="Times New Roman" w:hint="eastAsia"/>
          <w:kern w:val="2"/>
        </w:rPr>
        <w:t>，</w:t>
      </w:r>
      <w:r w:rsidR="0023065B" w:rsidRPr="00A52096">
        <w:rPr>
          <w:rFonts w:cs="Times New Roman" w:hint="eastAsia"/>
          <w:kern w:val="2"/>
        </w:rPr>
        <w:t>其</w:t>
      </w:r>
      <w:r w:rsidR="001E2FD2" w:rsidRPr="00A52096">
        <w:rPr>
          <w:rFonts w:cs="Times New Roman" w:hint="eastAsia"/>
          <w:kern w:val="2"/>
        </w:rPr>
        <w:t>高度</w:t>
      </w:r>
      <w:r w:rsidR="00775D8C" w:rsidRPr="00A52096">
        <w:rPr>
          <w:rFonts w:cs="Times New Roman" w:hint="eastAsia"/>
          <w:kern w:val="2"/>
        </w:rPr>
        <w:t>尺寸是根据物品固定不歪</w:t>
      </w:r>
      <w:r w:rsidR="00775D8C" w:rsidRPr="00A52096">
        <w:rPr>
          <w:rFonts w:cs="Times New Roman" w:hint="eastAsia"/>
          <w:kern w:val="2"/>
        </w:rPr>
        <w:lastRenderedPageBreak/>
        <w:t>斜或倒塌的经验数据</w:t>
      </w:r>
      <w:r w:rsidR="0023065B" w:rsidRPr="00A52096">
        <w:rPr>
          <w:rFonts w:cs="Times New Roman" w:hint="eastAsia"/>
          <w:kern w:val="2"/>
        </w:rPr>
        <w:t>而确定</w:t>
      </w:r>
      <w:r w:rsidR="001E2FD2" w:rsidRPr="00A52096">
        <w:rPr>
          <w:rFonts w:cs="Times New Roman" w:hint="eastAsia"/>
          <w:kern w:val="2"/>
        </w:rPr>
        <w:t>。</w:t>
      </w:r>
    </w:p>
    <w:p w:rsidR="001E2FD2" w:rsidRPr="00A52096" w:rsidRDefault="00260A3A" w:rsidP="00A52096">
      <w:pPr>
        <w:widowControl w:val="0"/>
        <w:spacing w:line="360" w:lineRule="auto"/>
        <w:ind w:firstLineChars="200" w:firstLine="480"/>
        <w:jc w:val="both"/>
        <w:rPr>
          <w:rFonts w:cs="Times New Roman"/>
          <w:kern w:val="2"/>
        </w:rPr>
      </w:pPr>
      <w:r w:rsidRPr="00A52096">
        <w:rPr>
          <w:rFonts w:cs="Times New Roman" w:hint="eastAsia"/>
          <w:kern w:val="2"/>
        </w:rPr>
        <w:t>6</w:t>
      </w:r>
      <w:r w:rsidR="001E2FD2" w:rsidRPr="00A52096">
        <w:rPr>
          <w:rFonts w:cs="Times New Roman" w:hint="eastAsia"/>
          <w:kern w:val="2"/>
        </w:rPr>
        <w:t>.</w:t>
      </w:r>
      <w:r w:rsidRPr="00A52096">
        <w:rPr>
          <w:rFonts w:cs="Times New Roman" w:hint="eastAsia"/>
          <w:kern w:val="2"/>
        </w:rPr>
        <w:t>5</w:t>
      </w:r>
      <w:r w:rsidR="001E2FD2" w:rsidRPr="00A52096">
        <w:rPr>
          <w:rFonts w:cs="Times New Roman" w:hint="eastAsia"/>
          <w:kern w:val="2"/>
        </w:rPr>
        <w:t>.4</w:t>
      </w:r>
      <w:r w:rsidR="00775D8C" w:rsidRPr="00A52096">
        <w:rPr>
          <w:rFonts w:cs="Times New Roman" w:hint="eastAsia"/>
          <w:kern w:val="2"/>
        </w:rPr>
        <w:t>条：</w:t>
      </w:r>
      <w:r w:rsidR="001E2FD2" w:rsidRPr="00A52096">
        <w:rPr>
          <w:rFonts w:cs="Times New Roman" w:hint="eastAsia"/>
          <w:kern w:val="2"/>
        </w:rPr>
        <w:t>地坑造型</w:t>
      </w:r>
      <w:r w:rsidR="00775D8C" w:rsidRPr="00A52096">
        <w:rPr>
          <w:rFonts w:cs="Times New Roman" w:hint="eastAsia"/>
          <w:kern w:val="2"/>
        </w:rPr>
        <w:t>的关键点是地面防水和防潮湿</w:t>
      </w:r>
      <w:r w:rsidR="00A114F6" w:rsidRPr="00A52096">
        <w:rPr>
          <w:rFonts w:cs="Times New Roman" w:hint="eastAsia"/>
          <w:kern w:val="2"/>
        </w:rPr>
        <w:t>，以免浇注时水蒸气引起爆炸。为此，本条规定</w:t>
      </w:r>
      <w:r w:rsidR="001E2FD2" w:rsidRPr="00A52096">
        <w:rPr>
          <w:rFonts w:cs="Times New Roman" w:hint="eastAsia"/>
          <w:kern w:val="2"/>
        </w:rPr>
        <w:t>应有良好的防水层，应设置通气孔或管路</w:t>
      </w:r>
      <w:r w:rsidR="00A114F6" w:rsidRPr="00A52096">
        <w:rPr>
          <w:rFonts w:cs="Times New Roman" w:hint="eastAsia"/>
          <w:kern w:val="2"/>
        </w:rPr>
        <w:t>，</w:t>
      </w:r>
      <w:r w:rsidR="001E2FD2" w:rsidRPr="00A52096">
        <w:rPr>
          <w:rFonts w:cs="Times New Roman" w:hint="eastAsia"/>
          <w:kern w:val="2"/>
        </w:rPr>
        <w:t>应确保地坑内无渗水和积水。</w:t>
      </w:r>
    </w:p>
    <w:p w:rsidR="001E2FD2" w:rsidRPr="00A52096" w:rsidRDefault="00CA6D58" w:rsidP="00A52096">
      <w:pPr>
        <w:widowControl w:val="0"/>
        <w:spacing w:line="360" w:lineRule="auto"/>
        <w:ind w:firstLineChars="200" w:firstLine="480"/>
        <w:jc w:val="both"/>
        <w:rPr>
          <w:rFonts w:cs="Times New Roman"/>
          <w:kern w:val="2"/>
        </w:rPr>
      </w:pPr>
      <w:r w:rsidRPr="00A52096">
        <w:rPr>
          <w:rFonts w:cs="Times New Roman" w:hint="eastAsia"/>
          <w:kern w:val="2"/>
        </w:rPr>
        <w:t>（6）</w:t>
      </w:r>
      <w:r w:rsidR="001E2FD2" w:rsidRPr="00A52096">
        <w:rPr>
          <w:rFonts w:cs="Times New Roman" w:hint="eastAsia"/>
          <w:kern w:val="2"/>
        </w:rPr>
        <w:t>特种铸造</w:t>
      </w:r>
      <w:r w:rsidR="00A114F6" w:rsidRPr="00A52096">
        <w:rPr>
          <w:rFonts w:cs="Times New Roman" w:hint="eastAsia"/>
          <w:kern w:val="2"/>
        </w:rPr>
        <w:t>共计</w:t>
      </w:r>
      <w:r w:rsidR="004F7BA1" w:rsidRPr="00A52096">
        <w:rPr>
          <w:rFonts w:cs="Times New Roman" w:hint="eastAsia"/>
          <w:kern w:val="2"/>
        </w:rPr>
        <w:t>4</w:t>
      </w:r>
      <w:r w:rsidR="00A114F6" w:rsidRPr="00A52096">
        <w:rPr>
          <w:rFonts w:cs="Times New Roman" w:hint="eastAsia"/>
          <w:kern w:val="2"/>
        </w:rPr>
        <w:t>条。</w:t>
      </w:r>
    </w:p>
    <w:p w:rsidR="001E2FD2" w:rsidRPr="00A52096" w:rsidRDefault="00260A3A" w:rsidP="00A52096">
      <w:pPr>
        <w:widowControl w:val="0"/>
        <w:spacing w:line="360" w:lineRule="auto"/>
        <w:ind w:firstLineChars="200" w:firstLine="480"/>
        <w:jc w:val="both"/>
        <w:rPr>
          <w:rFonts w:cs="Times New Roman"/>
          <w:kern w:val="2"/>
        </w:rPr>
      </w:pPr>
      <w:r w:rsidRPr="00A52096">
        <w:rPr>
          <w:rFonts w:cs="Times New Roman" w:hint="eastAsia"/>
          <w:kern w:val="2"/>
        </w:rPr>
        <w:t>6</w:t>
      </w:r>
      <w:r w:rsidR="001E2FD2" w:rsidRPr="00A52096">
        <w:rPr>
          <w:rFonts w:cs="Times New Roman" w:hint="eastAsia"/>
          <w:kern w:val="2"/>
        </w:rPr>
        <w:t>.</w:t>
      </w:r>
      <w:r w:rsidRPr="00A52096">
        <w:rPr>
          <w:rFonts w:cs="Times New Roman" w:hint="eastAsia"/>
          <w:kern w:val="2"/>
        </w:rPr>
        <w:t>6</w:t>
      </w:r>
      <w:r w:rsidR="001E2FD2" w:rsidRPr="00A52096">
        <w:rPr>
          <w:rFonts w:cs="Times New Roman" w:hint="eastAsia"/>
          <w:kern w:val="2"/>
        </w:rPr>
        <w:t>.1</w:t>
      </w:r>
      <w:r w:rsidR="00A114F6" w:rsidRPr="00A52096">
        <w:rPr>
          <w:rFonts w:cs="Times New Roman" w:hint="eastAsia"/>
          <w:kern w:val="2"/>
        </w:rPr>
        <w:t>条：</w:t>
      </w:r>
      <w:r w:rsidR="001E2FD2" w:rsidRPr="00A52096">
        <w:rPr>
          <w:rFonts w:cs="Times New Roman" w:hint="eastAsia"/>
          <w:kern w:val="2"/>
        </w:rPr>
        <w:t>金属型铸造</w:t>
      </w:r>
      <w:r w:rsidR="00A114F6" w:rsidRPr="00A52096">
        <w:rPr>
          <w:rFonts w:cs="Times New Roman" w:hint="eastAsia"/>
          <w:kern w:val="2"/>
        </w:rPr>
        <w:t>：一是要对模具要</w:t>
      </w:r>
      <w:r w:rsidR="001E2FD2" w:rsidRPr="00A52096">
        <w:rPr>
          <w:rFonts w:cs="Times New Roman" w:hint="eastAsia"/>
          <w:kern w:val="2"/>
        </w:rPr>
        <w:t>加热和保温</w:t>
      </w:r>
      <w:r w:rsidR="00A114F6" w:rsidRPr="00A52096">
        <w:rPr>
          <w:rFonts w:cs="Times New Roman" w:hint="eastAsia"/>
          <w:kern w:val="2"/>
        </w:rPr>
        <w:t>，以免熔融金属液与冷</w:t>
      </w:r>
      <w:r w:rsidR="001E2FD2" w:rsidRPr="00A52096">
        <w:rPr>
          <w:rFonts w:cs="Times New Roman" w:hint="eastAsia"/>
          <w:kern w:val="2"/>
        </w:rPr>
        <w:t>模具</w:t>
      </w:r>
      <w:r w:rsidR="00A114F6" w:rsidRPr="00A52096">
        <w:rPr>
          <w:rFonts w:cs="Times New Roman" w:hint="eastAsia"/>
          <w:kern w:val="2"/>
        </w:rPr>
        <w:t>引起爆炸；二是</w:t>
      </w:r>
      <w:r w:rsidR="001E2FD2" w:rsidRPr="00A52096">
        <w:rPr>
          <w:rFonts w:cs="Times New Roman" w:hint="eastAsia"/>
          <w:kern w:val="2"/>
        </w:rPr>
        <w:t>金属模之间的距离</w:t>
      </w:r>
      <w:r w:rsidR="00A114F6" w:rsidRPr="00A52096">
        <w:rPr>
          <w:rFonts w:cs="Times New Roman" w:hint="eastAsia"/>
          <w:kern w:val="2"/>
        </w:rPr>
        <w:t>，以免互相影响</w:t>
      </w:r>
      <w:r w:rsidR="001E2FD2" w:rsidRPr="00A52096">
        <w:rPr>
          <w:rFonts w:cs="Times New Roman" w:hint="eastAsia"/>
          <w:kern w:val="2"/>
        </w:rPr>
        <w:t>。</w:t>
      </w:r>
    </w:p>
    <w:p w:rsidR="001E2FD2" w:rsidRPr="00A52096" w:rsidRDefault="00260A3A" w:rsidP="00A52096">
      <w:pPr>
        <w:widowControl w:val="0"/>
        <w:spacing w:line="360" w:lineRule="auto"/>
        <w:ind w:firstLineChars="200" w:firstLine="480"/>
        <w:jc w:val="both"/>
        <w:rPr>
          <w:rFonts w:cs="Times New Roman"/>
          <w:kern w:val="2"/>
        </w:rPr>
      </w:pPr>
      <w:r w:rsidRPr="00A52096">
        <w:rPr>
          <w:rFonts w:cs="Times New Roman" w:hint="eastAsia"/>
          <w:kern w:val="2"/>
        </w:rPr>
        <w:t>6</w:t>
      </w:r>
      <w:r w:rsidR="001E2FD2" w:rsidRPr="00A52096">
        <w:rPr>
          <w:rFonts w:cs="Times New Roman" w:hint="eastAsia"/>
          <w:kern w:val="2"/>
        </w:rPr>
        <w:t>.</w:t>
      </w:r>
      <w:r w:rsidRPr="00A52096">
        <w:rPr>
          <w:rFonts w:cs="Times New Roman" w:hint="eastAsia"/>
          <w:kern w:val="2"/>
        </w:rPr>
        <w:t>6</w:t>
      </w:r>
      <w:r w:rsidR="001E2FD2" w:rsidRPr="00A52096">
        <w:rPr>
          <w:rFonts w:cs="Times New Roman" w:hint="eastAsia"/>
          <w:kern w:val="2"/>
        </w:rPr>
        <w:t>.2</w:t>
      </w:r>
      <w:r w:rsidR="00A114F6" w:rsidRPr="00A52096">
        <w:rPr>
          <w:rFonts w:cs="Times New Roman" w:hint="eastAsia"/>
          <w:kern w:val="2"/>
        </w:rPr>
        <w:t>条：</w:t>
      </w:r>
      <w:r w:rsidR="001E2FD2" w:rsidRPr="00A52096">
        <w:rPr>
          <w:rFonts w:cs="Times New Roman" w:hint="eastAsia"/>
          <w:kern w:val="2"/>
        </w:rPr>
        <w:t>压力铸造</w:t>
      </w:r>
      <w:r w:rsidR="00A114F6" w:rsidRPr="00A52096">
        <w:rPr>
          <w:rFonts w:cs="Times New Roman" w:hint="eastAsia"/>
          <w:kern w:val="2"/>
        </w:rPr>
        <w:t>主要是对</w:t>
      </w:r>
      <w:r w:rsidR="001E2FD2" w:rsidRPr="00A52096">
        <w:rPr>
          <w:rFonts w:cs="Times New Roman" w:hint="eastAsia"/>
          <w:kern w:val="2"/>
        </w:rPr>
        <w:t>分模面</w:t>
      </w:r>
      <w:r w:rsidR="00A114F6" w:rsidRPr="00A52096">
        <w:rPr>
          <w:rFonts w:cs="Times New Roman" w:hint="eastAsia"/>
          <w:kern w:val="2"/>
        </w:rPr>
        <w:t>的作业控制</w:t>
      </w:r>
      <w:r w:rsidR="001E2FD2" w:rsidRPr="00A52096">
        <w:rPr>
          <w:rFonts w:cs="Times New Roman" w:hint="eastAsia"/>
          <w:kern w:val="2"/>
        </w:rPr>
        <w:t>。</w:t>
      </w:r>
    </w:p>
    <w:p w:rsidR="001E2FD2" w:rsidRPr="00A52096" w:rsidRDefault="00260A3A" w:rsidP="00A52096">
      <w:pPr>
        <w:widowControl w:val="0"/>
        <w:spacing w:line="360" w:lineRule="auto"/>
        <w:ind w:firstLineChars="200" w:firstLine="480"/>
        <w:jc w:val="both"/>
        <w:rPr>
          <w:rFonts w:cs="Times New Roman"/>
          <w:kern w:val="2"/>
        </w:rPr>
      </w:pPr>
      <w:r w:rsidRPr="00A52096">
        <w:rPr>
          <w:rFonts w:cs="Times New Roman" w:hint="eastAsia"/>
          <w:kern w:val="2"/>
        </w:rPr>
        <w:t>6.6.4条：离心铸造：一是安装铸型时应保持平衡，由于浇注是在铸型转动时进行，不平衡会导致铸型或金属溶液飞出而发生事故；二是防止冷却水与熔融金属接触，以免爆炸。</w:t>
      </w:r>
    </w:p>
    <w:p w:rsidR="001E2FD2" w:rsidRPr="00A52096" w:rsidRDefault="00CA6D58" w:rsidP="00A52096">
      <w:pPr>
        <w:widowControl w:val="0"/>
        <w:spacing w:line="360" w:lineRule="auto"/>
        <w:ind w:firstLineChars="200" w:firstLine="480"/>
        <w:jc w:val="both"/>
        <w:rPr>
          <w:rFonts w:cs="Times New Roman"/>
          <w:kern w:val="2"/>
        </w:rPr>
      </w:pPr>
      <w:r w:rsidRPr="00A52096">
        <w:rPr>
          <w:rFonts w:cs="Times New Roman" w:hint="eastAsia"/>
          <w:kern w:val="2"/>
        </w:rPr>
        <w:t>（7）</w:t>
      </w:r>
      <w:r w:rsidR="001E2FD2" w:rsidRPr="00A52096">
        <w:rPr>
          <w:rFonts w:cs="Times New Roman" w:hint="eastAsia"/>
          <w:kern w:val="2"/>
        </w:rPr>
        <w:t>砂处理</w:t>
      </w:r>
      <w:r w:rsidR="00145779" w:rsidRPr="00A52096">
        <w:rPr>
          <w:rFonts w:cs="Times New Roman" w:hint="eastAsia"/>
          <w:kern w:val="2"/>
        </w:rPr>
        <w:t>共计2条。</w:t>
      </w:r>
    </w:p>
    <w:p w:rsidR="001E2FD2" w:rsidRPr="00A52096" w:rsidRDefault="0014205F" w:rsidP="00A52096">
      <w:pPr>
        <w:widowControl w:val="0"/>
        <w:spacing w:line="360" w:lineRule="auto"/>
        <w:ind w:firstLineChars="200" w:firstLine="480"/>
        <w:jc w:val="both"/>
        <w:rPr>
          <w:rFonts w:cs="Times New Roman"/>
          <w:kern w:val="2"/>
        </w:rPr>
      </w:pPr>
      <w:r w:rsidRPr="00A52096">
        <w:rPr>
          <w:rFonts w:cs="Times New Roman" w:hint="eastAsia"/>
          <w:kern w:val="2"/>
        </w:rPr>
        <w:t>6</w:t>
      </w:r>
      <w:r w:rsidR="001E2FD2" w:rsidRPr="00A52096">
        <w:rPr>
          <w:rFonts w:cs="Times New Roman" w:hint="eastAsia"/>
          <w:kern w:val="2"/>
        </w:rPr>
        <w:t>.</w:t>
      </w:r>
      <w:r w:rsidRPr="00A52096">
        <w:rPr>
          <w:rFonts w:cs="Times New Roman" w:hint="eastAsia"/>
          <w:kern w:val="2"/>
        </w:rPr>
        <w:t>7</w:t>
      </w:r>
      <w:r w:rsidR="001E2FD2" w:rsidRPr="00A52096">
        <w:rPr>
          <w:rFonts w:cs="Times New Roman" w:hint="eastAsia"/>
          <w:kern w:val="2"/>
        </w:rPr>
        <w:t>.1</w:t>
      </w:r>
      <w:r w:rsidR="00145779" w:rsidRPr="00A52096">
        <w:rPr>
          <w:rFonts w:cs="Times New Roman" w:hint="eastAsia"/>
          <w:kern w:val="2"/>
        </w:rPr>
        <w:t>条：</w:t>
      </w:r>
      <w:r w:rsidR="001E2FD2" w:rsidRPr="00A52096">
        <w:rPr>
          <w:rFonts w:cs="Times New Roman" w:hint="eastAsia"/>
          <w:kern w:val="2"/>
        </w:rPr>
        <w:t>混砂机</w:t>
      </w:r>
      <w:r w:rsidR="00145779" w:rsidRPr="00A52096">
        <w:rPr>
          <w:rFonts w:cs="Times New Roman" w:hint="eastAsia"/>
          <w:kern w:val="2"/>
        </w:rPr>
        <w:t>碾轮</w:t>
      </w:r>
      <w:r w:rsidR="001E2FD2" w:rsidRPr="00A52096">
        <w:rPr>
          <w:rFonts w:cs="Times New Roman" w:hint="eastAsia"/>
          <w:kern w:val="2"/>
        </w:rPr>
        <w:t>转动时</w:t>
      </w:r>
      <w:r w:rsidR="00145779" w:rsidRPr="00A52096">
        <w:rPr>
          <w:rFonts w:cs="Times New Roman" w:hint="eastAsia"/>
          <w:kern w:val="2"/>
        </w:rPr>
        <w:t>速度较慢，不容易引起操作者的重视。因此，混砂机运行时严禁人体的任何部位进入设备内</w:t>
      </w:r>
      <w:r w:rsidR="001E2FD2" w:rsidRPr="00A52096">
        <w:rPr>
          <w:rFonts w:cs="Times New Roman" w:hint="eastAsia"/>
          <w:kern w:val="2"/>
        </w:rPr>
        <w:t>，应使用工具从取样门取样。</w:t>
      </w:r>
    </w:p>
    <w:p w:rsidR="001E2FD2" w:rsidRPr="00A52096" w:rsidRDefault="00CA6D58" w:rsidP="00A52096">
      <w:pPr>
        <w:widowControl w:val="0"/>
        <w:spacing w:line="360" w:lineRule="auto"/>
        <w:ind w:firstLineChars="200" w:firstLine="480"/>
        <w:jc w:val="both"/>
        <w:rPr>
          <w:rFonts w:cs="Times New Roman"/>
          <w:kern w:val="2"/>
        </w:rPr>
      </w:pPr>
      <w:r w:rsidRPr="00A52096">
        <w:rPr>
          <w:rFonts w:cs="Times New Roman" w:hint="eastAsia"/>
          <w:kern w:val="2"/>
        </w:rPr>
        <w:t>（8）</w:t>
      </w:r>
      <w:r w:rsidR="001E2FD2" w:rsidRPr="00A52096">
        <w:rPr>
          <w:rFonts w:cs="Times New Roman" w:hint="eastAsia"/>
          <w:kern w:val="2"/>
        </w:rPr>
        <w:t>清理和精整</w:t>
      </w:r>
      <w:r w:rsidR="00145779" w:rsidRPr="00A52096">
        <w:rPr>
          <w:rFonts w:cs="Times New Roman" w:hint="eastAsia"/>
          <w:kern w:val="2"/>
        </w:rPr>
        <w:t>共计5条。</w:t>
      </w:r>
    </w:p>
    <w:p w:rsidR="001E2FD2" w:rsidRPr="00A52096" w:rsidRDefault="0014205F" w:rsidP="00A52096">
      <w:pPr>
        <w:widowControl w:val="0"/>
        <w:spacing w:line="360" w:lineRule="auto"/>
        <w:ind w:firstLineChars="200" w:firstLine="480"/>
        <w:jc w:val="both"/>
        <w:rPr>
          <w:rFonts w:cs="Times New Roman"/>
          <w:kern w:val="2"/>
        </w:rPr>
      </w:pPr>
      <w:r w:rsidRPr="00A52096">
        <w:rPr>
          <w:rFonts w:cs="Times New Roman" w:hint="eastAsia"/>
          <w:kern w:val="2"/>
        </w:rPr>
        <w:t>6</w:t>
      </w:r>
      <w:r w:rsidR="001E2FD2" w:rsidRPr="00A52096">
        <w:rPr>
          <w:rFonts w:cs="Times New Roman" w:hint="eastAsia"/>
          <w:kern w:val="2"/>
        </w:rPr>
        <w:t>.</w:t>
      </w:r>
      <w:r w:rsidRPr="00A52096">
        <w:rPr>
          <w:rFonts w:cs="Times New Roman" w:hint="eastAsia"/>
          <w:kern w:val="2"/>
        </w:rPr>
        <w:t>8</w:t>
      </w:r>
      <w:r w:rsidR="001E2FD2" w:rsidRPr="00A52096">
        <w:rPr>
          <w:rFonts w:cs="Times New Roman" w:hint="eastAsia"/>
          <w:kern w:val="2"/>
        </w:rPr>
        <w:t>.2</w:t>
      </w:r>
      <w:r w:rsidRPr="00A52096">
        <w:rPr>
          <w:rFonts w:cs="Times New Roman" w:hint="eastAsia"/>
          <w:kern w:val="2"/>
        </w:rPr>
        <w:t>条至6</w:t>
      </w:r>
      <w:r w:rsidR="00145779" w:rsidRPr="00A52096">
        <w:rPr>
          <w:rFonts w:cs="Times New Roman" w:hint="eastAsia"/>
          <w:kern w:val="2"/>
        </w:rPr>
        <w:t>.</w:t>
      </w:r>
      <w:r w:rsidRPr="00A52096">
        <w:rPr>
          <w:rFonts w:cs="Times New Roman" w:hint="eastAsia"/>
          <w:kern w:val="2"/>
        </w:rPr>
        <w:t>8</w:t>
      </w:r>
      <w:r w:rsidR="00145779" w:rsidRPr="00A52096">
        <w:rPr>
          <w:rFonts w:cs="Times New Roman" w:hint="eastAsia"/>
          <w:kern w:val="2"/>
        </w:rPr>
        <w:t>.3条：清理一般采用手工作业，因此规定了</w:t>
      </w:r>
      <w:r w:rsidR="001E2FD2" w:rsidRPr="00A52096">
        <w:rPr>
          <w:rFonts w:cs="Times New Roman" w:hint="eastAsia"/>
          <w:kern w:val="2"/>
        </w:rPr>
        <w:t>大锤</w:t>
      </w:r>
      <w:r w:rsidR="00145779" w:rsidRPr="00A52096">
        <w:rPr>
          <w:rFonts w:cs="Times New Roman" w:hint="eastAsia"/>
          <w:kern w:val="2"/>
        </w:rPr>
        <w:t>和</w:t>
      </w:r>
      <w:r w:rsidR="001E2FD2" w:rsidRPr="00A52096">
        <w:rPr>
          <w:rFonts w:cs="Times New Roman" w:hint="eastAsia"/>
          <w:kern w:val="2"/>
        </w:rPr>
        <w:t>风铲</w:t>
      </w:r>
      <w:r w:rsidR="00145779" w:rsidRPr="00A52096">
        <w:rPr>
          <w:rFonts w:cs="Times New Roman" w:hint="eastAsia"/>
          <w:kern w:val="2"/>
        </w:rPr>
        <w:t>的使用要点</w:t>
      </w:r>
      <w:r w:rsidR="001E2FD2" w:rsidRPr="00A52096">
        <w:rPr>
          <w:rFonts w:cs="Times New Roman" w:hint="eastAsia"/>
          <w:kern w:val="2"/>
        </w:rPr>
        <w:t>。</w:t>
      </w:r>
    </w:p>
    <w:p w:rsidR="001E2FD2" w:rsidRPr="00A52096" w:rsidRDefault="0014205F" w:rsidP="00A52096">
      <w:pPr>
        <w:widowControl w:val="0"/>
        <w:spacing w:line="360" w:lineRule="auto"/>
        <w:ind w:firstLineChars="200" w:firstLine="480"/>
        <w:jc w:val="both"/>
        <w:rPr>
          <w:rFonts w:cs="Times New Roman"/>
          <w:kern w:val="2"/>
        </w:rPr>
      </w:pPr>
      <w:r w:rsidRPr="00A52096">
        <w:rPr>
          <w:rFonts w:cs="Times New Roman" w:hint="eastAsia"/>
          <w:kern w:val="2"/>
        </w:rPr>
        <w:t>6</w:t>
      </w:r>
      <w:r w:rsidR="001E2FD2" w:rsidRPr="00A52096">
        <w:rPr>
          <w:rFonts w:cs="Times New Roman" w:hint="eastAsia"/>
          <w:kern w:val="2"/>
        </w:rPr>
        <w:t>.</w:t>
      </w:r>
      <w:r w:rsidRPr="00A52096">
        <w:rPr>
          <w:rFonts w:cs="Times New Roman" w:hint="eastAsia"/>
          <w:kern w:val="2"/>
        </w:rPr>
        <w:t>8</w:t>
      </w:r>
      <w:r w:rsidR="001E2FD2" w:rsidRPr="00A52096">
        <w:rPr>
          <w:rFonts w:cs="Times New Roman" w:hint="eastAsia"/>
          <w:kern w:val="2"/>
        </w:rPr>
        <w:t>.5</w:t>
      </w:r>
      <w:r w:rsidR="00F03351" w:rsidRPr="00A52096">
        <w:rPr>
          <w:rFonts w:cs="Times New Roman" w:hint="eastAsia"/>
          <w:kern w:val="2"/>
        </w:rPr>
        <w:t>条：铸件热处理采取</w:t>
      </w:r>
      <w:r w:rsidR="001E2FD2" w:rsidRPr="00A52096">
        <w:rPr>
          <w:rFonts w:cs="Times New Roman" w:hint="eastAsia"/>
          <w:kern w:val="2"/>
        </w:rPr>
        <w:t>燃气加热</w:t>
      </w:r>
      <w:r w:rsidR="00F03351" w:rsidRPr="00A52096">
        <w:rPr>
          <w:rFonts w:cs="Times New Roman" w:hint="eastAsia"/>
          <w:kern w:val="2"/>
        </w:rPr>
        <w:t>的方法，如果燃气集聚在炉内尚未排除，再次点火时易造成炉体爆炸，因此应在点火前采</w:t>
      </w:r>
      <w:r w:rsidR="001E2FD2" w:rsidRPr="00A52096">
        <w:rPr>
          <w:rFonts w:cs="Times New Roman" w:hint="eastAsia"/>
          <w:kern w:val="2"/>
        </w:rPr>
        <w:t>用中性或惰性气体充分置换炉内气体。</w:t>
      </w:r>
    </w:p>
    <w:p w:rsidR="001E2FD2" w:rsidRPr="00A52096" w:rsidRDefault="00CA6D58" w:rsidP="00A52096">
      <w:pPr>
        <w:widowControl w:val="0"/>
        <w:spacing w:line="360" w:lineRule="auto"/>
        <w:ind w:firstLineChars="200" w:firstLine="480"/>
        <w:jc w:val="both"/>
        <w:rPr>
          <w:rFonts w:cs="Times New Roman"/>
          <w:kern w:val="2"/>
        </w:rPr>
      </w:pPr>
      <w:r w:rsidRPr="00A52096">
        <w:rPr>
          <w:rFonts w:cs="Times New Roman" w:hint="eastAsia"/>
          <w:kern w:val="2"/>
        </w:rPr>
        <w:t>（9）</w:t>
      </w:r>
      <w:r w:rsidR="001E2FD2" w:rsidRPr="00A52096">
        <w:rPr>
          <w:rFonts w:cs="Times New Roman" w:hint="eastAsia"/>
          <w:kern w:val="2"/>
        </w:rPr>
        <w:t>检修和维修</w:t>
      </w:r>
      <w:r w:rsidR="00455C06" w:rsidRPr="00A52096">
        <w:rPr>
          <w:rFonts w:cs="Times New Roman" w:hint="eastAsia"/>
          <w:kern w:val="2"/>
        </w:rPr>
        <w:t>共计6条。</w:t>
      </w:r>
    </w:p>
    <w:p w:rsidR="001E2FD2" w:rsidRPr="00A52096" w:rsidRDefault="0014205F" w:rsidP="00A52096">
      <w:pPr>
        <w:widowControl w:val="0"/>
        <w:spacing w:line="360" w:lineRule="auto"/>
        <w:ind w:firstLineChars="200" w:firstLine="480"/>
        <w:jc w:val="both"/>
        <w:rPr>
          <w:rFonts w:cs="Times New Roman"/>
          <w:kern w:val="2"/>
        </w:rPr>
      </w:pPr>
      <w:r w:rsidRPr="00A52096">
        <w:rPr>
          <w:rFonts w:cs="Times New Roman" w:hint="eastAsia"/>
          <w:kern w:val="2"/>
        </w:rPr>
        <w:t>6</w:t>
      </w:r>
      <w:r w:rsidR="001E2FD2" w:rsidRPr="00A52096">
        <w:rPr>
          <w:rFonts w:cs="Times New Roman" w:hint="eastAsia"/>
          <w:kern w:val="2"/>
        </w:rPr>
        <w:t>.</w:t>
      </w:r>
      <w:r w:rsidRPr="00A52096">
        <w:rPr>
          <w:rFonts w:cs="Times New Roman" w:hint="eastAsia"/>
          <w:kern w:val="2"/>
        </w:rPr>
        <w:t>9</w:t>
      </w:r>
      <w:r w:rsidR="001E2FD2" w:rsidRPr="00A52096">
        <w:rPr>
          <w:rFonts w:cs="Times New Roman" w:hint="eastAsia"/>
          <w:kern w:val="2"/>
        </w:rPr>
        <w:t>.1</w:t>
      </w:r>
      <w:r w:rsidR="00455C06" w:rsidRPr="00A52096">
        <w:rPr>
          <w:rFonts w:cs="Times New Roman" w:hint="eastAsia"/>
          <w:kern w:val="2"/>
        </w:rPr>
        <w:t>条：</w:t>
      </w:r>
      <w:r w:rsidR="001E2FD2" w:rsidRPr="00A52096">
        <w:rPr>
          <w:rFonts w:cs="Times New Roman" w:hint="eastAsia"/>
          <w:kern w:val="2"/>
        </w:rPr>
        <w:t>设备设施保养和维修时</w:t>
      </w:r>
      <w:r w:rsidR="00455C06" w:rsidRPr="00A52096">
        <w:rPr>
          <w:rFonts w:cs="Times New Roman" w:hint="eastAsia"/>
          <w:kern w:val="2"/>
        </w:rPr>
        <w:t>发生的事故呈上升趋势</w:t>
      </w:r>
      <w:r w:rsidR="001E2FD2" w:rsidRPr="00A52096">
        <w:rPr>
          <w:rFonts w:cs="Times New Roman" w:hint="eastAsia"/>
          <w:kern w:val="2"/>
        </w:rPr>
        <w:t>，</w:t>
      </w:r>
      <w:r w:rsidR="00455C06" w:rsidRPr="00A52096">
        <w:rPr>
          <w:rFonts w:cs="Times New Roman" w:hint="eastAsia"/>
          <w:kern w:val="2"/>
        </w:rPr>
        <w:t>而其中最主要的是动力源关闭不可靠，从而导致能量的意外释放</w:t>
      </w:r>
      <w:r w:rsidR="0023065B" w:rsidRPr="00A52096">
        <w:rPr>
          <w:rFonts w:cs="Times New Roman" w:hint="eastAsia"/>
          <w:kern w:val="2"/>
        </w:rPr>
        <w:t>。</w:t>
      </w:r>
      <w:r w:rsidR="00455C06" w:rsidRPr="00A52096">
        <w:rPr>
          <w:rFonts w:cs="Times New Roman" w:hint="eastAsia"/>
          <w:kern w:val="2"/>
        </w:rPr>
        <w:t>因此</w:t>
      </w:r>
      <w:r w:rsidR="0023065B" w:rsidRPr="00A52096">
        <w:rPr>
          <w:rFonts w:cs="Times New Roman" w:hint="eastAsia"/>
          <w:kern w:val="2"/>
        </w:rPr>
        <w:t>，</w:t>
      </w:r>
      <w:r w:rsidR="00455C06" w:rsidRPr="00A52096">
        <w:rPr>
          <w:rFonts w:cs="Times New Roman" w:hint="eastAsia"/>
          <w:kern w:val="2"/>
        </w:rPr>
        <w:t>本条规定</w:t>
      </w:r>
      <w:r w:rsidR="001E2FD2" w:rsidRPr="00A52096">
        <w:rPr>
          <w:rFonts w:cs="Times New Roman" w:hint="eastAsia"/>
          <w:kern w:val="2"/>
        </w:rPr>
        <w:t>关闭涉及本区域的所有动力源，并使用能量锁定装置进行锁定</w:t>
      </w:r>
      <w:r w:rsidR="00455C06" w:rsidRPr="00A52096">
        <w:rPr>
          <w:rFonts w:cs="Times New Roman" w:hint="eastAsia"/>
          <w:kern w:val="2"/>
        </w:rPr>
        <w:t>，</w:t>
      </w:r>
      <w:r w:rsidR="001E2FD2" w:rsidRPr="00A52096">
        <w:rPr>
          <w:rFonts w:cs="Times New Roman" w:hint="eastAsia"/>
          <w:kern w:val="2"/>
        </w:rPr>
        <w:t>承压设备应将压力卸载至常压。</w:t>
      </w:r>
    </w:p>
    <w:p w:rsidR="001E2FD2" w:rsidRPr="00A52096" w:rsidRDefault="0014205F" w:rsidP="00A52096">
      <w:pPr>
        <w:widowControl w:val="0"/>
        <w:spacing w:line="360" w:lineRule="auto"/>
        <w:ind w:firstLineChars="200" w:firstLine="480"/>
        <w:jc w:val="both"/>
        <w:rPr>
          <w:rFonts w:cs="Times New Roman"/>
          <w:kern w:val="2"/>
        </w:rPr>
      </w:pPr>
      <w:r w:rsidRPr="00A52096">
        <w:rPr>
          <w:rFonts w:cs="Times New Roman" w:hint="eastAsia"/>
          <w:kern w:val="2"/>
        </w:rPr>
        <w:t>6</w:t>
      </w:r>
      <w:r w:rsidR="001E2FD2" w:rsidRPr="00A52096">
        <w:rPr>
          <w:rFonts w:cs="Times New Roman" w:hint="eastAsia"/>
          <w:kern w:val="2"/>
        </w:rPr>
        <w:t>.</w:t>
      </w:r>
      <w:r w:rsidRPr="00A52096">
        <w:rPr>
          <w:rFonts w:cs="Times New Roman" w:hint="eastAsia"/>
          <w:kern w:val="2"/>
        </w:rPr>
        <w:t>9</w:t>
      </w:r>
      <w:r w:rsidR="001E2FD2" w:rsidRPr="00A52096">
        <w:rPr>
          <w:rFonts w:cs="Times New Roman" w:hint="eastAsia"/>
          <w:kern w:val="2"/>
        </w:rPr>
        <w:t>.3</w:t>
      </w:r>
      <w:r w:rsidR="00455C06" w:rsidRPr="00A52096">
        <w:rPr>
          <w:rFonts w:cs="Times New Roman" w:hint="eastAsia"/>
          <w:kern w:val="2"/>
        </w:rPr>
        <w:t>条：设备设施保养和维修时</w:t>
      </w:r>
      <w:r w:rsidR="001E2FD2" w:rsidRPr="00A52096">
        <w:rPr>
          <w:rFonts w:cs="Times New Roman" w:hint="eastAsia"/>
          <w:kern w:val="2"/>
        </w:rPr>
        <w:t>涉及高处作业、动火作业和临时用电</w:t>
      </w:r>
      <w:r w:rsidR="00455C06" w:rsidRPr="00A52096">
        <w:rPr>
          <w:rFonts w:cs="Times New Roman" w:hint="eastAsia"/>
          <w:kern w:val="2"/>
        </w:rPr>
        <w:t>等危险作业</w:t>
      </w:r>
      <w:r w:rsidR="001E2FD2" w:rsidRPr="00A52096">
        <w:rPr>
          <w:rFonts w:cs="Times New Roman" w:hint="eastAsia"/>
          <w:kern w:val="2"/>
        </w:rPr>
        <w:t>，</w:t>
      </w:r>
      <w:r w:rsidR="00455C06" w:rsidRPr="00A52096">
        <w:rPr>
          <w:rFonts w:cs="Times New Roman" w:hint="eastAsia"/>
          <w:kern w:val="2"/>
        </w:rPr>
        <w:t>本条规定</w:t>
      </w:r>
      <w:r w:rsidR="001E2FD2" w:rsidRPr="00A52096">
        <w:rPr>
          <w:rFonts w:cs="Times New Roman" w:hint="eastAsia"/>
          <w:kern w:val="2"/>
        </w:rPr>
        <w:t>办理审批手续</w:t>
      </w:r>
      <w:r w:rsidR="00455C06" w:rsidRPr="00A52096">
        <w:rPr>
          <w:rFonts w:cs="Times New Roman" w:hint="eastAsia"/>
          <w:kern w:val="2"/>
        </w:rPr>
        <w:t>、</w:t>
      </w:r>
      <w:r w:rsidR="001E2FD2" w:rsidRPr="00A52096">
        <w:rPr>
          <w:rFonts w:cs="Times New Roman" w:hint="eastAsia"/>
          <w:kern w:val="2"/>
        </w:rPr>
        <w:t>设置现场指挥和监护人员</w:t>
      </w:r>
      <w:r w:rsidR="00455C06" w:rsidRPr="00A52096">
        <w:rPr>
          <w:rFonts w:cs="Times New Roman" w:hint="eastAsia"/>
          <w:kern w:val="2"/>
        </w:rPr>
        <w:t>、</w:t>
      </w:r>
      <w:r w:rsidR="001E2FD2" w:rsidRPr="00A52096">
        <w:rPr>
          <w:rFonts w:cs="Times New Roman" w:hint="eastAsia"/>
          <w:kern w:val="2"/>
        </w:rPr>
        <w:t>采取相应防范措施</w:t>
      </w:r>
      <w:r w:rsidR="00455C06" w:rsidRPr="00A52096">
        <w:rPr>
          <w:rFonts w:cs="Times New Roman" w:hint="eastAsia"/>
          <w:kern w:val="2"/>
        </w:rPr>
        <w:t>的</w:t>
      </w:r>
      <w:r w:rsidR="0023065B" w:rsidRPr="00A52096">
        <w:rPr>
          <w:rFonts w:cs="Times New Roman" w:hint="eastAsia"/>
          <w:kern w:val="2"/>
        </w:rPr>
        <w:t>规范</w:t>
      </w:r>
      <w:r w:rsidR="00455C06" w:rsidRPr="00A52096">
        <w:rPr>
          <w:rFonts w:cs="Times New Roman" w:hint="eastAsia"/>
          <w:kern w:val="2"/>
        </w:rPr>
        <w:t>要求</w:t>
      </w:r>
      <w:r w:rsidR="001E2FD2" w:rsidRPr="00A52096">
        <w:rPr>
          <w:rFonts w:cs="Times New Roman" w:hint="eastAsia"/>
          <w:kern w:val="2"/>
        </w:rPr>
        <w:t>。</w:t>
      </w:r>
    </w:p>
    <w:p w:rsidR="001E2FD2" w:rsidRPr="00A52096" w:rsidRDefault="0014205F" w:rsidP="00A52096">
      <w:pPr>
        <w:widowControl w:val="0"/>
        <w:spacing w:line="360" w:lineRule="auto"/>
        <w:ind w:firstLineChars="200" w:firstLine="480"/>
        <w:jc w:val="both"/>
        <w:rPr>
          <w:rFonts w:cs="Times New Roman"/>
          <w:kern w:val="2"/>
        </w:rPr>
      </w:pPr>
      <w:r w:rsidRPr="00A52096">
        <w:rPr>
          <w:rFonts w:cs="Times New Roman" w:hint="eastAsia"/>
          <w:kern w:val="2"/>
        </w:rPr>
        <w:t>6</w:t>
      </w:r>
      <w:r w:rsidR="001E2FD2" w:rsidRPr="00A52096">
        <w:rPr>
          <w:rFonts w:cs="Times New Roman" w:hint="eastAsia"/>
          <w:kern w:val="2"/>
        </w:rPr>
        <w:t>.</w:t>
      </w:r>
      <w:r w:rsidRPr="00A52096">
        <w:rPr>
          <w:rFonts w:cs="Times New Roman" w:hint="eastAsia"/>
          <w:kern w:val="2"/>
        </w:rPr>
        <w:t>9</w:t>
      </w:r>
      <w:r w:rsidR="001E2FD2" w:rsidRPr="00A52096">
        <w:rPr>
          <w:rFonts w:cs="Times New Roman" w:hint="eastAsia"/>
          <w:kern w:val="2"/>
        </w:rPr>
        <w:t>.5</w:t>
      </w:r>
      <w:r w:rsidR="00852D45" w:rsidRPr="00A52096">
        <w:rPr>
          <w:rFonts w:cs="Times New Roman" w:hint="eastAsia"/>
          <w:kern w:val="2"/>
        </w:rPr>
        <w:t>条：</w:t>
      </w:r>
      <w:r w:rsidR="001E2FD2" w:rsidRPr="00A52096">
        <w:rPr>
          <w:rFonts w:cs="Times New Roman" w:hint="eastAsia"/>
          <w:kern w:val="2"/>
        </w:rPr>
        <w:t>有限空间安全作业要点</w:t>
      </w:r>
      <w:r w:rsidR="00852D45" w:rsidRPr="00A52096">
        <w:rPr>
          <w:rFonts w:cs="Times New Roman" w:hint="eastAsia"/>
          <w:kern w:val="2"/>
        </w:rPr>
        <w:t>共计4点，主要依据《</w:t>
      </w:r>
      <w:r w:rsidR="00852D45" w:rsidRPr="00A52096">
        <w:rPr>
          <w:rFonts w:cs="Times New Roman"/>
          <w:kern w:val="2"/>
        </w:rPr>
        <w:t>工贸企业有限空间作业安全管理与监督暂行规定</w:t>
      </w:r>
      <w:r w:rsidR="00852D45" w:rsidRPr="00A52096">
        <w:rPr>
          <w:rFonts w:cs="Times New Roman" w:hint="eastAsia"/>
          <w:kern w:val="2"/>
        </w:rPr>
        <w:t>》</w:t>
      </w:r>
      <w:r w:rsidR="00852D45" w:rsidRPr="00A52096">
        <w:rPr>
          <w:rFonts w:cs="Times New Roman"/>
          <w:kern w:val="2"/>
        </w:rPr>
        <w:t>（国家安监总局令59号）的相关规定</w:t>
      </w:r>
      <w:r w:rsidR="00852D45" w:rsidRPr="00A52096">
        <w:rPr>
          <w:rFonts w:cs="Times New Roman" w:hint="eastAsia"/>
          <w:kern w:val="2"/>
        </w:rPr>
        <w:t>。</w:t>
      </w:r>
    </w:p>
    <w:p w:rsidR="00852D45" w:rsidRPr="00A52096" w:rsidRDefault="0014205F" w:rsidP="00A52096">
      <w:pPr>
        <w:widowControl w:val="0"/>
        <w:spacing w:line="360" w:lineRule="auto"/>
        <w:ind w:firstLineChars="200" w:firstLine="480"/>
        <w:jc w:val="both"/>
        <w:rPr>
          <w:rFonts w:cs="Times New Roman"/>
          <w:kern w:val="2"/>
        </w:rPr>
      </w:pPr>
      <w:r w:rsidRPr="00A52096">
        <w:rPr>
          <w:rFonts w:cs="Times New Roman" w:hint="eastAsia"/>
          <w:kern w:val="2"/>
        </w:rPr>
        <w:lastRenderedPageBreak/>
        <w:t>6</w:t>
      </w:r>
      <w:r w:rsidR="001E2FD2" w:rsidRPr="00A52096">
        <w:rPr>
          <w:rFonts w:cs="Times New Roman" w:hint="eastAsia"/>
          <w:kern w:val="2"/>
        </w:rPr>
        <w:t>.</w:t>
      </w:r>
      <w:r w:rsidRPr="00A52096">
        <w:rPr>
          <w:rFonts w:cs="Times New Roman" w:hint="eastAsia"/>
          <w:kern w:val="2"/>
        </w:rPr>
        <w:t>9</w:t>
      </w:r>
      <w:r w:rsidR="001E2FD2" w:rsidRPr="00A52096">
        <w:rPr>
          <w:rFonts w:cs="Times New Roman" w:hint="eastAsia"/>
          <w:kern w:val="2"/>
        </w:rPr>
        <w:t>.6</w:t>
      </w:r>
      <w:r w:rsidR="00852D45" w:rsidRPr="00A52096">
        <w:rPr>
          <w:rFonts w:cs="Times New Roman" w:hint="eastAsia"/>
          <w:kern w:val="2"/>
        </w:rPr>
        <w:t>条：</w:t>
      </w:r>
      <w:r w:rsidR="001E2FD2" w:rsidRPr="00A52096">
        <w:rPr>
          <w:rFonts w:cs="Times New Roman" w:hint="eastAsia"/>
          <w:kern w:val="2"/>
        </w:rPr>
        <w:t>粉尘爆炸危险场所安全作业要点</w:t>
      </w:r>
      <w:r w:rsidR="00852D45" w:rsidRPr="00A52096">
        <w:rPr>
          <w:rFonts w:cs="Times New Roman" w:hint="eastAsia"/>
          <w:kern w:val="2"/>
        </w:rPr>
        <w:t>共计6点，主要依据《工贸行业重点可燃性粉尘目录（</w:t>
      </w:r>
      <w:r w:rsidR="00852D45" w:rsidRPr="00A52096">
        <w:rPr>
          <w:rFonts w:cs="Times New Roman"/>
          <w:kern w:val="2"/>
        </w:rPr>
        <w:t>2015</w:t>
      </w:r>
      <w:r w:rsidR="00852D45" w:rsidRPr="00A52096">
        <w:rPr>
          <w:rFonts w:cs="Times New Roman" w:hint="eastAsia"/>
          <w:kern w:val="2"/>
        </w:rPr>
        <w:t>版）》和《工贸行业可燃性粉尘作业场所工艺设施防爆技术指南（试行）》（安监总厅管四〔2015〕84号），以及《</w:t>
      </w:r>
      <w:r w:rsidR="00852D45" w:rsidRPr="00A52096">
        <w:rPr>
          <w:rFonts w:cs="Times New Roman"/>
          <w:kern w:val="2"/>
        </w:rPr>
        <w:t>铝镁制品机械加工粉尘防爆安全技术规范</w:t>
      </w:r>
      <w:r w:rsidR="00852D45" w:rsidRPr="00A52096">
        <w:rPr>
          <w:rFonts w:cs="Times New Roman" w:hint="eastAsia"/>
          <w:kern w:val="2"/>
        </w:rPr>
        <w:t>》</w:t>
      </w:r>
      <w:r w:rsidR="00852D45" w:rsidRPr="00A52096">
        <w:rPr>
          <w:rFonts w:cs="Times New Roman"/>
          <w:kern w:val="2"/>
        </w:rPr>
        <w:t>（AQ4272-2016）的相关</w:t>
      </w:r>
      <w:r w:rsidR="00852D45" w:rsidRPr="00A52096">
        <w:rPr>
          <w:rFonts w:cs="Times New Roman" w:hint="eastAsia"/>
          <w:kern w:val="2"/>
        </w:rPr>
        <w:t>规定。</w:t>
      </w:r>
    </w:p>
    <w:p w:rsidR="001E2FD2" w:rsidRPr="00CA6D58" w:rsidRDefault="00FA144E" w:rsidP="00CA6D58">
      <w:pPr>
        <w:widowControl w:val="0"/>
        <w:spacing w:line="360" w:lineRule="auto"/>
        <w:ind w:firstLineChars="200" w:firstLine="482"/>
        <w:jc w:val="both"/>
        <w:rPr>
          <w:rFonts w:asciiTheme="minorEastAsia" w:eastAsiaTheme="minorEastAsia" w:hAnsiTheme="minorEastAsia" w:cs="Times New Roman"/>
          <w:b/>
          <w:kern w:val="2"/>
        </w:rPr>
      </w:pPr>
      <w:r w:rsidRPr="00CA6D58">
        <w:rPr>
          <w:rFonts w:asciiTheme="minorEastAsia" w:eastAsiaTheme="minorEastAsia" w:hAnsiTheme="minorEastAsia" w:cs="Times New Roman" w:hint="eastAsia"/>
          <w:b/>
          <w:kern w:val="2"/>
        </w:rPr>
        <w:t>（四）安全管理</w:t>
      </w:r>
    </w:p>
    <w:p w:rsidR="00FA144E" w:rsidRPr="00A52096" w:rsidRDefault="0023275F" w:rsidP="00A52096">
      <w:pPr>
        <w:widowControl w:val="0"/>
        <w:spacing w:line="360" w:lineRule="auto"/>
        <w:ind w:firstLineChars="200" w:firstLine="480"/>
        <w:jc w:val="both"/>
        <w:rPr>
          <w:rFonts w:cs="Times New Roman"/>
          <w:kern w:val="2"/>
        </w:rPr>
      </w:pPr>
      <w:r w:rsidRPr="00A52096">
        <w:rPr>
          <w:rFonts w:cs="Times New Roman"/>
          <w:kern w:val="2"/>
        </w:rPr>
        <w:t>铸造的安全管理应符合国家</w:t>
      </w:r>
      <w:r w:rsidRPr="00A52096">
        <w:rPr>
          <w:rFonts w:cs="Times New Roman" w:hint="eastAsia"/>
          <w:kern w:val="2"/>
        </w:rPr>
        <w:t>、</w:t>
      </w:r>
      <w:r w:rsidRPr="00A52096">
        <w:rPr>
          <w:rFonts w:cs="Times New Roman"/>
          <w:kern w:val="2"/>
        </w:rPr>
        <w:t>行业和地方颁布的法律</w:t>
      </w:r>
      <w:r w:rsidRPr="00A52096">
        <w:rPr>
          <w:rFonts w:cs="Times New Roman" w:hint="eastAsia"/>
          <w:kern w:val="2"/>
        </w:rPr>
        <w:t>、</w:t>
      </w:r>
      <w:r w:rsidRPr="00A52096">
        <w:rPr>
          <w:rFonts w:cs="Times New Roman"/>
          <w:kern w:val="2"/>
        </w:rPr>
        <w:t>法规</w:t>
      </w:r>
      <w:r w:rsidRPr="00A52096">
        <w:rPr>
          <w:rFonts w:cs="Times New Roman" w:hint="eastAsia"/>
          <w:kern w:val="2"/>
        </w:rPr>
        <w:t>、</w:t>
      </w:r>
      <w:r w:rsidRPr="00A52096">
        <w:rPr>
          <w:rFonts w:cs="Times New Roman"/>
          <w:kern w:val="2"/>
        </w:rPr>
        <w:t>标准和规范</w:t>
      </w:r>
      <w:r w:rsidRPr="00A52096">
        <w:rPr>
          <w:rFonts w:cs="Times New Roman" w:hint="eastAsia"/>
          <w:kern w:val="2"/>
        </w:rPr>
        <w:t>，</w:t>
      </w:r>
      <w:r w:rsidRPr="00A52096">
        <w:rPr>
          <w:rFonts w:cs="Times New Roman"/>
          <w:kern w:val="2"/>
        </w:rPr>
        <w:t>在此基础上结合铸造企业的特点</w:t>
      </w:r>
      <w:r w:rsidRPr="00A52096">
        <w:rPr>
          <w:rFonts w:cs="Times New Roman" w:hint="eastAsia"/>
          <w:kern w:val="2"/>
        </w:rPr>
        <w:t>，</w:t>
      </w:r>
      <w:r w:rsidRPr="00A52096">
        <w:rPr>
          <w:rFonts w:cs="Times New Roman"/>
          <w:kern w:val="2"/>
        </w:rPr>
        <w:t>本章提出</w:t>
      </w:r>
      <w:r w:rsidR="0014205F" w:rsidRPr="00A52096">
        <w:rPr>
          <w:rFonts w:cs="Times New Roman" w:hint="eastAsia"/>
          <w:kern w:val="2"/>
        </w:rPr>
        <w:t>六</w:t>
      </w:r>
      <w:r w:rsidRPr="00A52096">
        <w:rPr>
          <w:rFonts w:cs="Times New Roman"/>
          <w:kern w:val="2"/>
        </w:rPr>
        <w:t>个方面的</w:t>
      </w:r>
      <w:r w:rsidR="0023065B" w:rsidRPr="00A52096">
        <w:rPr>
          <w:rFonts w:cs="Times New Roman"/>
          <w:kern w:val="2"/>
        </w:rPr>
        <w:t>重点</w:t>
      </w:r>
      <w:r w:rsidRPr="00A52096">
        <w:rPr>
          <w:rFonts w:cs="Times New Roman"/>
          <w:kern w:val="2"/>
        </w:rPr>
        <w:t>要求</w:t>
      </w:r>
      <w:r w:rsidRPr="00A52096">
        <w:rPr>
          <w:rFonts w:cs="Times New Roman" w:hint="eastAsia"/>
          <w:kern w:val="2"/>
        </w:rPr>
        <w:t>。</w:t>
      </w:r>
    </w:p>
    <w:p w:rsidR="001E2FD2" w:rsidRPr="00A52096" w:rsidRDefault="001A2280" w:rsidP="00A52096">
      <w:pPr>
        <w:widowControl w:val="0"/>
        <w:spacing w:line="360" w:lineRule="auto"/>
        <w:ind w:firstLineChars="200" w:firstLine="480"/>
        <w:jc w:val="both"/>
        <w:rPr>
          <w:rFonts w:cs="Times New Roman"/>
          <w:kern w:val="2"/>
        </w:rPr>
      </w:pPr>
      <w:r w:rsidRPr="00A52096">
        <w:rPr>
          <w:rFonts w:cs="Times New Roman" w:hint="eastAsia"/>
          <w:kern w:val="2"/>
        </w:rPr>
        <w:t>7</w:t>
      </w:r>
      <w:r w:rsidR="001E2FD2" w:rsidRPr="00A52096">
        <w:rPr>
          <w:rFonts w:cs="Times New Roman" w:hint="eastAsia"/>
          <w:kern w:val="2"/>
        </w:rPr>
        <w:t>.1</w:t>
      </w:r>
      <w:r w:rsidR="0023275F" w:rsidRPr="00A52096">
        <w:rPr>
          <w:rFonts w:cs="Times New Roman" w:hint="eastAsia"/>
          <w:kern w:val="2"/>
        </w:rPr>
        <w:t>条：</w:t>
      </w:r>
      <w:r w:rsidR="00196FF8" w:rsidRPr="00A52096">
        <w:rPr>
          <w:rFonts w:cs="Times New Roman" w:hint="eastAsia"/>
          <w:kern w:val="2"/>
        </w:rPr>
        <w:t>由于铸造企业的特殊性，国家颁布了一系列铸造行业企业的准入条件，因此本条规定了铸造企业应具备的基本条件。</w:t>
      </w:r>
    </w:p>
    <w:p w:rsidR="00196FF8" w:rsidRPr="00A52096" w:rsidRDefault="00196FF8" w:rsidP="00A52096">
      <w:pPr>
        <w:widowControl w:val="0"/>
        <w:spacing w:line="360" w:lineRule="auto"/>
        <w:ind w:firstLineChars="200" w:firstLine="480"/>
        <w:jc w:val="both"/>
        <w:rPr>
          <w:rFonts w:cs="Times New Roman"/>
          <w:kern w:val="2"/>
        </w:rPr>
      </w:pPr>
      <w:r w:rsidRPr="00A52096">
        <w:rPr>
          <w:rFonts w:cs="Times New Roman" w:hint="eastAsia"/>
          <w:kern w:val="2"/>
        </w:rPr>
        <w:t>7.</w:t>
      </w:r>
      <w:r w:rsidRPr="00A52096">
        <w:rPr>
          <w:rFonts w:cs="Times New Roman"/>
          <w:kern w:val="2"/>
        </w:rPr>
        <w:t>3条</w:t>
      </w:r>
      <w:r w:rsidRPr="00A52096">
        <w:rPr>
          <w:rFonts w:cs="Times New Roman" w:hint="eastAsia"/>
          <w:kern w:val="2"/>
        </w:rPr>
        <w:t>：安全生产管理机构设置和安全管理人员的配备是企业安全生产的关键环节，本条参照《</w:t>
      </w:r>
      <w:r w:rsidRPr="00A52096">
        <w:rPr>
          <w:rFonts w:cs="Times New Roman"/>
          <w:kern w:val="2"/>
        </w:rPr>
        <w:t>冶金企业和有色金属企业安全生产规定</w:t>
      </w:r>
      <w:r w:rsidRPr="00A52096">
        <w:rPr>
          <w:rFonts w:cs="Times New Roman" w:hint="eastAsia"/>
          <w:kern w:val="2"/>
        </w:rPr>
        <w:t>》</w:t>
      </w:r>
      <w:r w:rsidRPr="00A52096">
        <w:rPr>
          <w:rFonts w:cs="Times New Roman"/>
          <w:kern w:val="2"/>
        </w:rPr>
        <w:t>（国家安全监管总局令91号）</w:t>
      </w:r>
      <w:r w:rsidRPr="00A52096">
        <w:rPr>
          <w:rFonts w:cs="Times New Roman" w:hint="eastAsia"/>
          <w:kern w:val="2"/>
        </w:rPr>
        <w:t>，</w:t>
      </w:r>
      <w:r w:rsidRPr="00A52096">
        <w:rPr>
          <w:rFonts w:cs="Times New Roman"/>
          <w:kern w:val="2"/>
        </w:rPr>
        <w:t>对</w:t>
      </w:r>
      <w:r w:rsidRPr="00A52096">
        <w:rPr>
          <w:rFonts w:cs="Times New Roman" w:hint="eastAsia"/>
          <w:kern w:val="2"/>
        </w:rPr>
        <w:t>安全生产管理机构的设置和专职安全生产（职业卫生）管理人员配备作出规定。</w:t>
      </w:r>
    </w:p>
    <w:p w:rsidR="001E2FD2" w:rsidRPr="00A52096" w:rsidRDefault="00196FF8" w:rsidP="00A52096">
      <w:pPr>
        <w:widowControl w:val="0"/>
        <w:spacing w:line="360" w:lineRule="auto"/>
        <w:ind w:firstLineChars="200" w:firstLine="480"/>
        <w:jc w:val="both"/>
        <w:rPr>
          <w:rFonts w:cs="Times New Roman"/>
          <w:kern w:val="2"/>
        </w:rPr>
      </w:pPr>
      <w:r w:rsidRPr="00A52096">
        <w:rPr>
          <w:rFonts w:cs="Times New Roman" w:hint="eastAsia"/>
          <w:kern w:val="2"/>
        </w:rPr>
        <w:t>7</w:t>
      </w:r>
      <w:r w:rsidR="001E2FD2" w:rsidRPr="00A52096">
        <w:rPr>
          <w:rFonts w:cs="Times New Roman" w:hint="eastAsia"/>
          <w:kern w:val="2"/>
        </w:rPr>
        <w:t>.4</w:t>
      </w:r>
      <w:r w:rsidR="00AD27C3" w:rsidRPr="00A52096">
        <w:rPr>
          <w:rFonts w:cs="Times New Roman" w:hint="eastAsia"/>
          <w:kern w:val="2"/>
        </w:rPr>
        <w:t>条：当前形势下，对铸造企业</w:t>
      </w:r>
      <w:r w:rsidR="001E2FD2" w:rsidRPr="00A52096">
        <w:rPr>
          <w:rFonts w:cs="Times New Roman" w:hint="eastAsia"/>
          <w:kern w:val="2"/>
        </w:rPr>
        <w:t>严格执行安全防护设施和职业病防护设施与主体工程</w:t>
      </w:r>
      <w:r w:rsidR="00AD27C3" w:rsidRPr="00A52096">
        <w:rPr>
          <w:rFonts w:cs="Times New Roman" w:hint="eastAsia"/>
          <w:kern w:val="2"/>
        </w:rPr>
        <w:t>“三同时”至关重要，本条旨在企业要高度重视“三同时”工作，从建设项目的开始</w:t>
      </w:r>
      <w:r w:rsidR="008656F1" w:rsidRPr="00A52096">
        <w:rPr>
          <w:rFonts w:cs="Times New Roman" w:hint="eastAsia"/>
          <w:kern w:val="2"/>
        </w:rPr>
        <w:t>消除危害因素，实现本质安全</w:t>
      </w:r>
      <w:r w:rsidR="001E2FD2" w:rsidRPr="00A52096">
        <w:rPr>
          <w:rFonts w:cs="Times New Roman" w:hint="eastAsia"/>
          <w:kern w:val="2"/>
        </w:rPr>
        <w:t>。</w:t>
      </w:r>
    </w:p>
    <w:p w:rsidR="00A02901" w:rsidRPr="00A52096" w:rsidRDefault="0059314C" w:rsidP="00A52096">
      <w:pPr>
        <w:widowControl w:val="0"/>
        <w:spacing w:line="360" w:lineRule="auto"/>
        <w:ind w:firstLineChars="200" w:firstLine="480"/>
        <w:jc w:val="both"/>
        <w:rPr>
          <w:rFonts w:cs="Times New Roman"/>
          <w:kern w:val="2"/>
        </w:rPr>
      </w:pPr>
      <w:r w:rsidRPr="00A52096">
        <w:rPr>
          <w:rFonts w:cs="Times New Roman" w:hint="eastAsia"/>
          <w:kern w:val="2"/>
        </w:rPr>
        <w:t>7.5</w:t>
      </w:r>
      <w:r w:rsidR="008656F1" w:rsidRPr="00A52096">
        <w:rPr>
          <w:rFonts w:cs="Times New Roman" w:hint="eastAsia"/>
          <w:kern w:val="2"/>
        </w:rPr>
        <w:t>条：</w:t>
      </w:r>
      <w:r w:rsidRPr="00A52096">
        <w:rPr>
          <w:rFonts w:cs="Times New Roman" w:hint="eastAsia"/>
          <w:kern w:val="2"/>
        </w:rPr>
        <w:t>本条是对</w:t>
      </w:r>
      <w:r w:rsidR="008656F1" w:rsidRPr="00A52096">
        <w:rPr>
          <w:rFonts w:cs="Times New Roman" w:hint="eastAsia"/>
          <w:kern w:val="2"/>
        </w:rPr>
        <w:t>铸造生产</w:t>
      </w:r>
      <w:r w:rsidRPr="00A52096">
        <w:rPr>
          <w:rFonts w:cs="Times New Roman" w:hint="eastAsia"/>
          <w:kern w:val="2"/>
        </w:rPr>
        <w:t>从业人员</w:t>
      </w:r>
      <w:r w:rsidR="008656F1" w:rsidRPr="00A52096">
        <w:rPr>
          <w:rFonts w:cs="Times New Roman" w:hint="eastAsia"/>
          <w:kern w:val="2"/>
        </w:rPr>
        <w:t>的</w:t>
      </w:r>
      <w:r w:rsidRPr="00A52096">
        <w:rPr>
          <w:rFonts w:cs="Times New Roman" w:hint="eastAsia"/>
          <w:kern w:val="2"/>
        </w:rPr>
        <w:t>规定，由于铸造企业使用劳务工较多，故特别强调含劳务工等相关方人员</w:t>
      </w:r>
      <w:r w:rsidR="001E2FD2" w:rsidRPr="00A52096">
        <w:rPr>
          <w:rFonts w:cs="Times New Roman" w:hint="eastAsia"/>
          <w:kern w:val="2"/>
        </w:rPr>
        <w:t>。</w:t>
      </w:r>
      <w:r w:rsidRPr="00A52096">
        <w:rPr>
          <w:rFonts w:cs="Times New Roman" w:hint="eastAsia"/>
          <w:kern w:val="2"/>
        </w:rPr>
        <w:t>从业人员的基本要求：一是身体状况</w:t>
      </w:r>
      <w:r w:rsidR="00A02901" w:rsidRPr="00A52096">
        <w:rPr>
          <w:rFonts w:cs="Times New Roman" w:hint="eastAsia"/>
          <w:kern w:val="2"/>
        </w:rPr>
        <w:t>；</w:t>
      </w:r>
      <w:r w:rsidRPr="00A52096">
        <w:rPr>
          <w:rFonts w:cs="Times New Roman" w:hint="eastAsia"/>
          <w:kern w:val="2"/>
        </w:rPr>
        <w:t>二是</w:t>
      </w:r>
      <w:r w:rsidR="00A02901" w:rsidRPr="00A52096">
        <w:rPr>
          <w:rFonts w:cs="Times New Roman" w:hint="eastAsia"/>
          <w:kern w:val="2"/>
        </w:rPr>
        <w:t>接受安全</w:t>
      </w:r>
      <w:r w:rsidRPr="00A52096">
        <w:rPr>
          <w:rFonts w:cs="Times New Roman" w:hint="eastAsia"/>
          <w:kern w:val="2"/>
        </w:rPr>
        <w:t>教育和</w:t>
      </w:r>
      <w:r w:rsidR="00A02901" w:rsidRPr="00A52096">
        <w:rPr>
          <w:rFonts w:cs="Times New Roman" w:hint="eastAsia"/>
          <w:kern w:val="2"/>
        </w:rPr>
        <w:t>培训</w:t>
      </w:r>
      <w:r w:rsidRPr="00A52096">
        <w:rPr>
          <w:rFonts w:cs="Times New Roman" w:hint="eastAsia"/>
          <w:kern w:val="2"/>
        </w:rPr>
        <w:t>，特别强调</w:t>
      </w:r>
      <w:r w:rsidR="00A02901" w:rsidRPr="00A52096">
        <w:rPr>
          <w:rFonts w:cs="Times New Roman" w:hint="eastAsia"/>
          <w:kern w:val="2"/>
        </w:rPr>
        <w:t>熔炼、浇注等岗位人员应经培训并考核合格方可上岗作业；</w:t>
      </w:r>
      <w:r w:rsidRPr="00A52096">
        <w:rPr>
          <w:rFonts w:cs="Times New Roman" w:hint="eastAsia"/>
          <w:kern w:val="2"/>
        </w:rPr>
        <w:t>三是</w:t>
      </w:r>
      <w:r w:rsidR="00A02901" w:rsidRPr="00A52096">
        <w:rPr>
          <w:rFonts w:cs="Times New Roman" w:hint="eastAsia"/>
          <w:kern w:val="2"/>
        </w:rPr>
        <w:t>熟悉安全技术操作规程</w:t>
      </w:r>
      <w:r w:rsidRPr="00A52096">
        <w:rPr>
          <w:rFonts w:cs="Times New Roman" w:hint="eastAsia"/>
          <w:kern w:val="2"/>
        </w:rPr>
        <w:t>和</w:t>
      </w:r>
      <w:r w:rsidR="00A02901" w:rsidRPr="00A52096">
        <w:rPr>
          <w:rFonts w:cs="Times New Roman" w:hint="eastAsia"/>
          <w:kern w:val="2"/>
        </w:rPr>
        <w:t>岗位应急处置方法。</w:t>
      </w:r>
    </w:p>
    <w:p w:rsidR="00A02901" w:rsidRPr="00A52096" w:rsidRDefault="00A02901" w:rsidP="00A52096">
      <w:pPr>
        <w:widowControl w:val="0"/>
        <w:spacing w:line="360" w:lineRule="auto"/>
        <w:ind w:firstLineChars="200" w:firstLine="480"/>
        <w:jc w:val="both"/>
        <w:rPr>
          <w:rFonts w:cs="Times New Roman"/>
          <w:kern w:val="2"/>
        </w:rPr>
      </w:pPr>
      <w:r w:rsidRPr="00A52096">
        <w:rPr>
          <w:rFonts w:cs="Times New Roman" w:hint="eastAsia"/>
          <w:kern w:val="2"/>
        </w:rPr>
        <w:t>7.6</w:t>
      </w:r>
      <w:r w:rsidR="0059314C" w:rsidRPr="00A52096">
        <w:rPr>
          <w:rFonts w:cs="Times New Roman" w:hint="eastAsia"/>
          <w:kern w:val="2"/>
        </w:rPr>
        <w:t>条：本条是结合当前的形势要求，</w:t>
      </w:r>
      <w:r w:rsidRPr="00A52096">
        <w:rPr>
          <w:rFonts w:cs="Times New Roman" w:hint="eastAsia"/>
          <w:kern w:val="2"/>
        </w:rPr>
        <w:t>实现安全风险分级管控、隐患排查治理机制。</w:t>
      </w:r>
    </w:p>
    <w:p w:rsidR="00AE3407" w:rsidRPr="00CA6D58" w:rsidRDefault="001078A2" w:rsidP="00CA6D58">
      <w:pPr>
        <w:widowControl w:val="0"/>
        <w:spacing w:line="360" w:lineRule="auto"/>
        <w:ind w:firstLineChars="200" w:firstLine="482"/>
        <w:jc w:val="both"/>
        <w:rPr>
          <w:rFonts w:asciiTheme="minorEastAsia" w:eastAsiaTheme="minorEastAsia" w:hAnsiTheme="minorEastAsia" w:cs="Times New Roman"/>
          <w:b/>
          <w:kern w:val="2"/>
        </w:rPr>
      </w:pPr>
      <w:r w:rsidRPr="00CA6D58">
        <w:rPr>
          <w:rFonts w:asciiTheme="minorEastAsia" w:eastAsiaTheme="minorEastAsia" w:hAnsiTheme="minorEastAsia" w:cs="Times New Roman" w:hint="eastAsia"/>
          <w:b/>
          <w:kern w:val="2"/>
        </w:rPr>
        <w:t>（</w:t>
      </w:r>
      <w:r w:rsidR="00AE3407" w:rsidRPr="00CA6D58">
        <w:rPr>
          <w:rFonts w:asciiTheme="minorEastAsia" w:eastAsiaTheme="minorEastAsia" w:hAnsiTheme="minorEastAsia" w:cs="Times New Roman" w:hint="eastAsia"/>
          <w:b/>
          <w:kern w:val="2"/>
        </w:rPr>
        <w:t>五</w:t>
      </w:r>
      <w:r w:rsidRPr="00CA6D58">
        <w:rPr>
          <w:rFonts w:asciiTheme="minorEastAsia" w:eastAsiaTheme="minorEastAsia" w:hAnsiTheme="minorEastAsia" w:cs="Times New Roman" w:hint="eastAsia"/>
          <w:b/>
          <w:kern w:val="2"/>
        </w:rPr>
        <w:t>）</w:t>
      </w:r>
      <w:r w:rsidR="00AE3407" w:rsidRPr="00CA6D58">
        <w:rPr>
          <w:rFonts w:asciiTheme="minorEastAsia" w:eastAsiaTheme="minorEastAsia" w:hAnsiTheme="minorEastAsia" w:cs="Times New Roman" w:hint="eastAsia"/>
          <w:b/>
          <w:kern w:val="2"/>
        </w:rPr>
        <w:t>资料性附录A和B</w:t>
      </w:r>
    </w:p>
    <w:p w:rsidR="001078A2" w:rsidRPr="00A52096" w:rsidRDefault="00CA6D58" w:rsidP="00A52096">
      <w:pPr>
        <w:widowControl w:val="0"/>
        <w:spacing w:line="360" w:lineRule="auto"/>
        <w:ind w:firstLineChars="200" w:firstLine="480"/>
        <w:jc w:val="both"/>
        <w:rPr>
          <w:rFonts w:cs="Times New Roman"/>
          <w:kern w:val="2"/>
        </w:rPr>
      </w:pPr>
      <w:r w:rsidRPr="00A52096">
        <w:rPr>
          <w:rFonts w:cs="Times New Roman" w:hint="eastAsia"/>
          <w:kern w:val="2"/>
        </w:rPr>
        <w:t>（1）</w:t>
      </w:r>
      <w:r w:rsidR="00AE3407" w:rsidRPr="00A52096">
        <w:rPr>
          <w:rFonts w:cs="Times New Roman"/>
          <w:kern w:val="2"/>
        </w:rPr>
        <w:t>附录A</w:t>
      </w:r>
      <w:r w:rsidR="00AE3407" w:rsidRPr="00A52096">
        <w:rPr>
          <w:rFonts w:cs="Times New Roman" w:hint="eastAsia"/>
          <w:kern w:val="2"/>
        </w:rPr>
        <w:t>：铸造生产的危险有害因素</w:t>
      </w:r>
    </w:p>
    <w:p w:rsidR="001078A2" w:rsidRPr="00A52096" w:rsidRDefault="001078A2" w:rsidP="00A52096">
      <w:pPr>
        <w:widowControl w:val="0"/>
        <w:spacing w:line="360" w:lineRule="auto"/>
        <w:ind w:firstLineChars="200" w:firstLine="480"/>
        <w:jc w:val="both"/>
        <w:rPr>
          <w:rFonts w:cs="Times New Roman"/>
          <w:kern w:val="2"/>
        </w:rPr>
      </w:pPr>
      <w:r w:rsidRPr="00A52096">
        <w:rPr>
          <w:rFonts w:cs="Times New Roman" w:hint="eastAsia"/>
          <w:kern w:val="2"/>
        </w:rPr>
        <w:t>危险因素和有害因素采取表格的形式，表格中“名称”是依据《</w:t>
      </w:r>
      <w:r w:rsidRPr="00A52096">
        <w:rPr>
          <w:rFonts w:cs="Times New Roman"/>
          <w:kern w:val="2"/>
        </w:rPr>
        <w:t>生产过程危险和有害因素分类与代码</w:t>
      </w:r>
      <w:r w:rsidRPr="00A52096">
        <w:rPr>
          <w:rFonts w:cs="Times New Roman" w:hint="eastAsia"/>
          <w:kern w:val="2"/>
        </w:rPr>
        <w:t>》（</w:t>
      </w:r>
      <w:r w:rsidRPr="00A52096">
        <w:rPr>
          <w:rFonts w:cs="Times New Roman"/>
          <w:kern w:val="2"/>
        </w:rPr>
        <w:t>GB</w:t>
      </w:r>
      <w:r w:rsidRPr="00A52096">
        <w:rPr>
          <w:rFonts w:cs="Times New Roman" w:hint="eastAsia"/>
          <w:kern w:val="2"/>
        </w:rPr>
        <w:t>/</w:t>
      </w:r>
      <w:r w:rsidRPr="00A52096">
        <w:rPr>
          <w:rFonts w:cs="Times New Roman"/>
          <w:kern w:val="2"/>
        </w:rPr>
        <w:t>T 13861-2009</w:t>
      </w:r>
      <w:r w:rsidRPr="00A52096">
        <w:rPr>
          <w:rFonts w:cs="Times New Roman" w:hint="eastAsia"/>
          <w:kern w:val="2"/>
        </w:rPr>
        <w:t>）</w:t>
      </w:r>
      <w:r w:rsidRPr="00A52096">
        <w:rPr>
          <w:rFonts w:cs="Times New Roman"/>
          <w:kern w:val="2"/>
        </w:rPr>
        <w:t>的表述</w:t>
      </w:r>
      <w:r w:rsidRPr="00A52096">
        <w:rPr>
          <w:rFonts w:cs="Times New Roman" w:hint="eastAsia"/>
          <w:kern w:val="2"/>
        </w:rPr>
        <w:t>方法</w:t>
      </w:r>
      <w:r w:rsidRPr="00A52096">
        <w:rPr>
          <w:rFonts w:cs="Times New Roman"/>
          <w:kern w:val="2"/>
        </w:rPr>
        <w:t>和顺序</w:t>
      </w:r>
      <w:r w:rsidRPr="00A52096">
        <w:rPr>
          <w:rFonts w:cs="Times New Roman" w:hint="eastAsia"/>
          <w:kern w:val="2"/>
        </w:rPr>
        <w:t>；“来源”是依据铸造生产中的各工序；“易发生事故的类别”是依据《</w:t>
      </w:r>
      <w:r w:rsidRPr="00A52096">
        <w:rPr>
          <w:rFonts w:cs="Times New Roman"/>
          <w:kern w:val="2"/>
        </w:rPr>
        <w:t>企业职工伤亡事故分类</w:t>
      </w:r>
      <w:r w:rsidRPr="00A52096">
        <w:rPr>
          <w:rFonts w:cs="Times New Roman" w:hint="eastAsia"/>
          <w:kern w:val="2"/>
        </w:rPr>
        <w:t>》</w:t>
      </w:r>
      <w:r w:rsidRPr="00A52096">
        <w:rPr>
          <w:rFonts w:cs="Times New Roman"/>
          <w:kern w:val="2"/>
        </w:rPr>
        <w:t>（GB6441－86）中的事故类别分类</w:t>
      </w:r>
      <w:r w:rsidRPr="00A52096">
        <w:rPr>
          <w:rFonts w:cs="Times New Roman" w:hint="eastAsia"/>
          <w:kern w:val="2"/>
        </w:rPr>
        <w:t>，“诱发的主要职业病”是依据国家公布的职业病目录分类。</w:t>
      </w:r>
    </w:p>
    <w:p w:rsidR="001078A2" w:rsidRPr="00A52096" w:rsidRDefault="00CA6D58" w:rsidP="00A52096">
      <w:pPr>
        <w:widowControl w:val="0"/>
        <w:spacing w:line="360" w:lineRule="auto"/>
        <w:ind w:firstLineChars="200" w:firstLine="480"/>
        <w:jc w:val="both"/>
        <w:rPr>
          <w:rFonts w:cs="Times New Roman"/>
          <w:kern w:val="2"/>
        </w:rPr>
      </w:pPr>
      <w:r w:rsidRPr="00A52096">
        <w:rPr>
          <w:rFonts w:cs="Times New Roman" w:hint="eastAsia"/>
          <w:kern w:val="2"/>
        </w:rPr>
        <w:lastRenderedPageBreak/>
        <w:t>（2）</w:t>
      </w:r>
      <w:r w:rsidR="00AE3407" w:rsidRPr="00A52096">
        <w:rPr>
          <w:rFonts w:cs="Times New Roman"/>
          <w:kern w:val="2"/>
        </w:rPr>
        <w:t>附录</w:t>
      </w:r>
      <w:r w:rsidR="00AE3407" w:rsidRPr="00A52096">
        <w:rPr>
          <w:rFonts w:cs="Times New Roman" w:hint="eastAsia"/>
          <w:kern w:val="2"/>
        </w:rPr>
        <w:t>B：铸造生产场所常见的有害因素接触限值</w:t>
      </w:r>
    </w:p>
    <w:p w:rsidR="00AE3407" w:rsidRPr="00A52096" w:rsidRDefault="00AE3407" w:rsidP="00A52096">
      <w:pPr>
        <w:widowControl w:val="0"/>
        <w:spacing w:line="360" w:lineRule="auto"/>
        <w:ind w:firstLineChars="200" w:firstLine="480"/>
        <w:jc w:val="both"/>
        <w:rPr>
          <w:rFonts w:cs="Times New Roman"/>
          <w:kern w:val="2"/>
        </w:rPr>
      </w:pPr>
      <w:r w:rsidRPr="00A52096">
        <w:rPr>
          <w:rFonts w:cs="Times New Roman" w:hint="eastAsia"/>
          <w:kern w:val="2"/>
        </w:rPr>
        <w:t>铸造生产场所常见的有害因素包括：空气中化学物质、空气中粉尘、噪声、手传振动、高温作业、工业</w:t>
      </w:r>
      <w:r w:rsidRPr="00A52096">
        <w:rPr>
          <w:rFonts w:cs="Times New Roman"/>
          <w:kern w:val="2"/>
        </w:rPr>
        <w:t>X</w:t>
      </w:r>
      <w:r w:rsidRPr="00A52096">
        <w:rPr>
          <w:rFonts w:cs="Times New Roman" w:hint="eastAsia"/>
          <w:kern w:val="2"/>
        </w:rPr>
        <w:t>射线探伤装置放射防护等六个方面。</w:t>
      </w:r>
      <w:r w:rsidR="00846856" w:rsidRPr="00A52096">
        <w:rPr>
          <w:rFonts w:cs="Times New Roman" w:hint="eastAsia"/>
          <w:kern w:val="2"/>
        </w:rPr>
        <w:t>其接触限值均引用《</w:t>
      </w:r>
      <w:r w:rsidR="00846856" w:rsidRPr="00A52096">
        <w:rPr>
          <w:rFonts w:cs="Times New Roman"/>
          <w:kern w:val="2"/>
        </w:rPr>
        <w:t>工作场所有害因素职业接触限值 第1部分：化学有害因素</w:t>
      </w:r>
      <w:r w:rsidR="00846856" w:rsidRPr="00A52096">
        <w:rPr>
          <w:rFonts w:cs="Times New Roman" w:hint="eastAsia"/>
          <w:kern w:val="2"/>
        </w:rPr>
        <w:t>》</w:t>
      </w:r>
      <w:r w:rsidR="00846856" w:rsidRPr="00A52096">
        <w:rPr>
          <w:rFonts w:cs="Times New Roman"/>
          <w:kern w:val="2"/>
        </w:rPr>
        <w:t>（GBZ 2.1-2007）和</w:t>
      </w:r>
      <w:r w:rsidR="00846856" w:rsidRPr="00A52096">
        <w:rPr>
          <w:rFonts w:cs="Times New Roman" w:hint="eastAsia"/>
          <w:kern w:val="2"/>
        </w:rPr>
        <w:t>《</w:t>
      </w:r>
      <w:r w:rsidR="00846856" w:rsidRPr="00A52096">
        <w:rPr>
          <w:rFonts w:cs="Times New Roman"/>
          <w:kern w:val="2"/>
        </w:rPr>
        <w:t>工作场所有害因素职业接触限值 第2部分：物理因素</w:t>
      </w:r>
      <w:r w:rsidR="00846856" w:rsidRPr="00A52096">
        <w:rPr>
          <w:rFonts w:cs="Times New Roman" w:hint="eastAsia"/>
          <w:kern w:val="2"/>
        </w:rPr>
        <w:t>》</w:t>
      </w:r>
      <w:r w:rsidR="00846856" w:rsidRPr="00A52096">
        <w:rPr>
          <w:rFonts w:cs="Times New Roman"/>
          <w:kern w:val="2"/>
        </w:rPr>
        <w:t>（GBZ 2.2-2007）的数值</w:t>
      </w:r>
      <w:r w:rsidR="00846856" w:rsidRPr="00A52096">
        <w:rPr>
          <w:rFonts w:cs="Times New Roman" w:hint="eastAsia"/>
          <w:kern w:val="2"/>
        </w:rPr>
        <w:t>，</w:t>
      </w:r>
      <w:r w:rsidR="00846856" w:rsidRPr="00A52096">
        <w:rPr>
          <w:rFonts w:cs="Times New Roman"/>
          <w:kern w:val="2"/>
        </w:rPr>
        <w:t>并突出了铸造生产的特点</w:t>
      </w:r>
      <w:r w:rsidR="00846856" w:rsidRPr="00A52096">
        <w:rPr>
          <w:rFonts w:cs="Times New Roman" w:hint="eastAsia"/>
          <w:kern w:val="2"/>
        </w:rPr>
        <w:t>。</w:t>
      </w:r>
    </w:p>
    <w:p w:rsidR="00E50BC7" w:rsidRPr="007D1BD9" w:rsidRDefault="00E50BC7" w:rsidP="007D1BD9">
      <w:pPr>
        <w:widowControl w:val="0"/>
        <w:ind w:firstLineChars="200" w:firstLine="560"/>
        <w:jc w:val="both"/>
        <w:rPr>
          <w:rFonts w:ascii="黑体" w:eastAsia="黑体" w:hAnsi="黑体" w:cs="Times New Roman"/>
          <w:kern w:val="2"/>
          <w:sz w:val="28"/>
          <w:szCs w:val="28"/>
        </w:rPr>
      </w:pPr>
      <w:r w:rsidRPr="007D1BD9">
        <w:rPr>
          <w:rFonts w:ascii="黑体" w:eastAsia="黑体" w:hAnsi="黑体" w:cs="Times New Roman" w:hint="eastAsia"/>
          <w:kern w:val="2"/>
          <w:sz w:val="28"/>
          <w:szCs w:val="28"/>
        </w:rPr>
        <w:t>七、重大意见分歧的处理依据和结果</w:t>
      </w:r>
    </w:p>
    <w:p w:rsidR="00E50BC7" w:rsidRPr="00A52096" w:rsidRDefault="008656F1" w:rsidP="00115B8E">
      <w:pPr>
        <w:widowControl w:val="0"/>
        <w:spacing w:line="360" w:lineRule="auto"/>
        <w:ind w:firstLineChars="200" w:firstLine="480"/>
        <w:jc w:val="both"/>
        <w:rPr>
          <w:rFonts w:cs="Times New Roman"/>
          <w:kern w:val="2"/>
        </w:rPr>
      </w:pPr>
      <w:r w:rsidRPr="00A52096">
        <w:rPr>
          <w:rFonts w:cs="Times New Roman"/>
          <w:kern w:val="2"/>
        </w:rPr>
        <w:t>无</w:t>
      </w:r>
    </w:p>
    <w:p w:rsidR="00E50BC7" w:rsidRPr="007D1BD9" w:rsidRDefault="00E50BC7" w:rsidP="007D1BD9">
      <w:pPr>
        <w:widowControl w:val="0"/>
        <w:ind w:firstLineChars="200" w:firstLine="560"/>
        <w:jc w:val="both"/>
        <w:rPr>
          <w:rFonts w:ascii="黑体" w:eastAsia="黑体" w:hAnsi="黑体" w:cs="Times New Roman"/>
          <w:kern w:val="2"/>
          <w:sz w:val="28"/>
          <w:szCs w:val="28"/>
        </w:rPr>
      </w:pPr>
      <w:r w:rsidRPr="007D1BD9">
        <w:rPr>
          <w:rFonts w:ascii="黑体" w:eastAsia="黑体" w:hAnsi="黑体" w:cs="Times New Roman" w:hint="eastAsia"/>
          <w:kern w:val="2"/>
          <w:sz w:val="28"/>
          <w:szCs w:val="28"/>
        </w:rPr>
        <w:t>八、采用国际标准和国外先进标准的，说明采标程度，以及与国内外同类标准水平的对比情况</w:t>
      </w:r>
    </w:p>
    <w:p w:rsidR="008656F1" w:rsidRPr="00A52096" w:rsidRDefault="008656F1" w:rsidP="00A52096">
      <w:pPr>
        <w:widowControl w:val="0"/>
        <w:spacing w:line="360" w:lineRule="auto"/>
        <w:ind w:firstLineChars="200" w:firstLine="480"/>
        <w:jc w:val="both"/>
        <w:rPr>
          <w:rFonts w:cs="Times New Roman"/>
          <w:kern w:val="2"/>
        </w:rPr>
      </w:pPr>
      <w:r w:rsidRPr="00A52096">
        <w:rPr>
          <w:rFonts w:cs="Times New Roman" w:hint="eastAsia"/>
          <w:kern w:val="2"/>
        </w:rPr>
        <w:t>本标准在国内尚属首次，第一，标准项目设置涵盖了</w:t>
      </w:r>
      <w:r w:rsidR="00F50BF4" w:rsidRPr="00A52096">
        <w:rPr>
          <w:rFonts w:cs="Times New Roman" w:hint="eastAsia"/>
          <w:kern w:val="2"/>
        </w:rPr>
        <w:t>铸造</w:t>
      </w:r>
      <w:r w:rsidRPr="00A52096">
        <w:rPr>
          <w:rFonts w:cs="Times New Roman" w:hint="eastAsia"/>
          <w:kern w:val="2"/>
        </w:rPr>
        <w:t>企业先进的生产工艺、技术装备、原辅材料等内容；第二，条款设置和技术要求采用了最新推广应用的安全生产技术和成果</w:t>
      </w:r>
      <w:r w:rsidR="00F50BF4" w:rsidRPr="00A52096">
        <w:rPr>
          <w:rFonts w:cs="Times New Roman" w:hint="eastAsia"/>
          <w:kern w:val="2"/>
        </w:rPr>
        <w:t>，并结合了企业的实际情况</w:t>
      </w:r>
      <w:r w:rsidRPr="00A52096">
        <w:rPr>
          <w:rFonts w:cs="Times New Roman" w:hint="eastAsia"/>
          <w:kern w:val="2"/>
        </w:rPr>
        <w:t>；第三，条款中凡涉及国家或行业标准的，均采用现行有效的版本规范；第四，标准的结构集综合性和实用性为一体。因此，本标准为国内领先。</w:t>
      </w:r>
    </w:p>
    <w:p w:rsidR="00E50BC7" w:rsidRPr="00A52096" w:rsidRDefault="008656F1" w:rsidP="00A52096">
      <w:pPr>
        <w:widowControl w:val="0"/>
        <w:spacing w:line="360" w:lineRule="auto"/>
        <w:ind w:firstLineChars="200" w:firstLine="480"/>
        <w:jc w:val="both"/>
        <w:rPr>
          <w:rFonts w:cs="Times New Roman"/>
          <w:kern w:val="2"/>
        </w:rPr>
      </w:pPr>
      <w:r w:rsidRPr="00A52096">
        <w:rPr>
          <w:rFonts w:cs="Times New Roman" w:hint="eastAsia"/>
          <w:kern w:val="2"/>
        </w:rPr>
        <w:t>经查对国际同类型标准，目前国外尚无此种结构或类型的标准，无可比性。</w:t>
      </w:r>
    </w:p>
    <w:p w:rsidR="00E50BC7" w:rsidRPr="007D1BD9" w:rsidRDefault="00E50BC7" w:rsidP="007D1BD9">
      <w:pPr>
        <w:widowControl w:val="0"/>
        <w:ind w:firstLineChars="200" w:firstLine="560"/>
        <w:jc w:val="both"/>
        <w:rPr>
          <w:rFonts w:ascii="黑体" w:eastAsia="黑体" w:hAnsi="黑体" w:cs="Times New Roman"/>
          <w:kern w:val="2"/>
          <w:sz w:val="28"/>
          <w:szCs w:val="28"/>
        </w:rPr>
      </w:pPr>
      <w:r w:rsidRPr="007D1BD9">
        <w:rPr>
          <w:rFonts w:ascii="黑体" w:eastAsia="黑体" w:hAnsi="黑体" w:cs="Times New Roman" w:hint="eastAsia"/>
          <w:kern w:val="2"/>
          <w:sz w:val="28"/>
          <w:szCs w:val="28"/>
        </w:rPr>
        <w:t>九、作为强制性标准的建议及其理由</w:t>
      </w:r>
    </w:p>
    <w:p w:rsidR="00E50BC7" w:rsidRPr="00A52096" w:rsidRDefault="00E50BC7" w:rsidP="00115B8E">
      <w:pPr>
        <w:widowControl w:val="0"/>
        <w:spacing w:line="360" w:lineRule="auto"/>
        <w:ind w:firstLineChars="200" w:firstLine="480"/>
        <w:jc w:val="both"/>
        <w:rPr>
          <w:rFonts w:cs="Times New Roman"/>
          <w:kern w:val="2"/>
        </w:rPr>
      </w:pPr>
      <w:r w:rsidRPr="00A52096">
        <w:rPr>
          <w:rFonts w:cs="Times New Roman" w:hint="eastAsia"/>
          <w:kern w:val="2"/>
        </w:rPr>
        <w:t>根据实际工作使用需求，确定为</w:t>
      </w:r>
      <w:r w:rsidR="00F50BF4" w:rsidRPr="00A52096">
        <w:rPr>
          <w:rFonts w:cs="Times New Roman" w:hint="eastAsia"/>
          <w:kern w:val="2"/>
        </w:rPr>
        <w:t>强制</w:t>
      </w:r>
      <w:r w:rsidRPr="00A52096">
        <w:rPr>
          <w:rFonts w:cs="Times New Roman" w:hint="eastAsia"/>
          <w:kern w:val="2"/>
        </w:rPr>
        <w:t>性标准。</w:t>
      </w:r>
    </w:p>
    <w:p w:rsidR="00E50BC7" w:rsidRPr="007D1BD9" w:rsidRDefault="00E50BC7" w:rsidP="007D1BD9">
      <w:pPr>
        <w:widowControl w:val="0"/>
        <w:ind w:firstLineChars="200" w:firstLine="560"/>
        <w:jc w:val="both"/>
        <w:rPr>
          <w:rFonts w:ascii="黑体" w:eastAsia="黑体" w:hAnsi="黑体" w:cs="Times New Roman"/>
          <w:kern w:val="2"/>
          <w:sz w:val="28"/>
          <w:szCs w:val="28"/>
        </w:rPr>
      </w:pPr>
      <w:r w:rsidRPr="007D1BD9">
        <w:rPr>
          <w:rFonts w:ascii="黑体" w:eastAsia="黑体" w:hAnsi="黑体" w:cs="Times New Roman" w:hint="eastAsia"/>
          <w:kern w:val="2"/>
          <w:sz w:val="28"/>
          <w:szCs w:val="28"/>
        </w:rPr>
        <w:t>十、强制性标准实施的风险点、风险程度、风险防控措施和预案</w:t>
      </w:r>
    </w:p>
    <w:p w:rsidR="00E50BC7" w:rsidRPr="00A52096" w:rsidRDefault="00E50BC7" w:rsidP="00115B8E">
      <w:pPr>
        <w:widowControl w:val="0"/>
        <w:spacing w:line="360" w:lineRule="auto"/>
        <w:ind w:firstLineChars="200" w:firstLine="480"/>
        <w:jc w:val="both"/>
        <w:rPr>
          <w:rFonts w:cs="Times New Roman"/>
          <w:kern w:val="2"/>
        </w:rPr>
      </w:pPr>
      <w:r w:rsidRPr="00A52096">
        <w:rPr>
          <w:rFonts w:cs="Times New Roman" w:hint="eastAsia"/>
          <w:kern w:val="2"/>
        </w:rPr>
        <w:t>本标准为</w:t>
      </w:r>
      <w:r w:rsidR="00F50BF4" w:rsidRPr="00A52096">
        <w:rPr>
          <w:rFonts w:cs="Times New Roman" w:hint="eastAsia"/>
          <w:kern w:val="2"/>
        </w:rPr>
        <w:t>强制性</w:t>
      </w:r>
      <w:r w:rsidRPr="00A52096">
        <w:rPr>
          <w:rFonts w:cs="Times New Roman" w:hint="eastAsia"/>
          <w:kern w:val="2"/>
        </w:rPr>
        <w:t>标准，</w:t>
      </w:r>
      <w:r w:rsidR="00F50BF4" w:rsidRPr="00A52096">
        <w:rPr>
          <w:rFonts w:cs="Times New Roman" w:hint="eastAsia"/>
          <w:kern w:val="2"/>
        </w:rPr>
        <w:t>应</w:t>
      </w:r>
      <w:r w:rsidRPr="00A52096">
        <w:rPr>
          <w:rFonts w:cs="Times New Roman" w:hint="eastAsia"/>
          <w:kern w:val="2"/>
        </w:rPr>
        <w:t>强制性实施。</w:t>
      </w:r>
    </w:p>
    <w:p w:rsidR="00E50BC7" w:rsidRPr="007D1BD9" w:rsidRDefault="00E50BC7" w:rsidP="007D1BD9">
      <w:pPr>
        <w:widowControl w:val="0"/>
        <w:ind w:firstLineChars="200" w:firstLine="560"/>
        <w:jc w:val="both"/>
        <w:rPr>
          <w:rFonts w:ascii="黑体" w:eastAsia="黑体" w:hAnsi="黑体" w:cs="Times New Roman"/>
          <w:kern w:val="2"/>
          <w:sz w:val="28"/>
          <w:szCs w:val="28"/>
        </w:rPr>
      </w:pPr>
      <w:r w:rsidRPr="007D1BD9">
        <w:rPr>
          <w:rFonts w:ascii="黑体" w:eastAsia="黑体" w:hAnsi="黑体" w:cs="Times New Roman" w:hint="eastAsia"/>
          <w:kern w:val="2"/>
          <w:sz w:val="28"/>
          <w:szCs w:val="28"/>
        </w:rPr>
        <w:t>十一、实施标准的措施(政策措施/宣贯培训/试点示范/配套资金等)</w:t>
      </w:r>
    </w:p>
    <w:p w:rsidR="00E50BC7" w:rsidRPr="00A52096" w:rsidRDefault="00E50BC7" w:rsidP="00115B8E">
      <w:pPr>
        <w:widowControl w:val="0"/>
        <w:spacing w:line="360" w:lineRule="auto"/>
        <w:ind w:firstLineChars="200" w:firstLine="480"/>
        <w:jc w:val="both"/>
        <w:rPr>
          <w:rFonts w:cs="Times New Roman"/>
          <w:kern w:val="2"/>
        </w:rPr>
      </w:pPr>
      <w:r w:rsidRPr="00A52096">
        <w:rPr>
          <w:rFonts w:cs="Times New Roman" w:hint="eastAsia"/>
          <w:kern w:val="2"/>
        </w:rPr>
        <w:t>（1）宣贯培训：标准发布后三个月内，召开标准宣贯会，对涉及单位进行培训和宣传普及。</w:t>
      </w:r>
    </w:p>
    <w:p w:rsidR="00E50BC7" w:rsidRPr="00A52096" w:rsidRDefault="00E50BC7" w:rsidP="00115B8E">
      <w:pPr>
        <w:widowControl w:val="0"/>
        <w:spacing w:line="360" w:lineRule="auto"/>
        <w:ind w:firstLineChars="200" w:firstLine="480"/>
        <w:jc w:val="both"/>
        <w:rPr>
          <w:rFonts w:cs="Times New Roman"/>
          <w:kern w:val="2"/>
        </w:rPr>
      </w:pPr>
      <w:r w:rsidRPr="00A52096">
        <w:rPr>
          <w:rFonts w:cs="Times New Roman" w:hint="eastAsia"/>
          <w:kern w:val="2"/>
        </w:rPr>
        <w:t>（2）配套资金：执行标准需投入一定的资金，对部分企业进行抽查，以达到推广、落地的目的。</w:t>
      </w:r>
    </w:p>
    <w:p w:rsidR="00E50BC7" w:rsidRPr="00A52096" w:rsidRDefault="00E50BC7" w:rsidP="00115B8E">
      <w:pPr>
        <w:widowControl w:val="0"/>
        <w:spacing w:line="360" w:lineRule="auto"/>
        <w:ind w:firstLineChars="200" w:firstLine="480"/>
        <w:jc w:val="both"/>
        <w:rPr>
          <w:rFonts w:cs="Times New Roman"/>
          <w:kern w:val="2"/>
        </w:rPr>
      </w:pPr>
      <w:r w:rsidRPr="00A52096">
        <w:rPr>
          <w:rFonts w:cs="Times New Roman" w:hint="eastAsia"/>
          <w:kern w:val="2"/>
        </w:rPr>
        <w:t>（3）政策措施：对</w:t>
      </w:r>
      <w:r w:rsidR="00F50BF4" w:rsidRPr="00A52096">
        <w:rPr>
          <w:rFonts w:cs="Times New Roman" w:hint="eastAsia"/>
          <w:kern w:val="2"/>
        </w:rPr>
        <w:t>本</w:t>
      </w:r>
      <w:r w:rsidRPr="00A52096">
        <w:rPr>
          <w:rFonts w:cs="Times New Roman" w:hint="eastAsia"/>
          <w:kern w:val="2"/>
        </w:rPr>
        <w:t>标准的实施建立监管机制，对违反</w:t>
      </w:r>
      <w:r w:rsidR="00F50BF4" w:rsidRPr="00A52096">
        <w:rPr>
          <w:rFonts w:cs="Times New Roman" w:hint="eastAsia"/>
          <w:kern w:val="2"/>
        </w:rPr>
        <w:t>本</w:t>
      </w:r>
      <w:r w:rsidRPr="00A52096">
        <w:rPr>
          <w:rFonts w:cs="Times New Roman" w:hint="eastAsia"/>
          <w:kern w:val="2"/>
        </w:rPr>
        <w:t>标准规定的行为</w:t>
      </w:r>
      <w:r w:rsidRPr="00A52096">
        <w:rPr>
          <w:rFonts w:cs="Times New Roman" w:hint="eastAsia"/>
          <w:kern w:val="2"/>
        </w:rPr>
        <w:lastRenderedPageBreak/>
        <w:t>进行通报批评或相关处罚，以严格标准的实施。</w:t>
      </w:r>
    </w:p>
    <w:p w:rsidR="00E50BC7" w:rsidRPr="007D1BD9" w:rsidRDefault="00E50BC7" w:rsidP="007D1BD9">
      <w:pPr>
        <w:widowControl w:val="0"/>
        <w:ind w:firstLineChars="200" w:firstLine="560"/>
        <w:jc w:val="both"/>
        <w:rPr>
          <w:rFonts w:ascii="黑体" w:eastAsia="黑体" w:hAnsi="黑体" w:cs="Times New Roman"/>
          <w:kern w:val="2"/>
          <w:sz w:val="28"/>
          <w:szCs w:val="28"/>
        </w:rPr>
      </w:pPr>
      <w:bookmarkStart w:id="2" w:name="_GoBack"/>
      <w:r w:rsidRPr="007D1BD9">
        <w:rPr>
          <w:rFonts w:ascii="黑体" w:eastAsia="黑体" w:hAnsi="黑体" w:cs="Times New Roman" w:hint="eastAsia"/>
          <w:kern w:val="2"/>
          <w:sz w:val="28"/>
          <w:szCs w:val="28"/>
        </w:rPr>
        <w:t>十二、其他应说明的事项</w:t>
      </w:r>
    </w:p>
    <w:bookmarkEnd w:id="2"/>
    <w:p w:rsidR="00E50BC7" w:rsidRPr="00A52096" w:rsidRDefault="00E50BC7" w:rsidP="00115B8E">
      <w:pPr>
        <w:widowControl w:val="0"/>
        <w:spacing w:line="360" w:lineRule="auto"/>
        <w:ind w:firstLineChars="200" w:firstLine="480"/>
        <w:jc w:val="both"/>
        <w:rPr>
          <w:rFonts w:cs="Times New Roman"/>
          <w:kern w:val="2"/>
        </w:rPr>
      </w:pPr>
      <w:r w:rsidRPr="00A52096">
        <w:rPr>
          <w:rFonts w:cs="Times New Roman" w:hint="eastAsia"/>
          <w:kern w:val="2"/>
        </w:rPr>
        <w:t>无。</w:t>
      </w:r>
    </w:p>
    <w:p w:rsidR="00E50BC7" w:rsidRPr="003B458F" w:rsidRDefault="00E50BC7" w:rsidP="003B458F">
      <w:pPr>
        <w:widowControl w:val="0"/>
        <w:spacing w:line="360" w:lineRule="auto"/>
        <w:ind w:firstLineChars="200" w:firstLine="480"/>
        <w:jc w:val="both"/>
        <w:rPr>
          <w:rFonts w:ascii="仿宋_GB2312" w:eastAsia="仿宋_GB2312" w:hAnsi="仿宋" w:cs="Times New Roman"/>
          <w:kern w:val="2"/>
        </w:rPr>
      </w:pPr>
    </w:p>
    <w:p w:rsidR="000C3C86" w:rsidRDefault="000C3C86" w:rsidP="002270DB"/>
    <w:sectPr w:rsidR="000C3C86" w:rsidSect="000C3C86">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C0C46" w:rsidRDefault="00EC0C46" w:rsidP="002270DB">
      <w:r>
        <w:separator/>
      </w:r>
    </w:p>
  </w:endnote>
  <w:endnote w:type="continuationSeparator" w:id="1">
    <w:p w:rsidR="00EC0C46" w:rsidRDefault="00EC0C46" w:rsidP="002270D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仿宋_GB2312">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方正书宋简体">
    <w:charset w:val="86"/>
    <w:family w:val="script"/>
    <w:pitch w:val="fixed"/>
    <w:sig w:usb0="00000001" w:usb1="080E0000" w:usb2="00000010" w:usb3="00000000" w:csb0="00040000" w:csb1="00000000"/>
  </w:font>
  <w:font w:name="ˎ̥">
    <w:altName w:val="Times New Roman"/>
    <w:charset w:val="00"/>
    <w:family w:val="roman"/>
    <w:pitch w:val="default"/>
    <w:sig w:usb0="00000000" w:usb1="00000000" w:usb2="00000000" w:usb3="00000000" w:csb0="00040001" w:csb1="00000000"/>
  </w:font>
  <w:font w:name="Arial Unicode MS">
    <w:panose1 w:val="020B0604020202020204"/>
    <w:charset w:val="86"/>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楷体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32041608"/>
      <w:docPartObj>
        <w:docPartGallery w:val="Page Numbers (Bottom of Page)"/>
        <w:docPartUnique/>
      </w:docPartObj>
    </w:sdtPr>
    <w:sdtContent>
      <w:p w:rsidR="0059314C" w:rsidRDefault="00D06AD3">
        <w:pPr>
          <w:pStyle w:val="af2"/>
          <w:jc w:val="right"/>
        </w:pPr>
        <w:r w:rsidRPr="00D06AD3">
          <w:fldChar w:fldCharType="begin"/>
        </w:r>
        <w:r w:rsidR="000C45A7">
          <w:instrText xml:space="preserve"> PAGE   \* MERGEFORMAT </w:instrText>
        </w:r>
        <w:r w:rsidRPr="00D06AD3">
          <w:fldChar w:fldCharType="separate"/>
        </w:r>
        <w:r w:rsidR="003A767F" w:rsidRPr="003A767F">
          <w:rPr>
            <w:noProof/>
            <w:lang w:val="zh-CN"/>
          </w:rPr>
          <w:t>1</w:t>
        </w:r>
        <w:r>
          <w:rPr>
            <w:noProof/>
            <w:lang w:val="zh-CN"/>
          </w:rPr>
          <w:fldChar w:fldCharType="end"/>
        </w:r>
      </w:p>
    </w:sdtContent>
  </w:sdt>
  <w:p w:rsidR="0059314C" w:rsidRDefault="0059314C">
    <w:pPr>
      <w:pStyle w:val="af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C0C46" w:rsidRDefault="00EC0C46" w:rsidP="002270DB">
      <w:r>
        <w:separator/>
      </w:r>
    </w:p>
  </w:footnote>
  <w:footnote w:type="continuationSeparator" w:id="1">
    <w:p w:rsidR="00EC0C46" w:rsidRDefault="00EC0C46" w:rsidP="002270D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F"/>
    <w:multiLevelType w:val="multilevel"/>
    <w:tmpl w:val="0000000F"/>
    <w:lvl w:ilvl="0">
      <w:start w:val="1"/>
      <w:numFmt w:val="decimal"/>
      <w:lvlText w:val="%1、"/>
      <w:lvlJc w:val="left"/>
      <w:pPr>
        <w:tabs>
          <w:tab w:val="num" w:pos="360"/>
        </w:tabs>
        <w:ind w:left="360" w:hanging="360"/>
      </w:pPr>
      <w:rPr>
        <w:rFonts w:hint="eastAsia"/>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
    <w:nsid w:val="019D1162"/>
    <w:multiLevelType w:val="hybridMultilevel"/>
    <w:tmpl w:val="363CF4D0"/>
    <w:lvl w:ilvl="0" w:tplc="04090001">
      <w:start w:val="1"/>
      <w:numFmt w:val="bullet"/>
      <w:lvlText w:val=""/>
      <w:lvlJc w:val="left"/>
      <w:pPr>
        <w:tabs>
          <w:tab w:val="num" w:pos="840"/>
        </w:tabs>
        <w:ind w:left="840" w:hanging="420"/>
      </w:pPr>
      <w:rPr>
        <w:rFonts w:ascii="Wingdings" w:hAnsi="Wingdings" w:hint="default"/>
      </w:rPr>
    </w:lvl>
    <w:lvl w:ilvl="1" w:tplc="04090003" w:tentative="1">
      <w:start w:val="1"/>
      <w:numFmt w:val="bullet"/>
      <w:lvlText w:val=""/>
      <w:lvlJc w:val="left"/>
      <w:pPr>
        <w:tabs>
          <w:tab w:val="num" w:pos="1260"/>
        </w:tabs>
        <w:ind w:left="1260" w:hanging="420"/>
      </w:pPr>
      <w:rPr>
        <w:rFonts w:ascii="Wingdings" w:hAnsi="Wingdings" w:hint="default"/>
      </w:rPr>
    </w:lvl>
    <w:lvl w:ilvl="2" w:tplc="04090005"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3" w:tentative="1">
      <w:start w:val="1"/>
      <w:numFmt w:val="bullet"/>
      <w:lvlText w:val=""/>
      <w:lvlJc w:val="left"/>
      <w:pPr>
        <w:tabs>
          <w:tab w:val="num" w:pos="2520"/>
        </w:tabs>
        <w:ind w:left="2520" w:hanging="420"/>
      </w:pPr>
      <w:rPr>
        <w:rFonts w:ascii="Wingdings" w:hAnsi="Wingdings" w:hint="default"/>
      </w:rPr>
    </w:lvl>
    <w:lvl w:ilvl="5" w:tplc="04090005"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3" w:tentative="1">
      <w:start w:val="1"/>
      <w:numFmt w:val="bullet"/>
      <w:lvlText w:val=""/>
      <w:lvlJc w:val="left"/>
      <w:pPr>
        <w:tabs>
          <w:tab w:val="num" w:pos="3780"/>
        </w:tabs>
        <w:ind w:left="3780" w:hanging="420"/>
      </w:pPr>
      <w:rPr>
        <w:rFonts w:ascii="Wingdings" w:hAnsi="Wingdings" w:hint="default"/>
      </w:rPr>
    </w:lvl>
    <w:lvl w:ilvl="8" w:tplc="04090005" w:tentative="1">
      <w:start w:val="1"/>
      <w:numFmt w:val="bullet"/>
      <w:lvlText w:val=""/>
      <w:lvlJc w:val="left"/>
      <w:pPr>
        <w:tabs>
          <w:tab w:val="num" w:pos="4200"/>
        </w:tabs>
        <w:ind w:left="4200" w:hanging="420"/>
      </w:pPr>
      <w:rPr>
        <w:rFonts w:ascii="Wingdings" w:hAnsi="Wingdings" w:hint="default"/>
      </w:rPr>
    </w:lvl>
  </w:abstractNum>
  <w:abstractNum w:abstractNumId="2">
    <w:nsid w:val="033E0FBF"/>
    <w:multiLevelType w:val="hybridMultilevel"/>
    <w:tmpl w:val="702A53CC"/>
    <w:lvl w:ilvl="0" w:tplc="04090001">
      <w:start w:val="1"/>
      <w:numFmt w:val="bullet"/>
      <w:lvlText w:val=""/>
      <w:lvlJc w:val="left"/>
      <w:pPr>
        <w:tabs>
          <w:tab w:val="num" w:pos="840"/>
        </w:tabs>
        <w:ind w:left="840" w:hanging="420"/>
      </w:pPr>
      <w:rPr>
        <w:rFonts w:ascii="Wingdings" w:hAnsi="Wingdings" w:hint="default"/>
      </w:rPr>
    </w:lvl>
    <w:lvl w:ilvl="1" w:tplc="04090003" w:tentative="1">
      <w:start w:val="1"/>
      <w:numFmt w:val="bullet"/>
      <w:lvlText w:val=""/>
      <w:lvlJc w:val="left"/>
      <w:pPr>
        <w:tabs>
          <w:tab w:val="num" w:pos="1260"/>
        </w:tabs>
        <w:ind w:left="1260" w:hanging="420"/>
      </w:pPr>
      <w:rPr>
        <w:rFonts w:ascii="Wingdings" w:hAnsi="Wingdings" w:hint="default"/>
      </w:rPr>
    </w:lvl>
    <w:lvl w:ilvl="2" w:tplc="04090005"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3" w:tentative="1">
      <w:start w:val="1"/>
      <w:numFmt w:val="bullet"/>
      <w:lvlText w:val=""/>
      <w:lvlJc w:val="left"/>
      <w:pPr>
        <w:tabs>
          <w:tab w:val="num" w:pos="2520"/>
        </w:tabs>
        <w:ind w:left="2520" w:hanging="420"/>
      </w:pPr>
      <w:rPr>
        <w:rFonts w:ascii="Wingdings" w:hAnsi="Wingdings" w:hint="default"/>
      </w:rPr>
    </w:lvl>
    <w:lvl w:ilvl="5" w:tplc="04090005"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3" w:tentative="1">
      <w:start w:val="1"/>
      <w:numFmt w:val="bullet"/>
      <w:lvlText w:val=""/>
      <w:lvlJc w:val="left"/>
      <w:pPr>
        <w:tabs>
          <w:tab w:val="num" w:pos="3780"/>
        </w:tabs>
        <w:ind w:left="3780" w:hanging="420"/>
      </w:pPr>
      <w:rPr>
        <w:rFonts w:ascii="Wingdings" w:hAnsi="Wingdings" w:hint="default"/>
      </w:rPr>
    </w:lvl>
    <w:lvl w:ilvl="8" w:tplc="04090005" w:tentative="1">
      <w:start w:val="1"/>
      <w:numFmt w:val="bullet"/>
      <w:lvlText w:val=""/>
      <w:lvlJc w:val="left"/>
      <w:pPr>
        <w:tabs>
          <w:tab w:val="num" w:pos="4200"/>
        </w:tabs>
        <w:ind w:left="4200" w:hanging="420"/>
      </w:pPr>
      <w:rPr>
        <w:rFonts w:ascii="Wingdings" w:hAnsi="Wingdings" w:hint="default"/>
      </w:rPr>
    </w:lvl>
  </w:abstractNum>
  <w:abstractNum w:abstractNumId="3">
    <w:nsid w:val="07DD667F"/>
    <w:multiLevelType w:val="hybridMultilevel"/>
    <w:tmpl w:val="AC20FA5C"/>
    <w:lvl w:ilvl="0" w:tplc="CC568B9E">
      <w:start w:val="1"/>
      <w:numFmt w:val="bullet"/>
      <w:lvlText w:val=""/>
      <w:lvlJc w:val="left"/>
      <w:pPr>
        <w:tabs>
          <w:tab w:val="num" w:pos="840"/>
        </w:tabs>
        <w:ind w:left="840" w:hanging="420"/>
      </w:pPr>
      <w:rPr>
        <w:rFonts w:ascii="Wingdings" w:hAnsi="Wingdings" w:hint="default"/>
      </w:rPr>
    </w:lvl>
    <w:lvl w:ilvl="1" w:tplc="B8923CA6" w:tentative="1">
      <w:start w:val="1"/>
      <w:numFmt w:val="bullet"/>
      <w:lvlText w:val=""/>
      <w:lvlJc w:val="left"/>
      <w:pPr>
        <w:tabs>
          <w:tab w:val="num" w:pos="1260"/>
        </w:tabs>
        <w:ind w:left="1260" w:hanging="420"/>
      </w:pPr>
      <w:rPr>
        <w:rFonts w:ascii="Wingdings" w:hAnsi="Wingdings" w:hint="default"/>
      </w:rPr>
    </w:lvl>
    <w:lvl w:ilvl="2" w:tplc="1866879A" w:tentative="1">
      <w:start w:val="1"/>
      <w:numFmt w:val="bullet"/>
      <w:lvlText w:val=""/>
      <w:lvlJc w:val="left"/>
      <w:pPr>
        <w:tabs>
          <w:tab w:val="num" w:pos="1680"/>
        </w:tabs>
        <w:ind w:left="1680" w:hanging="420"/>
      </w:pPr>
      <w:rPr>
        <w:rFonts w:ascii="Wingdings" w:hAnsi="Wingdings" w:hint="default"/>
      </w:rPr>
    </w:lvl>
    <w:lvl w:ilvl="3" w:tplc="BAA82EEC" w:tentative="1">
      <w:start w:val="1"/>
      <w:numFmt w:val="bullet"/>
      <w:lvlText w:val=""/>
      <w:lvlJc w:val="left"/>
      <w:pPr>
        <w:tabs>
          <w:tab w:val="num" w:pos="2100"/>
        </w:tabs>
        <w:ind w:left="2100" w:hanging="420"/>
      </w:pPr>
      <w:rPr>
        <w:rFonts w:ascii="Wingdings" w:hAnsi="Wingdings" w:hint="default"/>
      </w:rPr>
    </w:lvl>
    <w:lvl w:ilvl="4" w:tplc="7B249BFA" w:tentative="1">
      <w:start w:val="1"/>
      <w:numFmt w:val="bullet"/>
      <w:lvlText w:val=""/>
      <w:lvlJc w:val="left"/>
      <w:pPr>
        <w:tabs>
          <w:tab w:val="num" w:pos="2520"/>
        </w:tabs>
        <w:ind w:left="2520" w:hanging="420"/>
      </w:pPr>
      <w:rPr>
        <w:rFonts w:ascii="Wingdings" w:hAnsi="Wingdings" w:hint="default"/>
      </w:rPr>
    </w:lvl>
    <w:lvl w:ilvl="5" w:tplc="66A89A9E" w:tentative="1">
      <w:start w:val="1"/>
      <w:numFmt w:val="bullet"/>
      <w:lvlText w:val=""/>
      <w:lvlJc w:val="left"/>
      <w:pPr>
        <w:tabs>
          <w:tab w:val="num" w:pos="2940"/>
        </w:tabs>
        <w:ind w:left="2940" w:hanging="420"/>
      </w:pPr>
      <w:rPr>
        <w:rFonts w:ascii="Wingdings" w:hAnsi="Wingdings" w:hint="default"/>
      </w:rPr>
    </w:lvl>
    <w:lvl w:ilvl="6" w:tplc="35E6213A" w:tentative="1">
      <w:start w:val="1"/>
      <w:numFmt w:val="bullet"/>
      <w:lvlText w:val=""/>
      <w:lvlJc w:val="left"/>
      <w:pPr>
        <w:tabs>
          <w:tab w:val="num" w:pos="3360"/>
        </w:tabs>
        <w:ind w:left="3360" w:hanging="420"/>
      </w:pPr>
      <w:rPr>
        <w:rFonts w:ascii="Wingdings" w:hAnsi="Wingdings" w:hint="default"/>
      </w:rPr>
    </w:lvl>
    <w:lvl w:ilvl="7" w:tplc="FAB82044" w:tentative="1">
      <w:start w:val="1"/>
      <w:numFmt w:val="bullet"/>
      <w:lvlText w:val=""/>
      <w:lvlJc w:val="left"/>
      <w:pPr>
        <w:tabs>
          <w:tab w:val="num" w:pos="3780"/>
        </w:tabs>
        <w:ind w:left="3780" w:hanging="420"/>
      </w:pPr>
      <w:rPr>
        <w:rFonts w:ascii="Wingdings" w:hAnsi="Wingdings" w:hint="default"/>
      </w:rPr>
    </w:lvl>
    <w:lvl w:ilvl="8" w:tplc="54C43F9C" w:tentative="1">
      <w:start w:val="1"/>
      <w:numFmt w:val="bullet"/>
      <w:lvlText w:val=""/>
      <w:lvlJc w:val="left"/>
      <w:pPr>
        <w:tabs>
          <w:tab w:val="num" w:pos="4200"/>
        </w:tabs>
        <w:ind w:left="4200" w:hanging="420"/>
      </w:pPr>
      <w:rPr>
        <w:rFonts w:ascii="Wingdings" w:hAnsi="Wingdings" w:hint="default"/>
      </w:rPr>
    </w:lvl>
  </w:abstractNum>
  <w:abstractNum w:abstractNumId="4">
    <w:nsid w:val="0BE21DFE"/>
    <w:multiLevelType w:val="hybridMultilevel"/>
    <w:tmpl w:val="C1706A54"/>
    <w:lvl w:ilvl="0" w:tplc="468CF8D4">
      <w:start w:val="1"/>
      <w:numFmt w:val="bullet"/>
      <w:lvlText w:val=""/>
      <w:lvlJc w:val="left"/>
      <w:pPr>
        <w:tabs>
          <w:tab w:val="num" w:pos="840"/>
        </w:tabs>
        <w:ind w:left="840" w:hanging="420"/>
      </w:pPr>
      <w:rPr>
        <w:rFonts w:ascii="Wingdings" w:hAnsi="Wingdings" w:hint="default"/>
      </w:rPr>
    </w:lvl>
    <w:lvl w:ilvl="1" w:tplc="A74CB084" w:tentative="1">
      <w:start w:val="1"/>
      <w:numFmt w:val="bullet"/>
      <w:lvlText w:val=""/>
      <w:lvlJc w:val="left"/>
      <w:pPr>
        <w:tabs>
          <w:tab w:val="num" w:pos="1260"/>
        </w:tabs>
        <w:ind w:left="1260" w:hanging="420"/>
      </w:pPr>
      <w:rPr>
        <w:rFonts w:ascii="Wingdings" w:hAnsi="Wingdings" w:hint="default"/>
      </w:rPr>
    </w:lvl>
    <w:lvl w:ilvl="2" w:tplc="432C59EA" w:tentative="1">
      <w:start w:val="1"/>
      <w:numFmt w:val="bullet"/>
      <w:lvlText w:val=""/>
      <w:lvlJc w:val="left"/>
      <w:pPr>
        <w:tabs>
          <w:tab w:val="num" w:pos="1680"/>
        </w:tabs>
        <w:ind w:left="1680" w:hanging="420"/>
      </w:pPr>
      <w:rPr>
        <w:rFonts w:ascii="Wingdings" w:hAnsi="Wingdings" w:hint="default"/>
      </w:rPr>
    </w:lvl>
    <w:lvl w:ilvl="3" w:tplc="022CCC18" w:tentative="1">
      <w:start w:val="1"/>
      <w:numFmt w:val="bullet"/>
      <w:lvlText w:val=""/>
      <w:lvlJc w:val="left"/>
      <w:pPr>
        <w:tabs>
          <w:tab w:val="num" w:pos="2100"/>
        </w:tabs>
        <w:ind w:left="2100" w:hanging="420"/>
      </w:pPr>
      <w:rPr>
        <w:rFonts w:ascii="Wingdings" w:hAnsi="Wingdings" w:hint="default"/>
      </w:rPr>
    </w:lvl>
    <w:lvl w:ilvl="4" w:tplc="3BC42ADE" w:tentative="1">
      <w:start w:val="1"/>
      <w:numFmt w:val="bullet"/>
      <w:lvlText w:val=""/>
      <w:lvlJc w:val="left"/>
      <w:pPr>
        <w:tabs>
          <w:tab w:val="num" w:pos="2520"/>
        </w:tabs>
        <w:ind w:left="2520" w:hanging="420"/>
      </w:pPr>
      <w:rPr>
        <w:rFonts w:ascii="Wingdings" w:hAnsi="Wingdings" w:hint="default"/>
      </w:rPr>
    </w:lvl>
    <w:lvl w:ilvl="5" w:tplc="00146BDC" w:tentative="1">
      <w:start w:val="1"/>
      <w:numFmt w:val="bullet"/>
      <w:lvlText w:val=""/>
      <w:lvlJc w:val="left"/>
      <w:pPr>
        <w:tabs>
          <w:tab w:val="num" w:pos="2940"/>
        </w:tabs>
        <w:ind w:left="2940" w:hanging="420"/>
      </w:pPr>
      <w:rPr>
        <w:rFonts w:ascii="Wingdings" w:hAnsi="Wingdings" w:hint="default"/>
      </w:rPr>
    </w:lvl>
    <w:lvl w:ilvl="6" w:tplc="5A74917C" w:tentative="1">
      <w:start w:val="1"/>
      <w:numFmt w:val="bullet"/>
      <w:lvlText w:val=""/>
      <w:lvlJc w:val="left"/>
      <w:pPr>
        <w:tabs>
          <w:tab w:val="num" w:pos="3360"/>
        </w:tabs>
        <w:ind w:left="3360" w:hanging="420"/>
      </w:pPr>
      <w:rPr>
        <w:rFonts w:ascii="Wingdings" w:hAnsi="Wingdings" w:hint="default"/>
      </w:rPr>
    </w:lvl>
    <w:lvl w:ilvl="7" w:tplc="AFAE2062" w:tentative="1">
      <w:start w:val="1"/>
      <w:numFmt w:val="bullet"/>
      <w:lvlText w:val=""/>
      <w:lvlJc w:val="left"/>
      <w:pPr>
        <w:tabs>
          <w:tab w:val="num" w:pos="3780"/>
        </w:tabs>
        <w:ind w:left="3780" w:hanging="420"/>
      </w:pPr>
      <w:rPr>
        <w:rFonts w:ascii="Wingdings" w:hAnsi="Wingdings" w:hint="default"/>
      </w:rPr>
    </w:lvl>
    <w:lvl w:ilvl="8" w:tplc="BBECEFD6" w:tentative="1">
      <w:start w:val="1"/>
      <w:numFmt w:val="bullet"/>
      <w:lvlText w:val=""/>
      <w:lvlJc w:val="left"/>
      <w:pPr>
        <w:tabs>
          <w:tab w:val="num" w:pos="4200"/>
        </w:tabs>
        <w:ind w:left="4200" w:hanging="420"/>
      </w:pPr>
      <w:rPr>
        <w:rFonts w:ascii="Wingdings" w:hAnsi="Wingdings" w:hint="default"/>
      </w:rPr>
    </w:lvl>
  </w:abstractNum>
  <w:abstractNum w:abstractNumId="5">
    <w:nsid w:val="14D73842"/>
    <w:multiLevelType w:val="multilevel"/>
    <w:tmpl w:val="D3A01ED4"/>
    <w:lvl w:ilvl="0">
      <w:start w:val="3"/>
      <w:numFmt w:val="decimal"/>
      <w:lvlText w:val="%1"/>
      <w:lvlJc w:val="left"/>
      <w:pPr>
        <w:ind w:left="735" w:hanging="735"/>
      </w:pPr>
      <w:rPr>
        <w:rFonts w:hint="default"/>
      </w:rPr>
    </w:lvl>
    <w:lvl w:ilvl="1">
      <w:start w:val="3"/>
      <w:numFmt w:val="decimal"/>
      <w:lvlText w:val="%1.%2"/>
      <w:lvlJc w:val="left"/>
      <w:pPr>
        <w:ind w:left="735" w:hanging="735"/>
      </w:pPr>
      <w:rPr>
        <w:rFonts w:hint="default"/>
      </w:rPr>
    </w:lvl>
    <w:lvl w:ilvl="2">
      <w:start w:val="1"/>
      <w:numFmt w:val="decimal"/>
      <w:pStyle w:val="a"/>
      <w:lvlText w:val="%1.%2.%3"/>
      <w:lvlJc w:val="left"/>
      <w:pPr>
        <w:ind w:left="735" w:hanging="735"/>
      </w:pPr>
      <w:rPr>
        <w:rFonts w:hint="default"/>
      </w:rPr>
    </w:lvl>
    <w:lvl w:ilvl="3">
      <w:start w:val="4"/>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157E477D"/>
    <w:multiLevelType w:val="hybridMultilevel"/>
    <w:tmpl w:val="82A8DD6A"/>
    <w:lvl w:ilvl="0" w:tplc="04090001">
      <w:start w:val="1"/>
      <w:numFmt w:val="bullet"/>
      <w:lvlText w:val=""/>
      <w:lvlJc w:val="left"/>
      <w:pPr>
        <w:tabs>
          <w:tab w:val="num" w:pos="840"/>
        </w:tabs>
        <w:ind w:left="840" w:hanging="420"/>
      </w:pPr>
      <w:rPr>
        <w:rFonts w:ascii="Wingdings" w:hAnsi="Wingdings" w:hint="default"/>
      </w:rPr>
    </w:lvl>
    <w:lvl w:ilvl="1" w:tplc="04090003" w:tentative="1">
      <w:start w:val="1"/>
      <w:numFmt w:val="bullet"/>
      <w:lvlText w:val=""/>
      <w:lvlJc w:val="left"/>
      <w:pPr>
        <w:tabs>
          <w:tab w:val="num" w:pos="1260"/>
        </w:tabs>
        <w:ind w:left="1260" w:hanging="420"/>
      </w:pPr>
      <w:rPr>
        <w:rFonts w:ascii="Wingdings" w:hAnsi="Wingdings" w:hint="default"/>
      </w:rPr>
    </w:lvl>
    <w:lvl w:ilvl="2" w:tplc="04090005"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3" w:tentative="1">
      <w:start w:val="1"/>
      <w:numFmt w:val="bullet"/>
      <w:lvlText w:val=""/>
      <w:lvlJc w:val="left"/>
      <w:pPr>
        <w:tabs>
          <w:tab w:val="num" w:pos="2520"/>
        </w:tabs>
        <w:ind w:left="2520" w:hanging="420"/>
      </w:pPr>
      <w:rPr>
        <w:rFonts w:ascii="Wingdings" w:hAnsi="Wingdings" w:hint="default"/>
      </w:rPr>
    </w:lvl>
    <w:lvl w:ilvl="5" w:tplc="04090005"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3" w:tentative="1">
      <w:start w:val="1"/>
      <w:numFmt w:val="bullet"/>
      <w:lvlText w:val=""/>
      <w:lvlJc w:val="left"/>
      <w:pPr>
        <w:tabs>
          <w:tab w:val="num" w:pos="3780"/>
        </w:tabs>
        <w:ind w:left="3780" w:hanging="420"/>
      </w:pPr>
      <w:rPr>
        <w:rFonts w:ascii="Wingdings" w:hAnsi="Wingdings" w:hint="default"/>
      </w:rPr>
    </w:lvl>
    <w:lvl w:ilvl="8" w:tplc="04090005" w:tentative="1">
      <w:start w:val="1"/>
      <w:numFmt w:val="bullet"/>
      <w:lvlText w:val=""/>
      <w:lvlJc w:val="left"/>
      <w:pPr>
        <w:tabs>
          <w:tab w:val="num" w:pos="4200"/>
        </w:tabs>
        <w:ind w:left="4200" w:hanging="420"/>
      </w:pPr>
      <w:rPr>
        <w:rFonts w:ascii="Wingdings" w:hAnsi="Wingdings" w:hint="default"/>
      </w:rPr>
    </w:lvl>
  </w:abstractNum>
  <w:abstractNum w:abstractNumId="7">
    <w:nsid w:val="19341435"/>
    <w:multiLevelType w:val="multilevel"/>
    <w:tmpl w:val="F00A72C2"/>
    <w:lvl w:ilvl="0">
      <w:start w:val="1"/>
      <w:numFmt w:val="decimal"/>
      <w:pStyle w:val="a0"/>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nsid w:val="1A2358A9"/>
    <w:multiLevelType w:val="hybridMultilevel"/>
    <w:tmpl w:val="78F00B42"/>
    <w:lvl w:ilvl="0" w:tplc="04090001">
      <w:start w:val="1"/>
      <w:numFmt w:val="decimal"/>
      <w:lvlText w:val="（%1）"/>
      <w:lvlJc w:val="left"/>
      <w:pPr>
        <w:ind w:left="1140" w:hanging="720"/>
      </w:pPr>
      <w:rPr>
        <w:rFonts w:hint="default"/>
      </w:rPr>
    </w:lvl>
    <w:lvl w:ilvl="1" w:tplc="04090003" w:tentative="1">
      <w:start w:val="1"/>
      <w:numFmt w:val="lowerLetter"/>
      <w:lvlText w:val="%2)"/>
      <w:lvlJc w:val="left"/>
      <w:pPr>
        <w:ind w:left="1260" w:hanging="420"/>
      </w:pPr>
    </w:lvl>
    <w:lvl w:ilvl="2" w:tplc="04090005" w:tentative="1">
      <w:start w:val="1"/>
      <w:numFmt w:val="lowerRoman"/>
      <w:lvlText w:val="%3."/>
      <w:lvlJc w:val="right"/>
      <w:pPr>
        <w:ind w:left="1680" w:hanging="420"/>
      </w:pPr>
    </w:lvl>
    <w:lvl w:ilvl="3" w:tplc="04090001" w:tentative="1">
      <w:start w:val="1"/>
      <w:numFmt w:val="decimal"/>
      <w:lvlText w:val="%4."/>
      <w:lvlJc w:val="left"/>
      <w:pPr>
        <w:ind w:left="2100" w:hanging="420"/>
      </w:pPr>
    </w:lvl>
    <w:lvl w:ilvl="4" w:tplc="04090003" w:tentative="1">
      <w:start w:val="1"/>
      <w:numFmt w:val="lowerLetter"/>
      <w:lvlText w:val="%5)"/>
      <w:lvlJc w:val="left"/>
      <w:pPr>
        <w:ind w:left="2520" w:hanging="420"/>
      </w:pPr>
    </w:lvl>
    <w:lvl w:ilvl="5" w:tplc="04090005" w:tentative="1">
      <w:start w:val="1"/>
      <w:numFmt w:val="lowerRoman"/>
      <w:lvlText w:val="%6."/>
      <w:lvlJc w:val="right"/>
      <w:pPr>
        <w:ind w:left="2940" w:hanging="420"/>
      </w:pPr>
    </w:lvl>
    <w:lvl w:ilvl="6" w:tplc="04090001" w:tentative="1">
      <w:start w:val="1"/>
      <w:numFmt w:val="decimal"/>
      <w:lvlText w:val="%7."/>
      <w:lvlJc w:val="left"/>
      <w:pPr>
        <w:ind w:left="3360" w:hanging="420"/>
      </w:pPr>
    </w:lvl>
    <w:lvl w:ilvl="7" w:tplc="04090003" w:tentative="1">
      <w:start w:val="1"/>
      <w:numFmt w:val="lowerLetter"/>
      <w:lvlText w:val="%8)"/>
      <w:lvlJc w:val="left"/>
      <w:pPr>
        <w:ind w:left="3780" w:hanging="420"/>
      </w:pPr>
    </w:lvl>
    <w:lvl w:ilvl="8" w:tplc="04090005" w:tentative="1">
      <w:start w:val="1"/>
      <w:numFmt w:val="lowerRoman"/>
      <w:lvlText w:val="%9."/>
      <w:lvlJc w:val="right"/>
      <w:pPr>
        <w:ind w:left="4200" w:hanging="420"/>
      </w:pPr>
    </w:lvl>
  </w:abstractNum>
  <w:abstractNum w:abstractNumId="9">
    <w:nsid w:val="1A94688C"/>
    <w:multiLevelType w:val="multilevel"/>
    <w:tmpl w:val="1A94688C"/>
    <w:lvl w:ilvl="0">
      <w:start w:val="1"/>
      <w:numFmt w:val="decimal"/>
      <w:lvlText w:val="%1 "/>
      <w:lvlJc w:val="left"/>
      <w:pPr>
        <w:tabs>
          <w:tab w:val="num" w:pos="142"/>
        </w:tabs>
        <w:ind w:left="542" w:hanging="400"/>
      </w:pPr>
      <w:rPr>
        <w:rFonts w:hint="eastAsia"/>
      </w:rPr>
    </w:lvl>
    <w:lvl w:ilvl="1">
      <w:start w:val="1"/>
      <w:numFmt w:val="decimal"/>
      <w:lvlText w:val="%1.%2 "/>
      <w:lvlJc w:val="left"/>
      <w:pPr>
        <w:tabs>
          <w:tab w:val="num" w:pos="0"/>
        </w:tabs>
        <w:ind w:left="400" w:hanging="400"/>
      </w:pPr>
      <w:rPr>
        <w:rFonts w:hint="eastAsia"/>
      </w:rPr>
    </w:lvl>
    <w:lvl w:ilvl="2">
      <w:start w:val="1"/>
      <w:numFmt w:val="decimal"/>
      <w:lvlText w:val="%1.%2.%3 "/>
      <w:lvlJc w:val="left"/>
      <w:pPr>
        <w:tabs>
          <w:tab w:val="num" w:pos="0"/>
        </w:tabs>
        <w:ind w:left="402" w:hanging="402"/>
      </w:pPr>
      <w:rPr>
        <w:rFonts w:hint="eastAsia"/>
      </w:rPr>
    </w:lvl>
    <w:lvl w:ilvl="3">
      <w:start w:val="1"/>
      <w:numFmt w:val="decimal"/>
      <w:lvlText w:val="%1.%2.%3.%4 "/>
      <w:lvlJc w:val="left"/>
      <w:pPr>
        <w:tabs>
          <w:tab w:val="num" w:pos="2356"/>
        </w:tabs>
        <w:ind w:left="1984" w:hanging="708"/>
      </w:pPr>
      <w:rPr>
        <w:rFonts w:hint="eastAsia"/>
      </w:rPr>
    </w:lvl>
    <w:lvl w:ilvl="4">
      <w:start w:val="1"/>
      <w:numFmt w:val="decimal"/>
      <w:lvlText w:val="%1.%2.%3.%4.%5"/>
      <w:lvlJc w:val="left"/>
      <w:pPr>
        <w:tabs>
          <w:tab w:val="num" w:pos="3141"/>
        </w:tabs>
        <w:ind w:left="2551" w:hanging="850"/>
      </w:pPr>
      <w:rPr>
        <w:rFonts w:hint="eastAsia"/>
      </w:rPr>
    </w:lvl>
    <w:lvl w:ilvl="5">
      <w:start w:val="1"/>
      <w:numFmt w:val="decimal"/>
      <w:lvlText w:val="%1.%2.%3.%4.%5.%6"/>
      <w:lvlJc w:val="left"/>
      <w:pPr>
        <w:tabs>
          <w:tab w:val="num" w:pos="3926"/>
        </w:tabs>
        <w:ind w:left="3260" w:hanging="1134"/>
      </w:pPr>
      <w:rPr>
        <w:rFonts w:hint="eastAsia"/>
      </w:rPr>
    </w:lvl>
    <w:lvl w:ilvl="6">
      <w:start w:val="1"/>
      <w:numFmt w:val="decimal"/>
      <w:lvlText w:val="%1.%2.%3.%4.%5.%6.%7"/>
      <w:lvlJc w:val="left"/>
      <w:pPr>
        <w:tabs>
          <w:tab w:val="num" w:pos="4711"/>
        </w:tabs>
        <w:ind w:left="3827" w:hanging="1276"/>
      </w:pPr>
      <w:rPr>
        <w:rFonts w:hint="eastAsia"/>
      </w:rPr>
    </w:lvl>
    <w:lvl w:ilvl="7">
      <w:start w:val="1"/>
      <w:numFmt w:val="decimal"/>
      <w:lvlText w:val="%1.%2.%3.%4.%5.%6.%7.%8"/>
      <w:lvlJc w:val="left"/>
      <w:pPr>
        <w:tabs>
          <w:tab w:val="num" w:pos="5136"/>
        </w:tabs>
        <w:ind w:left="4394" w:hanging="1418"/>
      </w:pPr>
      <w:rPr>
        <w:rFonts w:hint="eastAsia"/>
      </w:rPr>
    </w:lvl>
    <w:lvl w:ilvl="8">
      <w:start w:val="1"/>
      <w:numFmt w:val="decimal"/>
      <w:lvlText w:val="%1.%2.%3.%4.%5.%6.%7.%8.%9"/>
      <w:lvlJc w:val="left"/>
      <w:pPr>
        <w:tabs>
          <w:tab w:val="num" w:pos="5922"/>
        </w:tabs>
        <w:ind w:left="5102" w:hanging="1700"/>
      </w:pPr>
      <w:rPr>
        <w:rFonts w:hint="eastAsia"/>
      </w:rPr>
    </w:lvl>
  </w:abstractNum>
  <w:abstractNum w:abstractNumId="10">
    <w:nsid w:val="1FC91163"/>
    <w:multiLevelType w:val="multilevel"/>
    <w:tmpl w:val="513A9E68"/>
    <w:lvl w:ilvl="0">
      <w:start w:val="1"/>
      <w:numFmt w:val="decimal"/>
      <w:pStyle w:val="a1"/>
      <w:suff w:val="nothing"/>
      <w:lvlText w:val="%1　"/>
      <w:lvlJc w:val="left"/>
      <w:pPr>
        <w:ind w:left="0" w:firstLine="0"/>
      </w:pPr>
      <w:rPr>
        <w:rFonts w:ascii="黑体" w:eastAsia="黑体" w:hAnsi="Times New Roman" w:hint="eastAsia"/>
        <w:b w:val="0"/>
        <w:i w:val="0"/>
        <w:sz w:val="21"/>
        <w:szCs w:val="21"/>
      </w:rPr>
    </w:lvl>
    <w:lvl w:ilvl="1">
      <w:start w:val="1"/>
      <w:numFmt w:val="decimal"/>
      <w:pStyle w:val="a2"/>
      <w:suff w:val="nothing"/>
      <w:lvlText w:val="%1.%2　"/>
      <w:lvlJc w:val="left"/>
      <w:pPr>
        <w:ind w:left="284" w:firstLine="0"/>
      </w:pPr>
      <w:rPr>
        <w:rFonts w:ascii="黑体" w:eastAsia="黑体" w:hAnsi="Times New Roman" w:cs="Times New Roman" w:hint="eastAsia"/>
        <w:b w:val="0"/>
        <w:bCs w:val="0"/>
        <w:i w:val="0"/>
        <w:iCs w:val="0"/>
        <w:caps w:val="0"/>
        <w:strike w:val="0"/>
        <w:dstrike w:val="0"/>
        <w:outline w:val="0"/>
        <w:shadow w:val="0"/>
        <w:emboss w:val="0"/>
        <w:imprint w:val="0"/>
        <w:vanish w:val="0"/>
        <w:color w:val="auto"/>
        <w:spacing w:val="0"/>
        <w:kern w:val="0"/>
        <w:position w:val="0"/>
        <w:sz w:val="21"/>
        <w:szCs w:val="21"/>
        <w:u w:val="none"/>
        <w:vertAlign w:val="baseline"/>
        <w:em w:val="none"/>
      </w:rPr>
    </w:lvl>
    <w:lvl w:ilvl="2">
      <w:start w:val="1"/>
      <w:numFmt w:val="decimal"/>
      <w:pStyle w:val="a3"/>
      <w:suff w:val="nothing"/>
      <w:lvlText w:val="%1.%2.%3　"/>
      <w:lvlJc w:val="left"/>
      <w:pPr>
        <w:ind w:left="1260" w:firstLine="0"/>
      </w:pPr>
      <w:rPr>
        <w:rFonts w:ascii="黑体" w:eastAsia="黑体" w:hAnsi="Times New Roman" w:hint="eastAsia"/>
        <w:b w:val="0"/>
        <w:i w:val="0"/>
        <w:sz w:val="21"/>
      </w:rPr>
    </w:lvl>
    <w:lvl w:ilvl="3">
      <w:start w:val="1"/>
      <w:numFmt w:val="decimal"/>
      <w:pStyle w:val="a4"/>
      <w:suff w:val="nothing"/>
      <w:lvlText w:val="%1.%2.%3.%4　"/>
      <w:lvlJc w:val="left"/>
      <w:pPr>
        <w:ind w:left="709" w:firstLine="0"/>
      </w:pPr>
      <w:rPr>
        <w:rFonts w:ascii="黑体" w:eastAsia="黑体" w:hAnsi="Times New Roman" w:hint="eastAsia"/>
        <w:b w:val="0"/>
        <w:i w:val="0"/>
        <w:sz w:val="21"/>
      </w:rPr>
    </w:lvl>
    <w:lvl w:ilvl="4">
      <w:start w:val="1"/>
      <w:numFmt w:val="decimal"/>
      <w:pStyle w:val="a5"/>
      <w:suff w:val="nothing"/>
      <w:lvlText w:val="%1.%2.%3.%4.%5　"/>
      <w:lvlJc w:val="left"/>
      <w:pPr>
        <w:ind w:left="0" w:firstLine="0"/>
      </w:pPr>
      <w:rPr>
        <w:rFonts w:ascii="黑体" w:eastAsia="黑体" w:hAnsi="Times New Roman" w:hint="eastAsia"/>
        <w:b w:val="0"/>
        <w:i w:val="0"/>
        <w:sz w:val="21"/>
      </w:rPr>
    </w:lvl>
    <w:lvl w:ilvl="5">
      <w:start w:val="1"/>
      <w:numFmt w:val="decimal"/>
      <w:pStyle w:val="a6"/>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num" w:pos="4351"/>
        </w:tabs>
        <w:ind w:left="3969" w:hanging="1418"/>
      </w:pPr>
      <w:rPr>
        <w:rFonts w:hint="eastAsia"/>
      </w:rPr>
    </w:lvl>
    <w:lvl w:ilvl="8">
      <w:start w:val="1"/>
      <w:numFmt w:val="decimal"/>
      <w:lvlText w:val="%1.%2.%3.%4.%5.%6.%7.%8.%9"/>
      <w:lvlJc w:val="left"/>
      <w:pPr>
        <w:tabs>
          <w:tab w:val="num" w:pos="4777"/>
        </w:tabs>
        <w:ind w:left="4677" w:hanging="1700"/>
      </w:pPr>
      <w:rPr>
        <w:rFonts w:hint="eastAsia"/>
      </w:rPr>
    </w:lvl>
  </w:abstractNum>
  <w:abstractNum w:abstractNumId="11">
    <w:nsid w:val="21630C6A"/>
    <w:multiLevelType w:val="hybridMultilevel"/>
    <w:tmpl w:val="CFB61A8C"/>
    <w:lvl w:ilvl="0" w:tplc="09FEB35E">
      <w:start w:val="1"/>
      <w:numFmt w:val="bullet"/>
      <w:lvlText w:val=""/>
      <w:lvlJc w:val="left"/>
      <w:pPr>
        <w:tabs>
          <w:tab w:val="num" w:pos="900"/>
        </w:tabs>
        <w:ind w:left="900" w:hanging="420"/>
      </w:pPr>
      <w:rPr>
        <w:rFonts w:ascii="Wingdings" w:hAnsi="Wingdings" w:hint="default"/>
      </w:rPr>
    </w:lvl>
    <w:lvl w:ilvl="1" w:tplc="B958DA10" w:tentative="1">
      <w:start w:val="1"/>
      <w:numFmt w:val="bullet"/>
      <w:lvlText w:val=""/>
      <w:lvlJc w:val="left"/>
      <w:pPr>
        <w:tabs>
          <w:tab w:val="num" w:pos="1320"/>
        </w:tabs>
        <w:ind w:left="1320" w:hanging="420"/>
      </w:pPr>
      <w:rPr>
        <w:rFonts w:ascii="Wingdings" w:hAnsi="Wingdings" w:hint="default"/>
      </w:rPr>
    </w:lvl>
    <w:lvl w:ilvl="2" w:tplc="121C3F42" w:tentative="1">
      <w:start w:val="1"/>
      <w:numFmt w:val="bullet"/>
      <w:lvlText w:val=""/>
      <w:lvlJc w:val="left"/>
      <w:pPr>
        <w:tabs>
          <w:tab w:val="num" w:pos="1740"/>
        </w:tabs>
        <w:ind w:left="1740" w:hanging="420"/>
      </w:pPr>
      <w:rPr>
        <w:rFonts w:ascii="Wingdings" w:hAnsi="Wingdings" w:hint="default"/>
      </w:rPr>
    </w:lvl>
    <w:lvl w:ilvl="3" w:tplc="1D2A186A" w:tentative="1">
      <w:start w:val="1"/>
      <w:numFmt w:val="bullet"/>
      <w:lvlText w:val=""/>
      <w:lvlJc w:val="left"/>
      <w:pPr>
        <w:tabs>
          <w:tab w:val="num" w:pos="2160"/>
        </w:tabs>
        <w:ind w:left="2160" w:hanging="420"/>
      </w:pPr>
      <w:rPr>
        <w:rFonts w:ascii="Wingdings" w:hAnsi="Wingdings" w:hint="default"/>
      </w:rPr>
    </w:lvl>
    <w:lvl w:ilvl="4" w:tplc="F7A404BC" w:tentative="1">
      <w:start w:val="1"/>
      <w:numFmt w:val="bullet"/>
      <w:lvlText w:val=""/>
      <w:lvlJc w:val="left"/>
      <w:pPr>
        <w:tabs>
          <w:tab w:val="num" w:pos="2580"/>
        </w:tabs>
        <w:ind w:left="2580" w:hanging="420"/>
      </w:pPr>
      <w:rPr>
        <w:rFonts w:ascii="Wingdings" w:hAnsi="Wingdings" w:hint="default"/>
      </w:rPr>
    </w:lvl>
    <w:lvl w:ilvl="5" w:tplc="EC3AF63C" w:tentative="1">
      <w:start w:val="1"/>
      <w:numFmt w:val="bullet"/>
      <w:lvlText w:val=""/>
      <w:lvlJc w:val="left"/>
      <w:pPr>
        <w:tabs>
          <w:tab w:val="num" w:pos="3000"/>
        </w:tabs>
        <w:ind w:left="3000" w:hanging="420"/>
      </w:pPr>
      <w:rPr>
        <w:rFonts w:ascii="Wingdings" w:hAnsi="Wingdings" w:hint="default"/>
      </w:rPr>
    </w:lvl>
    <w:lvl w:ilvl="6" w:tplc="09D69456" w:tentative="1">
      <w:start w:val="1"/>
      <w:numFmt w:val="bullet"/>
      <w:lvlText w:val=""/>
      <w:lvlJc w:val="left"/>
      <w:pPr>
        <w:tabs>
          <w:tab w:val="num" w:pos="3420"/>
        </w:tabs>
        <w:ind w:left="3420" w:hanging="420"/>
      </w:pPr>
      <w:rPr>
        <w:rFonts w:ascii="Wingdings" w:hAnsi="Wingdings" w:hint="default"/>
      </w:rPr>
    </w:lvl>
    <w:lvl w:ilvl="7" w:tplc="4DB0D0B6" w:tentative="1">
      <w:start w:val="1"/>
      <w:numFmt w:val="bullet"/>
      <w:lvlText w:val=""/>
      <w:lvlJc w:val="left"/>
      <w:pPr>
        <w:tabs>
          <w:tab w:val="num" w:pos="3840"/>
        </w:tabs>
        <w:ind w:left="3840" w:hanging="420"/>
      </w:pPr>
      <w:rPr>
        <w:rFonts w:ascii="Wingdings" w:hAnsi="Wingdings" w:hint="default"/>
      </w:rPr>
    </w:lvl>
    <w:lvl w:ilvl="8" w:tplc="54EEB214" w:tentative="1">
      <w:start w:val="1"/>
      <w:numFmt w:val="bullet"/>
      <w:lvlText w:val=""/>
      <w:lvlJc w:val="left"/>
      <w:pPr>
        <w:tabs>
          <w:tab w:val="num" w:pos="4260"/>
        </w:tabs>
        <w:ind w:left="4260" w:hanging="420"/>
      </w:pPr>
      <w:rPr>
        <w:rFonts w:ascii="Wingdings" w:hAnsi="Wingdings" w:hint="default"/>
      </w:rPr>
    </w:lvl>
  </w:abstractNum>
  <w:abstractNum w:abstractNumId="12">
    <w:nsid w:val="26D02D5E"/>
    <w:multiLevelType w:val="hybridMultilevel"/>
    <w:tmpl w:val="7F2A1400"/>
    <w:lvl w:ilvl="0" w:tplc="341091CE">
      <w:start w:val="1"/>
      <w:numFmt w:val="japaneseCounting"/>
      <w:lvlText w:val="%1、"/>
      <w:lvlJc w:val="left"/>
      <w:pPr>
        <w:tabs>
          <w:tab w:val="num" w:pos="420"/>
        </w:tabs>
        <w:ind w:left="420" w:hanging="420"/>
      </w:pPr>
      <w:rPr>
        <w:rFonts w:hint="default"/>
      </w:rPr>
    </w:lvl>
    <w:lvl w:ilvl="1" w:tplc="05086610" w:tentative="1">
      <w:start w:val="1"/>
      <w:numFmt w:val="lowerLetter"/>
      <w:lvlText w:val="%2)"/>
      <w:lvlJc w:val="left"/>
      <w:pPr>
        <w:tabs>
          <w:tab w:val="num" w:pos="840"/>
        </w:tabs>
        <w:ind w:left="840" w:hanging="420"/>
      </w:pPr>
    </w:lvl>
    <w:lvl w:ilvl="2" w:tplc="C8862F22" w:tentative="1">
      <w:start w:val="1"/>
      <w:numFmt w:val="lowerRoman"/>
      <w:lvlText w:val="%3."/>
      <w:lvlJc w:val="right"/>
      <w:pPr>
        <w:tabs>
          <w:tab w:val="num" w:pos="1260"/>
        </w:tabs>
        <w:ind w:left="1260" w:hanging="420"/>
      </w:pPr>
    </w:lvl>
    <w:lvl w:ilvl="3" w:tplc="7632DBB4" w:tentative="1">
      <w:start w:val="1"/>
      <w:numFmt w:val="decimal"/>
      <w:lvlText w:val="%4."/>
      <w:lvlJc w:val="left"/>
      <w:pPr>
        <w:tabs>
          <w:tab w:val="num" w:pos="1680"/>
        </w:tabs>
        <w:ind w:left="1680" w:hanging="420"/>
      </w:pPr>
    </w:lvl>
    <w:lvl w:ilvl="4" w:tplc="40628284" w:tentative="1">
      <w:start w:val="1"/>
      <w:numFmt w:val="lowerLetter"/>
      <w:lvlText w:val="%5)"/>
      <w:lvlJc w:val="left"/>
      <w:pPr>
        <w:tabs>
          <w:tab w:val="num" w:pos="2100"/>
        </w:tabs>
        <w:ind w:left="2100" w:hanging="420"/>
      </w:pPr>
    </w:lvl>
    <w:lvl w:ilvl="5" w:tplc="8E84FB1C" w:tentative="1">
      <w:start w:val="1"/>
      <w:numFmt w:val="lowerRoman"/>
      <w:lvlText w:val="%6."/>
      <w:lvlJc w:val="right"/>
      <w:pPr>
        <w:tabs>
          <w:tab w:val="num" w:pos="2520"/>
        </w:tabs>
        <w:ind w:left="2520" w:hanging="420"/>
      </w:pPr>
    </w:lvl>
    <w:lvl w:ilvl="6" w:tplc="239CA248" w:tentative="1">
      <w:start w:val="1"/>
      <w:numFmt w:val="decimal"/>
      <w:lvlText w:val="%7."/>
      <w:lvlJc w:val="left"/>
      <w:pPr>
        <w:tabs>
          <w:tab w:val="num" w:pos="2940"/>
        </w:tabs>
        <w:ind w:left="2940" w:hanging="420"/>
      </w:pPr>
    </w:lvl>
    <w:lvl w:ilvl="7" w:tplc="4FDAD782" w:tentative="1">
      <w:start w:val="1"/>
      <w:numFmt w:val="lowerLetter"/>
      <w:lvlText w:val="%8)"/>
      <w:lvlJc w:val="left"/>
      <w:pPr>
        <w:tabs>
          <w:tab w:val="num" w:pos="3360"/>
        </w:tabs>
        <w:ind w:left="3360" w:hanging="420"/>
      </w:pPr>
    </w:lvl>
    <w:lvl w:ilvl="8" w:tplc="1C72B6A2" w:tentative="1">
      <w:start w:val="1"/>
      <w:numFmt w:val="lowerRoman"/>
      <w:lvlText w:val="%9."/>
      <w:lvlJc w:val="right"/>
      <w:pPr>
        <w:tabs>
          <w:tab w:val="num" w:pos="3780"/>
        </w:tabs>
        <w:ind w:left="3780" w:hanging="420"/>
      </w:pPr>
    </w:lvl>
  </w:abstractNum>
  <w:abstractNum w:abstractNumId="13">
    <w:nsid w:val="271D3AED"/>
    <w:multiLevelType w:val="hybridMultilevel"/>
    <w:tmpl w:val="8752F8E4"/>
    <w:lvl w:ilvl="0" w:tplc="8910D65A">
      <w:start w:val="1"/>
      <w:numFmt w:val="bullet"/>
      <w:lvlText w:val=""/>
      <w:lvlJc w:val="left"/>
      <w:pPr>
        <w:tabs>
          <w:tab w:val="num" w:pos="840"/>
        </w:tabs>
        <w:ind w:left="840" w:hanging="420"/>
      </w:pPr>
      <w:rPr>
        <w:rFonts w:ascii="Wingdings" w:hAnsi="Wingdings" w:hint="default"/>
      </w:rPr>
    </w:lvl>
    <w:lvl w:ilvl="1" w:tplc="F4D09414" w:tentative="1">
      <w:start w:val="1"/>
      <w:numFmt w:val="bullet"/>
      <w:lvlText w:val=""/>
      <w:lvlJc w:val="left"/>
      <w:pPr>
        <w:tabs>
          <w:tab w:val="num" w:pos="1260"/>
        </w:tabs>
        <w:ind w:left="1260" w:hanging="420"/>
      </w:pPr>
      <w:rPr>
        <w:rFonts w:ascii="Wingdings" w:hAnsi="Wingdings" w:hint="default"/>
      </w:rPr>
    </w:lvl>
    <w:lvl w:ilvl="2" w:tplc="49326B08" w:tentative="1">
      <w:start w:val="1"/>
      <w:numFmt w:val="bullet"/>
      <w:lvlText w:val=""/>
      <w:lvlJc w:val="left"/>
      <w:pPr>
        <w:tabs>
          <w:tab w:val="num" w:pos="1680"/>
        </w:tabs>
        <w:ind w:left="1680" w:hanging="420"/>
      </w:pPr>
      <w:rPr>
        <w:rFonts w:ascii="Wingdings" w:hAnsi="Wingdings" w:hint="default"/>
      </w:rPr>
    </w:lvl>
    <w:lvl w:ilvl="3" w:tplc="8352554A" w:tentative="1">
      <w:start w:val="1"/>
      <w:numFmt w:val="bullet"/>
      <w:lvlText w:val=""/>
      <w:lvlJc w:val="left"/>
      <w:pPr>
        <w:tabs>
          <w:tab w:val="num" w:pos="2100"/>
        </w:tabs>
        <w:ind w:left="2100" w:hanging="420"/>
      </w:pPr>
      <w:rPr>
        <w:rFonts w:ascii="Wingdings" w:hAnsi="Wingdings" w:hint="default"/>
      </w:rPr>
    </w:lvl>
    <w:lvl w:ilvl="4" w:tplc="63E49182" w:tentative="1">
      <w:start w:val="1"/>
      <w:numFmt w:val="bullet"/>
      <w:lvlText w:val=""/>
      <w:lvlJc w:val="left"/>
      <w:pPr>
        <w:tabs>
          <w:tab w:val="num" w:pos="2520"/>
        </w:tabs>
        <w:ind w:left="2520" w:hanging="420"/>
      </w:pPr>
      <w:rPr>
        <w:rFonts w:ascii="Wingdings" w:hAnsi="Wingdings" w:hint="default"/>
      </w:rPr>
    </w:lvl>
    <w:lvl w:ilvl="5" w:tplc="A732ACFC" w:tentative="1">
      <w:start w:val="1"/>
      <w:numFmt w:val="bullet"/>
      <w:lvlText w:val=""/>
      <w:lvlJc w:val="left"/>
      <w:pPr>
        <w:tabs>
          <w:tab w:val="num" w:pos="2940"/>
        </w:tabs>
        <w:ind w:left="2940" w:hanging="420"/>
      </w:pPr>
      <w:rPr>
        <w:rFonts w:ascii="Wingdings" w:hAnsi="Wingdings" w:hint="default"/>
      </w:rPr>
    </w:lvl>
    <w:lvl w:ilvl="6" w:tplc="D602BD02" w:tentative="1">
      <w:start w:val="1"/>
      <w:numFmt w:val="bullet"/>
      <w:lvlText w:val=""/>
      <w:lvlJc w:val="left"/>
      <w:pPr>
        <w:tabs>
          <w:tab w:val="num" w:pos="3360"/>
        </w:tabs>
        <w:ind w:left="3360" w:hanging="420"/>
      </w:pPr>
      <w:rPr>
        <w:rFonts w:ascii="Wingdings" w:hAnsi="Wingdings" w:hint="default"/>
      </w:rPr>
    </w:lvl>
    <w:lvl w:ilvl="7" w:tplc="70583C8C" w:tentative="1">
      <w:start w:val="1"/>
      <w:numFmt w:val="bullet"/>
      <w:lvlText w:val=""/>
      <w:lvlJc w:val="left"/>
      <w:pPr>
        <w:tabs>
          <w:tab w:val="num" w:pos="3780"/>
        </w:tabs>
        <w:ind w:left="3780" w:hanging="420"/>
      </w:pPr>
      <w:rPr>
        <w:rFonts w:ascii="Wingdings" w:hAnsi="Wingdings" w:hint="default"/>
      </w:rPr>
    </w:lvl>
    <w:lvl w:ilvl="8" w:tplc="37E812E8" w:tentative="1">
      <w:start w:val="1"/>
      <w:numFmt w:val="bullet"/>
      <w:lvlText w:val=""/>
      <w:lvlJc w:val="left"/>
      <w:pPr>
        <w:tabs>
          <w:tab w:val="num" w:pos="4200"/>
        </w:tabs>
        <w:ind w:left="4200" w:hanging="420"/>
      </w:pPr>
      <w:rPr>
        <w:rFonts w:ascii="Wingdings" w:hAnsi="Wingdings" w:hint="default"/>
      </w:rPr>
    </w:lvl>
  </w:abstractNum>
  <w:abstractNum w:abstractNumId="14">
    <w:nsid w:val="27D2570C"/>
    <w:multiLevelType w:val="hybridMultilevel"/>
    <w:tmpl w:val="5CF22614"/>
    <w:lvl w:ilvl="0" w:tplc="251E330C">
      <w:start w:val="1"/>
      <w:numFmt w:val="bullet"/>
      <w:lvlText w:val=""/>
      <w:lvlJc w:val="left"/>
      <w:pPr>
        <w:tabs>
          <w:tab w:val="num" w:pos="840"/>
        </w:tabs>
        <w:ind w:left="840" w:hanging="420"/>
      </w:pPr>
      <w:rPr>
        <w:rFonts w:ascii="Wingdings" w:hAnsi="Wingdings" w:hint="default"/>
      </w:rPr>
    </w:lvl>
    <w:lvl w:ilvl="1" w:tplc="C764CE8C" w:tentative="1">
      <w:start w:val="1"/>
      <w:numFmt w:val="bullet"/>
      <w:lvlText w:val=""/>
      <w:lvlJc w:val="left"/>
      <w:pPr>
        <w:tabs>
          <w:tab w:val="num" w:pos="1260"/>
        </w:tabs>
        <w:ind w:left="1260" w:hanging="420"/>
      </w:pPr>
      <w:rPr>
        <w:rFonts w:ascii="Wingdings" w:hAnsi="Wingdings" w:hint="default"/>
      </w:rPr>
    </w:lvl>
    <w:lvl w:ilvl="2" w:tplc="893C2C84" w:tentative="1">
      <w:start w:val="1"/>
      <w:numFmt w:val="bullet"/>
      <w:lvlText w:val=""/>
      <w:lvlJc w:val="left"/>
      <w:pPr>
        <w:tabs>
          <w:tab w:val="num" w:pos="1680"/>
        </w:tabs>
        <w:ind w:left="1680" w:hanging="420"/>
      </w:pPr>
      <w:rPr>
        <w:rFonts w:ascii="Wingdings" w:hAnsi="Wingdings" w:hint="default"/>
      </w:rPr>
    </w:lvl>
    <w:lvl w:ilvl="3" w:tplc="4ECEA8B6" w:tentative="1">
      <w:start w:val="1"/>
      <w:numFmt w:val="bullet"/>
      <w:lvlText w:val=""/>
      <w:lvlJc w:val="left"/>
      <w:pPr>
        <w:tabs>
          <w:tab w:val="num" w:pos="2100"/>
        </w:tabs>
        <w:ind w:left="2100" w:hanging="420"/>
      </w:pPr>
      <w:rPr>
        <w:rFonts w:ascii="Wingdings" w:hAnsi="Wingdings" w:hint="default"/>
      </w:rPr>
    </w:lvl>
    <w:lvl w:ilvl="4" w:tplc="D102B7F8" w:tentative="1">
      <w:start w:val="1"/>
      <w:numFmt w:val="bullet"/>
      <w:lvlText w:val=""/>
      <w:lvlJc w:val="left"/>
      <w:pPr>
        <w:tabs>
          <w:tab w:val="num" w:pos="2520"/>
        </w:tabs>
        <w:ind w:left="2520" w:hanging="420"/>
      </w:pPr>
      <w:rPr>
        <w:rFonts w:ascii="Wingdings" w:hAnsi="Wingdings" w:hint="default"/>
      </w:rPr>
    </w:lvl>
    <w:lvl w:ilvl="5" w:tplc="3F7602C6" w:tentative="1">
      <w:start w:val="1"/>
      <w:numFmt w:val="bullet"/>
      <w:lvlText w:val=""/>
      <w:lvlJc w:val="left"/>
      <w:pPr>
        <w:tabs>
          <w:tab w:val="num" w:pos="2940"/>
        </w:tabs>
        <w:ind w:left="2940" w:hanging="420"/>
      </w:pPr>
      <w:rPr>
        <w:rFonts w:ascii="Wingdings" w:hAnsi="Wingdings" w:hint="default"/>
      </w:rPr>
    </w:lvl>
    <w:lvl w:ilvl="6" w:tplc="D4E0530E" w:tentative="1">
      <w:start w:val="1"/>
      <w:numFmt w:val="bullet"/>
      <w:lvlText w:val=""/>
      <w:lvlJc w:val="left"/>
      <w:pPr>
        <w:tabs>
          <w:tab w:val="num" w:pos="3360"/>
        </w:tabs>
        <w:ind w:left="3360" w:hanging="420"/>
      </w:pPr>
      <w:rPr>
        <w:rFonts w:ascii="Wingdings" w:hAnsi="Wingdings" w:hint="default"/>
      </w:rPr>
    </w:lvl>
    <w:lvl w:ilvl="7" w:tplc="B7164BB8" w:tentative="1">
      <w:start w:val="1"/>
      <w:numFmt w:val="bullet"/>
      <w:lvlText w:val=""/>
      <w:lvlJc w:val="left"/>
      <w:pPr>
        <w:tabs>
          <w:tab w:val="num" w:pos="3780"/>
        </w:tabs>
        <w:ind w:left="3780" w:hanging="420"/>
      </w:pPr>
      <w:rPr>
        <w:rFonts w:ascii="Wingdings" w:hAnsi="Wingdings" w:hint="default"/>
      </w:rPr>
    </w:lvl>
    <w:lvl w:ilvl="8" w:tplc="67EAF812" w:tentative="1">
      <w:start w:val="1"/>
      <w:numFmt w:val="bullet"/>
      <w:lvlText w:val=""/>
      <w:lvlJc w:val="left"/>
      <w:pPr>
        <w:tabs>
          <w:tab w:val="num" w:pos="4200"/>
        </w:tabs>
        <w:ind w:left="4200" w:hanging="420"/>
      </w:pPr>
      <w:rPr>
        <w:rFonts w:ascii="Wingdings" w:hAnsi="Wingdings" w:hint="default"/>
      </w:rPr>
    </w:lvl>
  </w:abstractNum>
  <w:abstractNum w:abstractNumId="15">
    <w:nsid w:val="2BB57D21"/>
    <w:multiLevelType w:val="hybridMultilevel"/>
    <w:tmpl w:val="82AEF092"/>
    <w:lvl w:ilvl="0" w:tplc="04090001">
      <w:start w:val="1"/>
      <w:numFmt w:val="bullet"/>
      <w:lvlText w:val=""/>
      <w:lvlJc w:val="left"/>
      <w:pPr>
        <w:tabs>
          <w:tab w:val="num" w:pos="840"/>
        </w:tabs>
        <w:ind w:left="840" w:hanging="420"/>
      </w:pPr>
      <w:rPr>
        <w:rFonts w:ascii="Wingdings" w:hAnsi="Wingdings" w:hint="default"/>
      </w:rPr>
    </w:lvl>
    <w:lvl w:ilvl="1" w:tplc="04090003" w:tentative="1">
      <w:start w:val="1"/>
      <w:numFmt w:val="bullet"/>
      <w:lvlText w:val=""/>
      <w:lvlJc w:val="left"/>
      <w:pPr>
        <w:tabs>
          <w:tab w:val="num" w:pos="1260"/>
        </w:tabs>
        <w:ind w:left="1260" w:hanging="420"/>
      </w:pPr>
      <w:rPr>
        <w:rFonts w:ascii="Wingdings" w:hAnsi="Wingdings" w:hint="default"/>
      </w:rPr>
    </w:lvl>
    <w:lvl w:ilvl="2" w:tplc="04090005"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3" w:tentative="1">
      <w:start w:val="1"/>
      <w:numFmt w:val="bullet"/>
      <w:lvlText w:val=""/>
      <w:lvlJc w:val="left"/>
      <w:pPr>
        <w:tabs>
          <w:tab w:val="num" w:pos="2520"/>
        </w:tabs>
        <w:ind w:left="2520" w:hanging="420"/>
      </w:pPr>
      <w:rPr>
        <w:rFonts w:ascii="Wingdings" w:hAnsi="Wingdings" w:hint="default"/>
      </w:rPr>
    </w:lvl>
    <w:lvl w:ilvl="5" w:tplc="04090005"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3" w:tentative="1">
      <w:start w:val="1"/>
      <w:numFmt w:val="bullet"/>
      <w:lvlText w:val=""/>
      <w:lvlJc w:val="left"/>
      <w:pPr>
        <w:tabs>
          <w:tab w:val="num" w:pos="3780"/>
        </w:tabs>
        <w:ind w:left="3780" w:hanging="420"/>
      </w:pPr>
      <w:rPr>
        <w:rFonts w:ascii="Wingdings" w:hAnsi="Wingdings" w:hint="default"/>
      </w:rPr>
    </w:lvl>
    <w:lvl w:ilvl="8" w:tplc="04090005" w:tentative="1">
      <w:start w:val="1"/>
      <w:numFmt w:val="bullet"/>
      <w:lvlText w:val=""/>
      <w:lvlJc w:val="left"/>
      <w:pPr>
        <w:tabs>
          <w:tab w:val="num" w:pos="4200"/>
        </w:tabs>
        <w:ind w:left="4200" w:hanging="420"/>
      </w:pPr>
      <w:rPr>
        <w:rFonts w:ascii="Wingdings" w:hAnsi="Wingdings" w:hint="default"/>
      </w:rPr>
    </w:lvl>
  </w:abstractNum>
  <w:abstractNum w:abstractNumId="16">
    <w:nsid w:val="2F022C91"/>
    <w:multiLevelType w:val="hybridMultilevel"/>
    <w:tmpl w:val="60BEE2FA"/>
    <w:lvl w:ilvl="0" w:tplc="0130E0E0">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7">
    <w:nsid w:val="359D18F3"/>
    <w:multiLevelType w:val="hybridMultilevel"/>
    <w:tmpl w:val="9BA6B1D4"/>
    <w:lvl w:ilvl="0" w:tplc="04090001">
      <w:start w:val="1"/>
      <w:numFmt w:val="bullet"/>
      <w:lvlText w:val=""/>
      <w:lvlJc w:val="left"/>
      <w:pPr>
        <w:tabs>
          <w:tab w:val="num" w:pos="900"/>
        </w:tabs>
        <w:ind w:left="900" w:hanging="420"/>
      </w:pPr>
      <w:rPr>
        <w:rFonts w:ascii="Wingdings" w:hAnsi="Wingdings" w:hint="default"/>
      </w:rPr>
    </w:lvl>
    <w:lvl w:ilvl="1" w:tplc="04090003" w:tentative="1">
      <w:start w:val="1"/>
      <w:numFmt w:val="bullet"/>
      <w:lvlText w:val=""/>
      <w:lvlJc w:val="left"/>
      <w:pPr>
        <w:tabs>
          <w:tab w:val="num" w:pos="1320"/>
        </w:tabs>
        <w:ind w:left="1320" w:hanging="420"/>
      </w:pPr>
      <w:rPr>
        <w:rFonts w:ascii="Wingdings" w:hAnsi="Wingdings" w:hint="default"/>
      </w:rPr>
    </w:lvl>
    <w:lvl w:ilvl="2" w:tplc="04090005" w:tentative="1">
      <w:start w:val="1"/>
      <w:numFmt w:val="bullet"/>
      <w:lvlText w:val=""/>
      <w:lvlJc w:val="left"/>
      <w:pPr>
        <w:tabs>
          <w:tab w:val="num" w:pos="1740"/>
        </w:tabs>
        <w:ind w:left="1740" w:hanging="420"/>
      </w:pPr>
      <w:rPr>
        <w:rFonts w:ascii="Wingdings" w:hAnsi="Wingdings" w:hint="default"/>
      </w:rPr>
    </w:lvl>
    <w:lvl w:ilvl="3" w:tplc="04090001" w:tentative="1">
      <w:start w:val="1"/>
      <w:numFmt w:val="bullet"/>
      <w:lvlText w:val=""/>
      <w:lvlJc w:val="left"/>
      <w:pPr>
        <w:tabs>
          <w:tab w:val="num" w:pos="2160"/>
        </w:tabs>
        <w:ind w:left="2160" w:hanging="420"/>
      </w:pPr>
      <w:rPr>
        <w:rFonts w:ascii="Wingdings" w:hAnsi="Wingdings" w:hint="default"/>
      </w:rPr>
    </w:lvl>
    <w:lvl w:ilvl="4" w:tplc="04090003" w:tentative="1">
      <w:start w:val="1"/>
      <w:numFmt w:val="bullet"/>
      <w:lvlText w:val=""/>
      <w:lvlJc w:val="left"/>
      <w:pPr>
        <w:tabs>
          <w:tab w:val="num" w:pos="2580"/>
        </w:tabs>
        <w:ind w:left="2580" w:hanging="420"/>
      </w:pPr>
      <w:rPr>
        <w:rFonts w:ascii="Wingdings" w:hAnsi="Wingdings" w:hint="default"/>
      </w:rPr>
    </w:lvl>
    <w:lvl w:ilvl="5" w:tplc="04090005" w:tentative="1">
      <w:start w:val="1"/>
      <w:numFmt w:val="bullet"/>
      <w:lvlText w:val=""/>
      <w:lvlJc w:val="left"/>
      <w:pPr>
        <w:tabs>
          <w:tab w:val="num" w:pos="3000"/>
        </w:tabs>
        <w:ind w:left="3000" w:hanging="420"/>
      </w:pPr>
      <w:rPr>
        <w:rFonts w:ascii="Wingdings" w:hAnsi="Wingdings" w:hint="default"/>
      </w:rPr>
    </w:lvl>
    <w:lvl w:ilvl="6" w:tplc="04090001" w:tentative="1">
      <w:start w:val="1"/>
      <w:numFmt w:val="bullet"/>
      <w:lvlText w:val=""/>
      <w:lvlJc w:val="left"/>
      <w:pPr>
        <w:tabs>
          <w:tab w:val="num" w:pos="3420"/>
        </w:tabs>
        <w:ind w:left="3420" w:hanging="420"/>
      </w:pPr>
      <w:rPr>
        <w:rFonts w:ascii="Wingdings" w:hAnsi="Wingdings" w:hint="default"/>
      </w:rPr>
    </w:lvl>
    <w:lvl w:ilvl="7" w:tplc="04090003" w:tentative="1">
      <w:start w:val="1"/>
      <w:numFmt w:val="bullet"/>
      <w:lvlText w:val=""/>
      <w:lvlJc w:val="left"/>
      <w:pPr>
        <w:tabs>
          <w:tab w:val="num" w:pos="3840"/>
        </w:tabs>
        <w:ind w:left="3840" w:hanging="420"/>
      </w:pPr>
      <w:rPr>
        <w:rFonts w:ascii="Wingdings" w:hAnsi="Wingdings" w:hint="default"/>
      </w:rPr>
    </w:lvl>
    <w:lvl w:ilvl="8" w:tplc="04090005" w:tentative="1">
      <w:start w:val="1"/>
      <w:numFmt w:val="bullet"/>
      <w:lvlText w:val=""/>
      <w:lvlJc w:val="left"/>
      <w:pPr>
        <w:tabs>
          <w:tab w:val="num" w:pos="4260"/>
        </w:tabs>
        <w:ind w:left="4260" w:hanging="420"/>
      </w:pPr>
      <w:rPr>
        <w:rFonts w:ascii="Wingdings" w:hAnsi="Wingdings" w:hint="default"/>
      </w:rPr>
    </w:lvl>
  </w:abstractNum>
  <w:abstractNum w:abstractNumId="18">
    <w:nsid w:val="35FC47A1"/>
    <w:multiLevelType w:val="hybridMultilevel"/>
    <w:tmpl w:val="42C4AA3E"/>
    <w:lvl w:ilvl="0" w:tplc="04090001">
      <w:start w:val="1"/>
      <w:numFmt w:val="decimal"/>
      <w:lvlText w:val="%1、"/>
      <w:lvlJc w:val="left"/>
      <w:pPr>
        <w:tabs>
          <w:tab w:val="num" w:pos="360"/>
        </w:tabs>
        <w:ind w:left="360" w:hanging="360"/>
      </w:pPr>
      <w:rPr>
        <w:rFonts w:ascii="Times New Roman" w:cs="Times New Roman" w:hint="default"/>
      </w:rPr>
    </w:lvl>
    <w:lvl w:ilvl="1" w:tplc="04090003">
      <w:start w:val="5"/>
      <w:numFmt w:val="japaneseCounting"/>
      <w:lvlText w:val="%2、"/>
      <w:lvlJc w:val="left"/>
      <w:pPr>
        <w:tabs>
          <w:tab w:val="num" w:pos="840"/>
        </w:tabs>
        <w:ind w:left="840" w:hanging="420"/>
      </w:pPr>
      <w:rPr>
        <w:rFonts w:hint="default"/>
      </w:rPr>
    </w:lvl>
    <w:lvl w:ilvl="2" w:tplc="04090005" w:tentative="1">
      <w:start w:val="1"/>
      <w:numFmt w:val="lowerRoman"/>
      <w:lvlText w:val="%3."/>
      <w:lvlJc w:val="right"/>
      <w:pPr>
        <w:tabs>
          <w:tab w:val="num" w:pos="1260"/>
        </w:tabs>
        <w:ind w:left="1260" w:hanging="420"/>
      </w:pPr>
    </w:lvl>
    <w:lvl w:ilvl="3" w:tplc="04090001" w:tentative="1">
      <w:start w:val="1"/>
      <w:numFmt w:val="decimal"/>
      <w:lvlText w:val="%4."/>
      <w:lvlJc w:val="left"/>
      <w:pPr>
        <w:tabs>
          <w:tab w:val="num" w:pos="1680"/>
        </w:tabs>
        <w:ind w:left="1680" w:hanging="420"/>
      </w:pPr>
    </w:lvl>
    <w:lvl w:ilvl="4" w:tplc="04090003" w:tentative="1">
      <w:start w:val="1"/>
      <w:numFmt w:val="lowerLetter"/>
      <w:lvlText w:val="%5)"/>
      <w:lvlJc w:val="left"/>
      <w:pPr>
        <w:tabs>
          <w:tab w:val="num" w:pos="2100"/>
        </w:tabs>
        <w:ind w:left="2100" w:hanging="420"/>
      </w:pPr>
    </w:lvl>
    <w:lvl w:ilvl="5" w:tplc="04090005" w:tentative="1">
      <w:start w:val="1"/>
      <w:numFmt w:val="lowerRoman"/>
      <w:lvlText w:val="%6."/>
      <w:lvlJc w:val="right"/>
      <w:pPr>
        <w:tabs>
          <w:tab w:val="num" w:pos="2520"/>
        </w:tabs>
        <w:ind w:left="2520" w:hanging="420"/>
      </w:pPr>
    </w:lvl>
    <w:lvl w:ilvl="6" w:tplc="04090001" w:tentative="1">
      <w:start w:val="1"/>
      <w:numFmt w:val="decimal"/>
      <w:lvlText w:val="%7."/>
      <w:lvlJc w:val="left"/>
      <w:pPr>
        <w:tabs>
          <w:tab w:val="num" w:pos="2940"/>
        </w:tabs>
        <w:ind w:left="2940" w:hanging="420"/>
      </w:pPr>
    </w:lvl>
    <w:lvl w:ilvl="7" w:tplc="04090003" w:tentative="1">
      <w:start w:val="1"/>
      <w:numFmt w:val="lowerLetter"/>
      <w:lvlText w:val="%8)"/>
      <w:lvlJc w:val="left"/>
      <w:pPr>
        <w:tabs>
          <w:tab w:val="num" w:pos="3360"/>
        </w:tabs>
        <w:ind w:left="3360" w:hanging="420"/>
      </w:pPr>
    </w:lvl>
    <w:lvl w:ilvl="8" w:tplc="04090005" w:tentative="1">
      <w:start w:val="1"/>
      <w:numFmt w:val="lowerRoman"/>
      <w:lvlText w:val="%9."/>
      <w:lvlJc w:val="right"/>
      <w:pPr>
        <w:tabs>
          <w:tab w:val="num" w:pos="3780"/>
        </w:tabs>
        <w:ind w:left="3780" w:hanging="420"/>
      </w:pPr>
    </w:lvl>
  </w:abstractNum>
  <w:abstractNum w:abstractNumId="19">
    <w:nsid w:val="38584E72"/>
    <w:multiLevelType w:val="hybridMultilevel"/>
    <w:tmpl w:val="AFD4E0CA"/>
    <w:lvl w:ilvl="0" w:tplc="04090001">
      <w:start w:val="1"/>
      <w:numFmt w:val="decimal"/>
      <w:lvlText w:val="%1、"/>
      <w:lvlJc w:val="left"/>
      <w:pPr>
        <w:tabs>
          <w:tab w:val="num" w:pos="360"/>
        </w:tabs>
        <w:ind w:left="360" w:hanging="360"/>
      </w:pPr>
      <w:rPr>
        <w:rFonts w:hint="default"/>
      </w:rPr>
    </w:lvl>
    <w:lvl w:ilvl="1" w:tplc="04090003" w:tentative="1">
      <w:start w:val="1"/>
      <w:numFmt w:val="lowerLetter"/>
      <w:lvlText w:val="%2)"/>
      <w:lvlJc w:val="left"/>
      <w:pPr>
        <w:tabs>
          <w:tab w:val="num" w:pos="840"/>
        </w:tabs>
        <w:ind w:left="840" w:hanging="420"/>
      </w:pPr>
    </w:lvl>
    <w:lvl w:ilvl="2" w:tplc="04090005" w:tentative="1">
      <w:start w:val="1"/>
      <w:numFmt w:val="lowerRoman"/>
      <w:lvlText w:val="%3."/>
      <w:lvlJc w:val="right"/>
      <w:pPr>
        <w:tabs>
          <w:tab w:val="num" w:pos="1260"/>
        </w:tabs>
        <w:ind w:left="1260" w:hanging="420"/>
      </w:pPr>
    </w:lvl>
    <w:lvl w:ilvl="3" w:tplc="04090001" w:tentative="1">
      <w:start w:val="1"/>
      <w:numFmt w:val="decimal"/>
      <w:lvlText w:val="%4."/>
      <w:lvlJc w:val="left"/>
      <w:pPr>
        <w:tabs>
          <w:tab w:val="num" w:pos="1680"/>
        </w:tabs>
        <w:ind w:left="1680" w:hanging="420"/>
      </w:pPr>
    </w:lvl>
    <w:lvl w:ilvl="4" w:tplc="04090003" w:tentative="1">
      <w:start w:val="1"/>
      <w:numFmt w:val="lowerLetter"/>
      <w:lvlText w:val="%5)"/>
      <w:lvlJc w:val="left"/>
      <w:pPr>
        <w:tabs>
          <w:tab w:val="num" w:pos="2100"/>
        </w:tabs>
        <w:ind w:left="2100" w:hanging="420"/>
      </w:pPr>
    </w:lvl>
    <w:lvl w:ilvl="5" w:tplc="04090005" w:tentative="1">
      <w:start w:val="1"/>
      <w:numFmt w:val="lowerRoman"/>
      <w:lvlText w:val="%6."/>
      <w:lvlJc w:val="right"/>
      <w:pPr>
        <w:tabs>
          <w:tab w:val="num" w:pos="2520"/>
        </w:tabs>
        <w:ind w:left="2520" w:hanging="420"/>
      </w:pPr>
    </w:lvl>
    <w:lvl w:ilvl="6" w:tplc="04090001" w:tentative="1">
      <w:start w:val="1"/>
      <w:numFmt w:val="decimal"/>
      <w:lvlText w:val="%7."/>
      <w:lvlJc w:val="left"/>
      <w:pPr>
        <w:tabs>
          <w:tab w:val="num" w:pos="2940"/>
        </w:tabs>
        <w:ind w:left="2940" w:hanging="420"/>
      </w:pPr>
    </w:lvl>
    <w:lvl w:ilvl="7" w:tplc="04090003" w:tentative="1">
      <w:start w:val="1"/>
      <w:numFmt w:val="lowerLetter"/>
      <w:lvlText w:val="%8)"/>
      <w:lvlJc w:val="left"/>
      <w:pPr>
        <w:tabs>
          <w:tab w:val="num" w:pos="3360"/>
        </w:tabs>
        <w:ind w:left="3360" w:hanging="420"/>
      </w:pPr>
    </w:lvl>
    <w:lvl w:ilvl="8" w:tplc="04090005" w:tentative="1">
      <w:start w:val="1"/>
      <w:numFmt w:val="lowerRoman"/>
      <w:lvlText w:val="%9."/>
      <w:lvlJc w:val="right"/>
      <w:pPr>
        <w:tabs>
          <w:tab w:val="num" w:pos="3780"/>
        </w:tabs>
        <w:ind w:left="3780" w:hanging="420"/>
      </w:pPr>
    </w:lvl>
  </w:abstractNum>
  <w:abstractNum w:abstractNumId="20">
    <w:nsid w:val="3B7A6B05"/>
    <w:multiLevelType w:val="hybridMultilevel"/>
    <w:tmpl w:val="C0505B78"/>
    <w:lvl w:ilvl="0" w:tplc="D7F20A10">
      <w:start w:val="1"/>
      <w:numFmt w:val="bullet"/>
      <w:lvlText w:val=""/>
      <w:lvlJc w:val="left"/>
      <w:pPr>
        <w:tabs>
          <w:tab w:val="num" w:pos="900"/>
        </w:tabs>
        <w:ind w:left="900" w:hanging="420"/>
      </w:pPr>
      <w:rPr>
        <w:rFonts w:ascii="Wingdings" w:hAnsi="Wingdings" w:hint="default"/>
      </w:rPr>
    </w:lvl>
    <w:lvl w:ilvl="1" w:tplc="04090019" w:tentative="1">
      <w:start w:val="1"/>
      <w:numFmt w:val="bullet"/>
      <w:lvlText w:val=""/>
      <w:lvlJc w:val="left"/>
      <w:pPr>
        <w:tabs>
          <w:tab w:val="num" w:pos="1320"/>
        </w:tabs>
        <w:ind w:left="1320" w:hanging="420"/>
      </w:pPr>
      <w:rPr>
        <w:rFonts w:ascii="Wingdings" w:hAnsi="Wingdings" w:hint="default"/>
      </w:rPr>
    </w:lvl>
    <w:lvl w:ilvl="2" w:tplc="0409001B" w:tentative="1">
      <w:start w:val="1"/>
      <w:numFmt w:val="bullet"/>
      <w:lvlText w:val=""/>
      <w:lvlJc w:val="left"/>
      <w:pPr>
        <w:tabs>
          <w:tab w:val="num" w:pos="1740"/>
        </w:tabs>
        <w:ind w:left="1740" w:hanging="420"/>
      </w:pPr>
      <w:rPr>
        <w:rFonts w:ascii="Wingdings" w:hAnsi="Wingdings" w:hint="default"/>
      </w:rPr>
    </w:lvl>
    <w:lvl w:ilvl="3" w:tplc="0409000F" w:tentative="1">
      <w:start w:val="1"/>
      <w:numFmt w:val="bullet"/>
      <w:lvlText w:val=""/>
      <w:lvlJc w:val="left"/>
      <w:pPr>
        <w:tabs>
          <w:tab w:val="num" w:pos="2160"/>
        </w:tabs>
        <w:ind w:left="2160" w:hanging="420"/>
      </w:pPr>
      <w:rPr>
        <w:rFonts w:ascii="Wingdings" w:hAnsi="Wingdings" w:hint="default"/>
      </w:rPr>
    </w:lvl>
    <w:lvl w:ilvl="4" w:tplc="04090019" w:tentative="1">
      <w:start w:val="1"/>
      <w:numFmt w:val="bullet"/>
      <w:lvlText w:val=""/>
      <w:lvlJc w:val="left"/>
      <w:pPr>
        <w:tabs>
          <w:tab w:val="num" w:pos="2580"/>
        </w:tabs>
        <w:ind w:left="2580" w:hanging="420"/>
      </w:pPr>
      <w:rPr>
        <w:rFonts w:ascii="Wingdings" w:hAnsi="Wingdings" w:hint="default"/>
      </w:rPr>
    </w:lvl>
    <w:lvl w:ilvl="5" w:tplc="0409001B" w:tentative="1">
      <w:start w:val="1"/>
      <w:numFmt w:val="bullet"/>
      <w:lvlText w:val=""/>
      <w:lvlJc w:val="left"/>
      <w:pPr>
        <w:tabs>
          <w:tab w:val="num" w:pos="3000"/>
        </w:tabs>
        <w:ind w:left="3000" w:hanging="420"/>
      </w:pPr>
      <w:rPr>
        <w:rFonts w:ascii="Wingdings" w:hAnsi="Wingdings" w:hint="default"/>
      </w:rPr>
    </w:lvl>
    <w:lvl w:ilvl="6" w:tplc="0409000F" w:tentative="1">
      <w:start w:val="1"/>
      <w:numFmt w:val="bullet"/>
      <w:lvlText w:val=""/>
      <w:lvlJc w:val="left"/>
      <w:pPr>
        <w:tabs>
          <w:tab w:val="num" w:pos="3420"/>
        </w:tabs>
        <w:ind w:left="3420" w:hanging="420"/>
      </w:pPr>
      <w:rPr>
        <w:rFonts w:ascii="Wingdings" w:hAnsi="Wingdings" w:hint="default"/>
      </w:rPr>
    </w:lvl>
    <w:lvl w:ilvl="7" w:tplc="04090019" w:tentative="1">
      <w:start w:val="1"/>
      <w:numFmt w:val="bullet"/>
      <w:lvlText w:val=""/>
      <w:lvlJc w:val="left"/>
      <w:pPr>
        <w:tabs>
          <w:tab w:val="num" w:pos="3840"/>
        </w:tabs>
        <w:ind w:left="3840" w:hanging="420"/>
      </w:pPr>
      <w:rPr>
        <w:rFonts w:ascii="Wingdings" w:hAnsi="Wingdings" w:hint="default"/>
      </w:rPr>
    </w:lvl>
    <w:lvl w:ilvl="8" w:tplc="0409001B" w:tentative="1">
      <w:start w:val="1"/>
      <w:numFmt w:val="bullet"/>
      <w:lvlText w:val=""/>
      <w:lvlJc w:val="left"/>
      <w:pPr>
        <w:tabs>
          <w:tab w:val="num" w:pos="4260"/>
        </w:tabs>
        <w:ind w:left="4260" w:hanging="420"/>
      </w:pPr>
      <w:rPr>
        <w:rFonts w:ascii="Wingdings" w:hAnsi="Wingdings" w:hint="default"/>
      </w:rPr>
    </w:lvl>
  </w:abstractNum>
  <w:abstractNum w:abstractNumId="21">
    <w:nsid w:val="418830F1"/>
    <w:multiLevelType w:val="hybridMultilevel"/>
    <w:tmpl w:val="6F1E4B96"/>
    <w:lvl w:ilvl="0" w:tplc="04090001">
      <w:start w:val="1"/>
      <w:numFmt w:val="bullet"/>
      <w:lvlText w:val=""/>
      <w:lvlJc w:val="left"/>
      <w:pPr>
        <w:tabs>
          <w:tab w:val="num" w:pos="960"/>
        </w:tabs>
        <w:ind w:left="960" w:hanging="420"/>
      </w:pPr>
      <w:rPr>
        <w:rFonts w:ascii="Wingdings" w:hAnsi="Wingdings" w:hint="default"/>
      </w:rPr>
    </w:lvl>
    <w:lvl w:ilvl="1" w:tplc="04090003" w:tentative="1">
      <w:start w:val="1"/>
      <w:numFmt w:val="bullet"/>
      <w:lvlText w:val=""/>
      <w:lvlJc w:val="left"/>
      <w:pPr>
        <w:tabs>
          <w:tab w:val="num" w:pos="1380"/>
        </w:tabs>
        <w:ind w:left="1380" w:hanging="420"/>
      </w:pPr>
      <w:rPr>
        <w:rFonts w:ascii="Wingdings" w:hAnsi="Wingdings" w:hint="default"/>
      </w:rPr>
    </w:lvl>
    <w:lvl w:ilvl="2" w:tplc="04090005" w:tentative="1">
      <w:start w:val="1"/>
      <w:numFmt w:val="bullet"/>
      <w:lvlText w:val=""/>
      <w:lvlJc w:val="left"/>
      <w:pPr>
        <w:tabs>
          <w:tab w:val="num" w:pos="1800"/>
        </w:tabs>
        <w:ind w:left="1800" w:hanging="420"/>
      </w:pPr>
      <w:rPr>
        <w:rFonts w:ascii="Wingdings" w:hAnsi="Wingdings" w:hint="default"/>
      </w:rPr>
    </w:lvl>
    <w:lvl w:ilvl="3" w:tplc="04090001" w:tentative="1">
      <w:start w:val="1"/>
      <w:numFmt w:val="bullet"/>
      <w:lvlText w:val=""/>
      <w:lvlJc w:val="left"/>
      <w:pPr>
        <w:tabs>
          <w:tab w:val="num" w:pos="2220"/>
        </w:tabs>
        <w:ind w:left="2220" w:hanging="420"/>
      </w:pPr>
      <w:rPr>
        <w:rFonts w:ascii="Wingdings" w:hAnsi="Wingdings" w:hint="default"/>
      </w:rPr>
    </w:lvl>
    <w:lvl w:ilvl="4" w:tplc="04090003" w:tentative="1">
      <w:start w:val="1"/>
      <w:numFmt w:val="bullet"/>
      <w:lvlText w:val=""/>
      <w:lvlJc w:val="left"/>
      <w:pPr>
        <w:tabs>
          <w:tab w:val="num" w:pos="2640"/>
        </w:tabs>
        <w:ind w:left="2640" w:hanging="420"/>
      </w:pPr>
      <w:rPr>
        <w:rFonts w:ascii="Wingdings" w:hAnsi="Wingdings" w:hint="default"/>
      </w:rPr>
    </w:lvl>
    <w:lvl w:ilvl="5" w:tplc="04090005" w:tentative="1">
      <w:start w:val="1"/>
      <w:numFmt w:val="bullet"/>
      <w:lvlText w:val=""/>
      <w:lvlJc w:val="left"/>
      <w:pPr>
        <w:tabs>
          <w:tab w:val="num" w:pos="3060"/>
        </w:tabs>
        <w:ind w:left="3060" w:hanging="420"/>
      </w:pPr>
      <w:rPr>
        <w:rFonts w:ascii="Wingdings" w:hAnsi="Wingdings" w:hint="default"/>
      </w:rPr>
    </w:lvl>
    <w:lvl w:ilvl="6" w:tplc="04090001" w:tentative="1">
      <w:start w:val="1"/>
      <w:numFmt w:val="bullet"/>
      <w:lvlText w:val=""/>
      <w:lvlJc w:val="left"/>
      <w:pPr>
        <w:tabs>
          <w:tab w:val="num" w:pos="3480"/>
        </w:tabs>
        <w:ind w:left="3480" w:hanging="420"/>
      </w:pPr>
      <w:rPr>
        <w:rFonts w:ascii="Wingdings" w:hAnsi="Wingdings" w:hint="default"/>
      </w:rPr>
    </w:lvl>
    <w:lvl w:ilvl="7" w:tplc="04090003" w:tentative="1">
      <w:start w:val="1"/>
      <w:numFmt w:val="bullet"/>
      <w:lvlText w:val=""/>
      <w:lvlJc w:val="left"/>
      <w:pPr>
        <w:tabs>
          <w:tab w:val="num" w:pos="3900"/>
        </w:tabs>
        <w:ind w:left="3900" w:hanging="420"/>
      </w:pPr>
      <w:rPr>
        <w:rFonts w:ascii="Wingdings" w:hAnsi="Wingdings" w:hint="default"/>
      </w:rPr>
    </w:lvl>
    <w:lvl w:ilvl="8" w:tplc="04090005" w:tentative="1">
      <w:start w:val="1"/>
      <w:numFmt w:val="bullet"/>
      <w:lvlText w:val=""/>
      <w:lvlJc w:val="left"/>
      <w:pPr>
        <w:tabs>
          <w:tab w:val="num" w:pos="4320"/>
        </w:tabs>
        <w:ind w:left="4320" w:hanging="420"/>
      </w:pPr>
      <w:rPr>
        <w:rFonts w:ascii="Wingdings" w:hAnsi="Wingdings" w:hint="default"/>
      </w:rPr>
    </w:lvl>
  </w:abstractNum>
  <w:abstractNum w:abstractNumId="22">
    <w:nsid w:val="4261542B"/>
    <w:multiLevelType w:val="hybridMultilevel"/>
    <w:tmpl w:val="5A40A93E"/>
    <w:lvl w:ilvl="0" w:tplc="66BE01E6">
      <w:start w:val="1"/>
      <w:numFmt w:val="decimal"/>
      <w:lvlText w:val="%1."/>
      <w:lvlJc w:val="left"/>
      <w:pPr>
        <w:tabs>
          <w:tab w:val="num" w:pos="360"/>
        </w:tabs>
        <w:ind w:left="360" w:hanging="360"/>
      </w:pPr>
      <w:rPr>
        <w:rFonts w:hint="eastAsia"/>
      </w:rPr>
    </w:lvl>
    <w:lvl w:ilvl="1" w:tplc="87428BA6"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3">
    <w:nsid w:val="44AA6485"/>
    <w:multiLevelType w:val="hybridMultilevel"/>
    <w:tmpl w:val="08285630"/>
    <w:lvl w:ilvl="0" w:tplc="AFC499DA">
      <w:start w:val="1"/>
      <w:numFmt w:val="bullet"/>
      <w:lvlText w:val=""/>
      <w:lvlJc w:val="left"/>
      <w:pPr>
        <w:tabs>
          <w:tab w:val="num" w:pos="840"/>
        </w:tabs>
        <w:ind w:left="840" w:hanging="420"/>
      </w:pPr>
      <w:rPr>
        <w:rFonts w:ascii="Wingdings" w:hAnsi="Wingdings" w:hint="default"/>
      </w:rPr>
    </w:lvl>
    <w:lvl w:ilvl="1" w:tplc="04090019" w:tentative="1">
      <w:start w:val="1"/>
      <w:numFmt w:val="bullet"/>
      <w:lvlText w:val=""/>
      <w:lvlJc w:val="left"/>
      <w:pPr>
        <w:tabs>
          <w:tab w:val="num" w:pos="1260"/>
        </w:tabs>
        <w:ind w:left="1260" w:hanging="420"/>
      </w:pPr>
      <w:rPr>
        <w:rFonts w:ascii="Wingdings" w:hAnsi="Wingdings" w:hint="default"/>
      </w:rPr>
    </w:lvl>
    <w:lvl w:ilvl="2" w:tplc="0409001B" w:tentative="1">
      <w:start w:val="1"/>
      <w:numFmt w:val="bullet"/>
      <w:lvlText w:val=""/>
      <w:lvlJc w:val="left"/>
      <w:pPr>
        <w:tabs>
          <w:tab w:val="num" w:pos="1680"/>
        </w:tabs>
        <w:ind w:left="1680" w:hanging="420"/>
      </w:pPr>
      <w:rPr>
        <w:rFonts w:ascii="Wingdings" w:hAnsi="Wingdings" w:hint="default"/>
      </w:rPr>
    </w:lvl>
    <w:lvl w:ilvl="3" w:tplc="0409000F" w:tentative="1">
      <w:start w:val="1"/>
      <w:numFmt w:val="bullet"/>
      <w:lvlText w:val=""/>
      <w:lvlJc w:val="left"/>
      <w:pPr>
        <w:tabs>
          <w:tab w:val="num" w:pos="2100"/>
        </w:tabs>
        <w:ind w:left="2100" w:hanging="420"/>
      </w:pPr>
      <w:rPr>
        <w:rFonts w:ascii="Wingdings" w:hAnsi="Wingdings" w:hint="default"/>
      </w:rPr>
    </w:lvl>
    <w:lvl w:ilvl="4" w:tplc="04090019" w:tentative="1">
      <w:start w:val="1"/>
      <w:numFmt w:val="bullet"/>
      <w:lvlText w:val=""/>
      <w:lvlJc w:val="left"/>
      <w:pPr>
        <w:tabs>
          <w:tab w:val="num" w:pos="2520"/>
        </w:tabs>
        <w:ind w:left="2520" w:hanging="420"/>
      </w:pPr>
      <w:rPr>
        <w:rFonts w:ascii="Wingdings" w:hAnsi="Wingdings" w:hint="default"/>
      </w:rPr>
    </w:lvl>
    <w:lvl w:ilvl="5" w:tplc="0409001B" w:tentative="1">
      <w:start w:val="1"/>
      <w:numFmt w:val="bullet"/>
      <w:lvlText w:val=""/>
      <w:lvlJc w:val="left"/>
      <w:pPr>
        <w:tabs>
          <w:tab w:val="num" w:pos="2940"/>
        </w:tabs>
        <w:ind w:left="2940" w:hanging="420"/>
      </w:pPr>
      <w:rPr>
        <w:rFonts w:ascii="Wingdings" w:hAnsi="Wingdings" w:hint="default"/>
      </w:rPr>
    </w:lvl>
    <w:lvl w:ilvl="6" w:tplc="0409000F" w:tentative="1">
      <w:start w:val="1"/>
      <w:numFmt w:val="bullet"/>
      <w:lvlText w:val=""/>
      <w:lvlJc w:val="left"/>
      <w:pPr>
        <w:tabs>
          <w:tab w:val="num" w:pos="3360"/>
        </w:tabs>
        <w:ind w:left="3360" w:hanging="420"/>
      </w:pPr>
      <w:rPr>
        <w:rFonts w:ascii="Wingdings" w:hAnsi="Wingdings" w:hint="default"/>
      </w:rPr>
    </w:lvl>
    <w:lvl w:ilvl="7" w:tplc="04090019" w:tentative="1">
      <w:start w:val="1"/>
      <w:numFmt w:val="bullet"/>
      <w:lvlText w:val=""/>
      <w:lvlJc w:val="left"/>
      <w:pPr>
        <w:tabs>
          <w:tab w:val="num" w:pos="3780"/>
        </w:tabs>
        <w:ind w:left="3780" w:hanging="420"/>
      </w:pPr>
      <w:rPr>
        <w:rFonts w:ascii="Wingdings" w:hAnsi="Wingdings" w:hint="default"/>
      </w:rPr>
    </w:lvl>
    <w:lvl w:ilvl="8" w:tplc="0409001B" w:tentative="1">
      <w:start w:val="1"/>
      <w:numFmt w:val="bullet"/>
      <w:lvlText w:val=""/>
      <w:lvlJc w:val="left"/>
      <w:pPr>
        <w:tabs>
          <w:tab w:val="num" w:pos="4200"/>
        </w:tabs>
        <w:ind w:left="4200" w:hanging="420"/>
      </w:pPr>
      <w:rPr>
        <w:rFonts w:ascii="Wingdings" w:hAnsi="Wingdings" w:hint="default"/>
      </w:rPr>
    </w:lvl>
  </w:abstractNum>
  <w:abstractNum w:abstractNumId="24">
    <w:nsid w:val="44C50F90"/>
    <w:multiLevelType w:val="multilevel"/>
    <w:tmpl w:val="8A8C94F6"/>
    <w:lvl w:ilvl="0">
      <w:start w:val="1"/>
      <w:numFmt w:val="lowerLetter"/>
      <w:lvlRestart w:val="0"/>
      <w:pStyle w:val="a7"/>
      <w:lvlText w:val="%1)"/>
      <w:lvlJc w:val="left"/>
      <w:pPr>
        <w:tabs>
          <w:tab w:val="num" w:pos="839"/>
        </w:tabs>
        <w:ind w:left="839" w:hanging="419"/>
      </w:pPr>
      <w:rPr>
        <w:rFonts w:ascii="宋体" w:eastAsia="宋体" w:hAnsi="宋体" w:hint="eastAsia"/>
        <w:b w:val="0"/>
        <w:i w:val="0"/>
        <w:sz w:val="20"/>
        <w:szCs w:val="21"/>
      </w:rPr>
    </w:lvl>
    <w:lvl w:ilvl="1">
      <w:start w:val="1"/>
      <w:numFmt w:val="decimal"/>
      <w:pStyle w:val="a8"/>
      <w:lvlText w:val="%2)"/>
      <w:lvlJc w:val="left"/>
      <w:pPr>
        <w:tabs>
          <w:tab w:val="num" w:pos="1259"/>
        </w:tabs>
        <w:ind w:left="1259" w:hanging="420"/>
      </w:pPr>
      <w:rPr>
        <w:rFonts w:ascii="宋体" w:eastAsia="宋体" w:hAnsi="宋体" w:hint="eastAsia"/>
        <w:b w:val="0"/>
        <w:i w:val="0"/>
        <w:sz w:val="20"/>
      </w:rPr>
    </w:lvl>
    <w:lvl w:ilvl="2">
      <w:start w:val="1"/>
      <w:numFmt w:val="decimal"/>
      <w:pStyle w:val="a9"/>
      <w:lvlText w:val="(%3)"/>
      <w:lvlJc w:val="left"/>
      <w:pPr>
        <w:tabs>
          <w:tab w:val="num" w:pos="0"/>
        </w:tabs>
        <w:ind w:left="1678" w:hanging="419"/>
      </w:pPr>
      <w:rPr>
        <w:rFonts w:ascii="宋体" w:eastAsia="宋体" w:hAnsi="宋体" w:hint="eastAsia"/>
        <w:b w:val="0"/>
        <w:i w:val="0"/>
        <w:sz w:val="20"/>
        <w:szCs w:val="21"/>
      </w:rPr>
    </w:lvl>
    <w:lvl w:ilvl="3">
      <w:start w:val="1"/>
      <w:numFmt w:val="decimal"/>
      <w:lvlText w:val="%4."/>
      <w:lvlJc w:val="left"/>
      <w:pPr>
        <w:tabs>
          <w:tab w:val="num" w:pos="2098"/>
        </w:tabs>
        <w:ind w:left="2098" w:hanging="420"/>
      </w:pPr>
      <w:rPr>
        <w:rFonts w:hint="eastAsia"/>
      </w:rPr>
    </w:lvl>
    <w:lvl w:ilvl="4">
      <w:start w:val="1"/>
      <w:numFmt w:val="lowerLetter"/>
      <w:lvlText w:val="%5)"/>
      <w:lvlJc w:val="left"/>
      <w:pPr>
        <w:tabs>
          <w:tab w:val="num" w:pos="2517"/>
        </w:tabs>
        <w:ind w:left="2517" w:hanging="419"/>
      </w:pPr>
      <w:rPr>
        <w:rFonts w:hint="eastAsia"/>
      </w:rPr>
    </w:lvl>
    <w:lvl w:ilvl="5">
      <w:start w:val="1"/>
      <w:numFmt w:val="lowerRoman"/>
      <w:lvlText w:val="%6."/>
      <w:lvlJc w:val="right"/>
      <w:pPr>
        <w:tabs>
          <w:tab w:val="num" w:pos="2942"/>
        </w:tabs>
        <w:ind w:left="2937" w:hanging="420"/>
      </w:pPr>
      <w:rPr>
        <w:rFonts w:hint="eastAsia"/>
      </w:rPr>
    </w:lvl>
    <w:lvl w:ilvl="6">
      <w:start w:val="1"/>
      <w:numFmt w:val="decimal"/>
      <w:lvlText w:val="%7."/>
      <w:lvlJc w:val="left"/>
      <w:pPr>
        <w:tabs>
          <w:tab w:val="num" w:pos="3362"/>
        </w:tabs>
        <w:ind w:left="3356" w:hanging="414"/>
      </w:pPr>
      <w:rPr>
        <w:rFonts w:hint="eastAsia"/>
      </w:rPr>
    </w:lvl>
    <w:lvl w:ilvl="7">
      <w:start w:val="1"/>
      <w:numFmt w:val="lowerLetter"/>
      <w:lvlText w:val="%8)"/>
      <w:lvlJc w:val="left"/>
      <w:pPr>
        <w:tabs>
          <w:tab w:val="num" w:pos="3781"/>
        </w:tabs>
        <w:ind w:left="3776" w:hanging="414"/>
      </w:pPr>
      <w:rPr>
        <w:rFonts w:hint="eastAsia"/>
      </w:rPr>
    </w:lvl>
    <w:lvl w:ilvl="8">
      <w:start w:val="1"/>
      <w:numFmt w:val="lowerRoman"/>
      <w:lvlText w:val="%9."/>
      <w:lvlJc w:val="right"/>
      <w:pPr>
        <w:tabs>
          <w:tab w:val="num" w:pos="4201"/>
        </w:tabs>
        <w:ind w:left="4201" w:hanging="420"/>
      </w:pPr>
      <w:rPr>
        <w:rFonts w:hint="eastAsia"/>
      </w:rPr>
    </w:lvl>
  </w:abstractNum>
  <w:abstractNum w:abstractNumId="25">
    <w:nsid w:val="452431A8"/>
    <w:multiLevelType w:val="hybridMultilevel"/>
    <w:tmpl w:val="4C3851F8"/>
    <w:lvl w:ilvl="0" w:tplc="04090001">
      <w:start w:val="1"/>
      <w:numFmt w:val="bullet"/>
      <w:lvlText w:val=""/>
      <w:lvlJc w:val="left"/>
      <w:pPr>
        <w:tabs>
          <w:tab w:val="num" w:pos="840"/>
        </w:tabs>
        <w:ind w:left="840" w:hanging="420"/>
      </w:pPr>
      <w:rPr>
        <w:rFonts w:ascii="Wingdings" w:hAnsi="Wingdings" w:hint="default"/>
      </w:rPr>
    </w:lvl>
    <w:lvl w:ilvl="1" w:tplc="04090003" w:tentative="1">
      <w:start w:val="1"/>
      <w:numFmt w:val="bullet"/>
      <w:lvlText w:val=""/>
      <w:lvlJc w:val="left"/>
      <w:pPr>
        <w:tabs>
          <w:tab w:val="num" w:pos="1260"/>
        </w:tabs>
        <w:ind w:left="1260" w:hanging="420"/>
      </w:pPr>
      <w:rPr>
        <w:rFonts w:ascii="Wingdings" w:hAnsi="Wingdings" w:hint="default"/>
      </w:rPr>
    </w:lvl>
    <w:lvl w:ilvl="2" w:tplc="04090005"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3" w:tentative="1">
      <w:start w:val="1"/>
      <w:numFmt w:val="bullet"/>
      <w:lvlText w:val=""/>
      <w:lvlJc w:val="left"/>
      <w:pPr>
        <w:tabs>
          <w:tab w:val="num" w:pos="2520"/>
        </w:tabs>
        <w:ind w:left="2520" w:hanging="420"/>
      </w:pPr>
      <w:rPr>
        <w:rFonts w:ascii="Wingdings" w:hAnsi="Wingdings" w:hint="default"/>
      </w:rPr>
    </w:lvl>
    <w:lvl w:ilvl="5" w:tplc="04090005"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3" w:tentative="1">
      <w:start w:val="1"/>
      <w:numFmt w:val="bullet"/>
      <w:lvlText w:val=""/>
      <w:lvlJc w:val="left"/>
      <w:pPr>
        <w:tabs>
          <w:tab w:val="num" w:pos="3780"/>
        </w:tabs>
        <w:ind w:left="3780" w:hanging="420"/>
      </w:pPr>
      <w:rPr>
        <w:rFonts w:ascii="Wingdings" w:hAnsi="Wingdings" w:hint="default"/>
      </w:rPr>
    </w:lvl>
    <w:lvl w:ilvl="8" w:tplc="04090005" w:tentative="1">
      <w:start w:val="1"/>
      <w:numFmt w:val="bullet"/>
      <w:lvlText w:val=""/>
      <w:lvlJc w:val="left"/>
      <w:pPr>
        <w:tabs>
          <w:tab w:val="num" w:pos="4200"/>
        </w:tabs>
        <w:ind w:left="4200" w:hanging="420"/>
      </w:pPr>
      <w:rPr>
        <w:rFonts w:ascii="Wingdings" w:hAnsi="Wingdings" w:hint="default"/>
      </w:rPr>
    </w:lvl>
  </w:abstractNum>
  <w:abstractNum w:abstractNumId="26">
    <w:nsid w:val="4B02456F"/>
    <w:multiLevelType w:val="hybridMultilevel"/>
    <w:tmpl w:val="EFECDA54"/>
    <w:lvl w:ilvl="0" w:tplc="D568759E">
      <w:start w:val="1"/>
      <w:numFmt w:val="bullet"/>
      <w:lvlText w:val=""/>
      <w:lvlJc w:val="left"/>
      <w:pPr>
        <w:tabs>
          <w:tab w:val="num" w:pos="900"/>
        </w:tabs>
        <w:ind w:left="900" w:hanging="420"/>
      </w:pPr>
      <w:rPr>
        <w:rFonts w:ascii="Wingdings" w:hAnsi="Wingdings" w:hint="default"/>
      </w:rPr>
    </w:lvl>
    <w:lvl w:ilvl="1" w:tplc="B04ABAE8" w:tentative="1">
      <w:start w:val="1"/>
      <w:numFmt w:val="bullet"/>
      <w:lvlText w:val=""/>
      <w:lvlJc w:val="left"/>
      <w:pPr>
        <w:tabs>
          <w:tab w:val="num" w:pos="1320"/>
        </w:tabs>
        <w:ind w:left="1320" w:hanging="420"/>
      </w:pPr>
      <w:rPr>
        <w:rFonts w:ascii="Wingdings" w:hAnsi="Wingdings" w:hint="default"/>
      </w:rPr>
    </w:lvl>
    <w:lvl w:ilvl="2" w:tplc="EE280FF6" w:tentative="1">
      <w:start w:val="1"/>
      <w:numFmt w:val="bullet"/>
      <w:lvlText w:val=""/>
      <w:lvlJc w:val="left"/>
      <w:pPr>
        <w:tabs>
          <w:tab w:val="num" w:pos="1740"/>
        </w:tabs>
        <w:ind w:left="1740" w:hanging="420"/>
      </w:pPr>
      <w:rPr>
        <w:rFonts w:ascii="Wingdings" w:hAnsi="Wingdings" w:hint="default"/>
      </w:rPr>
    </w:lvl>
    <w:lvl w:ilvl="3" w:tplc="B69064D6" w:tentative="1">
      <w:start w:val="1"/>
      <w:numFmt w:val="bullet"/>
      <w:lvlText w:val=""/>
      <w:lvlJc w:val="left"/>
      <w:pPr>
        <w:tabs>
          <w:tab w:val="num" w:pos="2160"/>
        </w:tabs>
        <w:ind w:left="2160" w:hanging="420"/>
      </w:pPr>
      <w:rPr>
        <w:rFonts w:ascii="Wingdings" w:hAnsi="Wingdings" w:hint="default"/>
      </w:rPr>
    </w:lvl>
    <w:lvl w:ilvl="4" w:tplc="02641138" w:tentative="1">
      <w:start w:val="1"/>
      <w:numFmt w:val="bullet"/>
      <w:lvlText w:val=""/>
      <w:lvlJc w:val="left"/>
      <w:pPr>
        <w:tabs>
          <w:tab w:val="num" w:pos="2580"/>
        </w:tabs>
        <w:ind w:left="2580" w:hanging="420"/>
      </w:pPr>
      <w:rPr>
        <w:rFonts w:ascii="Wingdings" w:hAnsi="Wingdings" w:hint="default"/>
      </w:rPr>
    </w:lvl>
    <w:lvl w:ilvl="5" w:tplc="0A3E4AC4" w:tentative="1">
      <w:start w:val="1"/>
      <w:numFmt w:val="bullet"/>
      <w:lvlText w:val=""/>
      <w:lvlJc w:val="left"/>
      <w:pPr>
        <w:tabs>
          <w:tab w:val="num" w:pos="3000"/>
        </w:tabs>
        <w:ind w:left="3000" w:hanging="420"/>
      </w:pPr>
      <w:rPr>
        <w:rFonts w:ascii="Wingdings" w:hAnsi="Wingdings" w:hint="default"/>
      </w:rPr>
    </w:lvl>
    <w:lvl w:ilvl="6" w:tplc="B0705670" w:tentative="1">
      <w:start w:val="1"/>
      <w:numFmt w:val="bullet"/>
      <w:lvlText w:val=""/>
      <w:lvlJc w:val="left"/>
      <w:pPr>
        <w:tabs>
          <w:tab w:val="num" w:pos="3420"/>
        </w:tabs>
        <w:ind w:left="3420" w:hanging="420"/>
      </w:pPr>
      <w:rPr>
        <w:rFonts w:ascii="Wingdings" w:hAnsi="Wingdings" w:hint="default"/>
      </w:rPr>
    </w:lvl>
    <w:lvl w:ilvl="7" w:tplc="943C5BDE" w:tentative="1">
      <w:start w:val="1"/>
      <w:numFmt w:val="bullet"/>
      <w:lvlText w:val=""/>
      <w:lvlJc w:val="left"/>
      <w:pPr>
        <w:tabs>
          <w:tab w:val="num" w:pos="3840"/>
        </w:tabs>
        <w:ind w:left="3840" w:hanging="420"/>
      </w:pPr>
      <w:rPr>
        <w:rFonts w:ascii="Wingdings" w:hAnsi="Wingdings" w:hint="default"/>
      </w:rPr>
    </w:lvl>
    <w:lvl w:ilvl="8" w:tplc="E3C245FA" w:tentative="1">
      <w:start w:val="1"/>
      <w:numFmt w:val="bullet"/>
      <w:lvlText w:val=""/>
      <w:lvlJc w:val="left"/>
      <w:pPr>
        <w:tabs>
          <w:tab w:val="num" w:pos="4260"/>
        </w:tabs>
        <w:ind w:left="4260" w:hanging="420"/>
      </w:pPr>
      <w:rPr>
        <w:rFonts w:ascii="Wingdings" w:hAnsi="Wingdings" w:hint="default"/>
      </w:rPr>
    </w:lvl>
  </w:abstractNum>
  <w:abstractNum w:abstractNumId="27">
    <w:nsid w:val="4C081A9D"/>
    <w:multiLevelType w:val="hybridMultilevel"/>
    <w:tmpl w:val="698EDDB4"/>
    <w:lvl w:ilvl="0" w:tplc="D1041560">
      <w:start w:val="1"/>
      <w:numFmt w:val="bullet"/>
      <w:lvlText w:val=""/>
      <w:lvlJc w:val="left"/>
      <w:pPr>
        <w:tabs>
          <w:tab w:val="num" w:pos="840"/>
        </w:tabs>
        <w:ind w:left="840" w:hanging="420"/>
      </w:pPr>
      <w:rPr>
        <w:rFonts w:ascii="Wingdings" w:hAnsi="Wingdings" w:hint="default"/>
      </w:rPr>
    </w:lvl>
    <w:lvl w:ilvl="1" w:tplc="04090019" w:tentative="1">
      <w:start w:val="1"/>
      <w:numFmt w:val="bullet"/>
      <w:lvlText w:val=""/>
      <w:lvlJc w:val="left"/>
      <w:pPr>
        <w:tabs>
          <w:tab w:val="num" w:pos="1260"/>
        </w:tabs>
        <w:ind w:left="1260" w:hanging="420"/>
      </w:pPr>
      <w:rPr>
        <w:rFonts w:ascii="Wingdings" w:hAnsi="Wingdings" w:hint="default"/>
      </w:rPr>
    </w:lvl>
    <w:lvl w:ilvl="2" w:tplc="0409001B" w:tentative="1">
      <w:start w:val="1"/>
      <w:numFmt w:val="bullet"/>
      <w:lvlText w:val=""/>
      <w:lvlJc w:val="left"/>
      <w:pPr>
        <w:tabs>
          <w:tab w:val="num" w:pos="1680"/>
        </w:tabs>
        <w:ind w:left="1680" w:hanging="420"/>
      </w:pPr>
      <w:rPr>
        <w:rFonts w:ascii="Wingdings" w:hAnsi="Wingdings" w:hint="default"/>
      </w:rPr>
    </w:lvl>
    <w:lvl w:ilvl="3" w:tplc="0409000F" w:tentative="1">
      <w:start w:val="1"/>
      <w:numFmt w:val="bullet"/>
      <w:lvlText w:val=""/>
      <w:lvlJc w:val="left"/>
      <w:pPr>
        <w:tabs>
          <w:tab w:val="num" w:pos="2100"/>
        </w:tabs>
        <w:ind w:left="2100" w:hanging="420"/>
      </w:pPr>
      <w:rPr>
        <w:rFonts w:ascii="Wingdings" w:hAnsi="Wingdings" w:hint="default"/>
      </w:rPr>
    </w:lvl>
    <w:lvl w:ilvl="4" w:tplc="04090019" w:tentative="1">
      <w:start w:val="1"/>
      <w:numFmt w:val="bullet"/>
      <w:lvlText w:val=""/>
      <w:lvlJc w:val="left"/>
      <w:pPr>
        <w:tabs>
          <w:tab w:val="num" w:pos="2520"/>
        </w:tabs>
        <w:ind w:left="2520" w:hanging="420"/>
      </w:pPr>
      <w:rPr>
        <w:rFonts w:ascii="Wingdings" w:hAnsi="Wingdings" w:hint="default"/>
      </w:rPr>
    </w:lvl>
    <w:lvl w:ilvl="5" w:tplc="0409001B" w:tentative="1">
      <w:start w:val="1"/>
      <w:numFmt w:val="bullet"/>
      <w:lvlText w:val=""/>
      <w:lvlJc w:val="left"/>
      <w:pPr>
        <w:tabs>
          <w:tab w:val="num" w:pos="2940"/>
        </w:tabs>
        <w:ind w:left="2940" w:hanging="420"/>
      </w:pPr>
      <w:rPr>
        <w:rFonts w:ascii="Wingdings" w:hAnsi="Wingdings" w:hint="default"/>
      </w:rPr>
    </w:lvl>
    <w:lvl w:ilvl="6" w:tplc="0409000F" w:tentative="1">
      <w:start w:val="1"/>
      <w:numFmt w:val="bullet"/>
      <w:lvlText w:val=""/>
      <w:lvlJc w:val="left"/>
      <w:pPr>
        <w:tabs>
          <w:tab w:val="num" w:pos="3360"/>
        </w:tabs>
        <w:ind w:left="3360" w:hanging="420"/>
      </w:pPr>
      <w:rPr>
        <w:rFonts w:ascii="Wingdings" w:hAnsi="Wingdings" w:hint="default"/>
      </w:rPr>
    </w:lvl>
    <w:lvl w:ilvl="7" w:tplc="04090019" w:tentative="1">
      <w:start w:val="1"/>
      <w:numFmt w:val="bullet"/>
      <w:lvlText w:val=""/>
      <w:lvlJc w:val="left"/>
      <w:pPr>
        <w:tabs>
          <w:tab w:val="num" w:pos="3780"/>
        </w:tabs>
        <w:ind w:left="3780" w:hanging="420"/>
      </w:pPr>
      <w:rPr>
        <w:rFonts w:ascii="Wingdings" w:hAnsi="Wingdings" w:hint="default"/>
      </w:rPr>
    </w:lvl>
    <w:lvl w:ilvl="8" w:tplc="0409001B" w:tentative="1">
      <w:start w:val="1"/>
      <w:numFmt w:val="bullet"/>
      <w:lvlText w:val=""/>
      <w:lvlJc w:val="left"/>
      <w:pPr>
        <w:tabs>
          <w:tab w:val="num" w:pos="4200"/>
        </w:tabs>
        <w:ind w:left="4200" w:hanging="420"/>
      </w:pPr>
      <w:rPr>
        <w:rFonts w:ascii="Wingdings" w:hAnsi="Wingdings" w:hint="default"/>
      </w:rPr>
    </w:lvl>
  </w:abstractNum>
  <w:abstractNum w:abstractNumId="28">
    <w:nsid w:val="530401CD"/>
    <w:multiLevelType w:val="hybridMultilevel"/>
    <w:tmpl w:val="86AC0934"/>
    <w:lvl w:ilvl="0" w:tplc="04090001">
      <w:start w:val="1"/>
      <w:numFmt w:val="bullet"/>
      <w:lvlText w:val=""/>
      <w:lvlJc w:val="left"/>
      <w:pPr>
        <w:tabs>
          <w:tab w:val="num" w:pos="840"/>
        </w:tabs>
        <w:ind w:left="840" w:hanging="420"/>
      </w:pPr>
      <w:rPr>
        <w:rFonts w:ascii="Wingdings" w:hAnsi="Wingdings" w:hint="default"/>
      </w:rPr>
    </w:lvl>
    <w:lvl w:ilvl="1" w:tplc="04090003" w:tentative="1">
      <w:start w:val="1"/>
      <w:numFmt w:val="bullet"/>
      <w:lvlText w:val=""/>
      <w:lvlJc w:val="left"/>
      <w:pPr>
        <w:tabs>
          <w:tab w:val="num" w:pos="1260"/>
        </w:tabs>
        <w:ind w:left="1260" w:hanging="420"/>
      </w:pPr>
      <w:rPr>
        <w:rFonts w:ascii="Wingdings" w:hAnsi="Wingdings" w:hint="default"/>
      </w:rPr>
    </w:lvl>
    <w:lvl w:ilvl="2" w:tplc="04090005"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3" w:tentative="1">
      <w:start w:val="1"/>
      <w:numFmt w:val="bullet"/>
      <w:lvlText w:val=""/>
      <w:lvlJc w:val="left"/>
      <w:pPr>
        <w:tabs>
          <w:tab w:val="num" w:pos="2520"/>
        </w:tabs>
        <w:ind w:left="2520" w:hanging="420"/>
      </w:pPr>
      <w:rPr>
        <w:rFonts w:ascii="Wingdings" w:hAnsi="Wingdings" w:hint="default"/>
      </w:rPr>
    </w:lvl>
    <w:lvl w:ilvl="5" w:tplc="04090005"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3" w:tentative="1">
      <w:start w:val="1"/>
      <w:numFmt w:val="bullet"/>
      <w:lvlText w:val=""/>
      <w:lvlJc w:val="left"/>
      <w:pPr>
        <w:tabs>
          <w:tab w:val="num" w:pos="3780"/>
        </w:tabs>
        <w:ind w:left="3780" w:hanging="420"/>
      </w:pPr>
      <w:rPr>
        <w:rFonts w:ascii="Wingdings" w:hAnsi="Wingdings" w:hint="default"/>
      </w:rPr>
    </w:lvl>
    <w:lvl w:ilvl="8" w:tplc="04090005" w:tentative="1">
      <w:start w:val="1"/>
      <w:numFmt w:val="bullet"/>
      <w:lvlText w:val=""/>
      <w:lvlJc w:val="left"/>
      <w:pPr>
        <w:tabs>
          <w:tab w:val="num" w:pos="4200"/>
        </w:tabs>
        <w:ind w:left="4200" w:hanging="420"/>
      </w:pPr>
      <w:rPr>
        <w:rFonts w:ascii="Wingdings" w:hAnsi="Wingdings" w:hint="default"/>
      </w:rPr>
    </w:lvl>
  </w:abstractNum>
  <w:abstractNum w:abstractNumId="29">
    <w:nsid w:val="567040D6"/>
    <w:multiLevelType w:val="hybridMultilevel"/>
    <w:tmpl w:val="419C5A0E"/>
    <w:lvl w:ilvl="0" w:tplc="04090001">
      <w:start w:val="1"/>
      <w:numFmt w:val="bullet"/>
      <w:lvlText w:val=""/>
      <w:lvlJc w:val="left"/>
      <w:pPr>
        <w:tabs>
          <w:tab w:val="num" w:pos="840"/>
        </w:tabs>
        <w:ind w:left="840" w:hanging="420"/>
      </w:pPr>
      <w:rPr>
        <w:rFonts w:ascii="Wingdings" w:hAnsi="Wingdings" w:hint="default"/>
      </w:rPr>
    </w:lvl>
    <w:lvl w:ilvl="1" w:tplc="04090003" w:tentative="1">
      <w:start w:val="1"/>
      <w:numFmt w:val="bullet"/>
      <w:lvlText w:val=""/>
      <w:lvlJc w:val="left"/>
      <w:pPr>
        <w:tabs>
          <w:tab w:val="num" w:pos="1260"/>
        </w:tabs>
        <w:ind w:left="1260" w:hanging="420"/>
      </w:pPr>
      <w:rPr>
        <w:rFonts w:ascii="Wingdings" w:hAnsi="Wingdings" w:hint="default"/>
      </w:rPr>
    </w:lvl>
    <w:lvl w:ilvl="2" w:tplc="04090005"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3" w:tentative="1">
      <w:start w:val="1"/>
      <w:numFmt w:val="bullet"/>
      <w:lvlText w:val=""/>
      <w:lvlJc w:val="left"/>
      <w:pPr>
        <w:tabs>
          <w:tab w:val="num" w:pos="2520"/>
        </w:tabs>
        <w:ind w:left="2520" w:hanging="420"/>
      </w:pPr>
      <w:rPr>
        <w:rFonts w:ascii="Wingdings" w:hAnsi="Wingdings" w:hint="default"/>
      </w:rPr>
    </w:lvl>
    <w:lvl w:ilvl="5" w:tplc="04090005"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3" w:tentative="1">
      <w:start w:val="1"/>
      <w:numFmt w:val="bullet"/>
      <w:lvlText w:val=""/>
      <w:lvlJc w:val="left"/>
      <w:pPr>
        <w:tabs>
          <w:tab w:val="num" w:pos="3780"/>
        </w:tabs>
        <w:ind w:left="3780" w:hanging="420"/>
      </w:pPr>
      <w:rPr>
        <w:rFonts w:ascii="Wingdings" w:hAnsi="Wingdings" w:hint="default"/>
      </w:rPr>
    </w:lvl>
    <w:lvl w:ilvl="8" w:tplc="04090005" w:tentative="1">
      <w:start w:val="1"/>
      <w:numFmt w:val="bullet"/>
      <w:lvlText w:val=""/>
      <w:lvlJc w:val="left"/>
      <w:pPr>
        <w:tabs>
          <w:tab w:val="num" w:pos="4200"/>
        </w:tabs>
        <w:ind w:left="4200" w:hanging="420"/>
      </w:pPr>
      <w:rPr>
        <w:rFonts w:ascii="Wingdings" w:hAnsi="Wingdings" w:hint="default"/>
      </w:rPr>
    </w:lvl>
  </w:abstractNum>
  <w:abstractNum w:abstractNumId="30">
    <w:nsid w:val="56D27CC8"/>
    <w:multiLevelType w:val="multilevel"/>
    <w:tmpl w:val="C158EE2A"/>
    <w:lvl w:ilvl="0">
      <w:start w:val="4"/>
      <w:numFmt w:val="decimal"/>
      <w:lvlText w:val="%1"/>
      <w:lvlJc w:val="left"/>
      <w:pPr>
        <w:tabs>
          <w:tab w:val="num" w:pos="588"/>
        </w:tabs>
        <w:ind w:left="588" w:hanging="588"/>
      </w:pPr>
      <w:rPr>
        <w:rFonts w:hint="default"/>
      </w:rPr>
    </w:lvl>
    <w:lvl w:ilvl="1">
      <w:numFmt w:val="decimal"/>
      <w:lvlText w:val="%1.%2"/>
      <w:lvlJc w:val="left"/>
      <w:pPr>
        <w:tabs>
          <w:tab w:val="num" w:pos="588"/>
        </w:tabs>
        <w:ind w:left="588" w:hanging="588"/>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1">
    <w:nsid w:val="59C21E59"/>
    <w:multiLevelType w:val="singleLevel"/>
    <w:tmpl w:val="59C21E59"/>
    <w:lvl w:ilvl="0">
      <w:start w:val="1"/>
      <w:numFmt w:val="decimal"/>
      <w:suff w:val="nothing"/>
      <w:lvlText w:val="%1）"/>
      <w:lvlJc w:val="left"/>
    </w:lvl>
  </w:abstractNum>
  <w:abstractNum w:abstractNumId="32">
    <w:nsid w:val="59C22700"/>
    <w:multiLevelType w:val="singleLevel"/>
    <w:tmpl w:val="59C22700"/>
    <w:lvl w:ilvl="0">
      <w:start w:val="1"/>
      <w:numFmt w:val="decimal"/>
      <w:suff w:val="nothing"/>
      <w:lvlText w:val="%1）"/>
      <w:lvlJc w:val="left"/>
    </w:lvl>
  </w:abstractNum>
  <w:abstractNum w:abstractNumId="33">
    <w:nsid w:val="59C327DE"/>
    <w:multiLevelType w:val="singleLevel"/>
    <w:tmpl w:val="59C327DE"/>
    <w:lvl w:ilvl="0">
      <w:start w:val="1"/>
      <w:numFmt w:val="decimal"/>
      <w:suff w:val="nothing"/>
      <w:lvlText w:val="%1）"/>
      <w:lvlJc w:val="left"/>
    </w:lvl>
  </w:abstractNum>
  <w:abstractNum w:abstractNumId="34">
    <w:nsid w:val="5E4676F5"/>
    <w:multiLevelType w:val="hybridMultilevel"/>
    <w:tmpl w:val="874E5100"/>
    <w:lvl w:ilvl="0" w:tplc="22BA9154">
      <w:start w:val="2"/>
      <w:numFmt w:val="decimalEnclosedCircle"/>
      <w:lvlText w:val="%1"/>
      <w:lvlJc w:val="left"/>
      <w:pPr>
        <w:ind w:left="780" w:hanging="360"/>
      </w:pPr>
      <w:rPr>
        <w:rFonts w:hint="default"/>
      </w:rPr>
    </w:lvl>
    <w:lvl w:ilvl="1" w:tplc="BC6C2FB2" w:tentative="1">
      <w:start w:val="1"/>
      <w:numFmt w:val="lowerLetter"/>
      <w:lvlText w:val="%2)"/>
      <w:lvlJc w:val="left"/>
      <w:pPr>
        <w:ind w:left="1260" w:hanging="420"/>
      </w:pPr>
    </w:lvl>
    <w:lvl w:ilvl="2" w:tplc="451EE8DC" w:tentative="1">
      <w:start w:val="1"/>
      <w:numFmt w:val="lowerRoman"/>
      <w:lvlText w:val="%3."/>
      <w:lvlJc w:val="right"/>
      <w:pPr>
        <w:ind w:left="1680" w:hanging="420"/>
      </w:pPr>
    </w:lvl>
    <w:lvl w:ilvl="3" w:tplc="0756D0AC" w:tentative="1">
      <w:start w:val="1"/>
      <w:numFmt w:val="decimal"/>
      <w:lvlText w:val="%4."/>
      <w:lvlJc w:val="left"/>
      <w:pPr>
        <w:ind w:left="2100" w:hanging="420"/>
      </w:pPr>
    </w:lvl>
    <w:lvl w:ilvl="4" w:tplc="CE064628" w:tentative="1">
      <w:start w:val="1"/>
      <w:numFmt w:val="lowerLetter"/>
      <w:lvlText w:val="%5)"/>
      <w:lvlJc w:val="left"/>
      <w:pPr>
        <w:ind w:left="2520" w:hanging="420"/>
      </w:pPr>
    </w:lvl>
    <w:lvl w:ilvl="5" w:tplc="D5966C2E" w:tentative="1">
      <w:start w:val="1"/>
      <w:numFmt w:val="lowerRoman"/>
      <w:lvlText w:val="%6."/>
      <w:lvlJc w:val="right"/>
      <w:pPr>
        <w:ind w:left="2940" w:hanging="420"/>
      </w:pPr>
    </w:lvl>
    <w:lvl w:ilvl="6" w:tplc="B75CDC5E" w:tentative="1">
      <w:start w:val="1"/>
      <w:numFmt w:val="decimal"/>
      <w:lvlText w:val="%7."/>
      <w:lvlJc w:val="left"/>
      <w:pPr>
        <w:ind w:left="3360" w:hanging="420"/>
      </w:pPr>
    </w:lvl>
    <w:lvl w:ilvl="7" w:tplc="C33A0A98" w:tentative="1">
      <w:start w:val="1"/>
      <w:numFmt w:val="lowerLetter"/>
      <w:lvlText w:val="%8)"/>
      <w:lvlJc w:val="left"/>
      <w:pPr>
        <w:ind w:left="3780" w:hanging="420"/>
      </w:pPr>
    </w:lvl>
    <w:lvl w:ilvl="8" w:tplc="ABD80B66" w:tentative="1">
      <w:start w:val="1"/>
      <w:numFmt w:val="lowerRoman"/>
      <w:lvlText w:val="%9."/>
      <w:lvlJc w:val="right"/>
      <w:pPr>
        <w:ind w:left="4200" w:hanging="420"/>
      </w:pPr>
    </w:lvl>
  </w:abstractNum>
  <w:abstractNum w:abstractNumId="35">
    <w:nsid w:val="607E169B"/>
    <w:multiLevelType w:val="hybridMultilevel"/>
    <w:tmpl w:val="CAC8FA88"/>
    <w:lvl w:ilvl="0" w:tplc="0EC29F38">
      <w:start w:val="1"/>
      <w:numFmt w:val="bullet"/>
      <w:lvlText w:val=""/>
      <w:lvlJc w:val="left"/>
      <w:pPr>
        <w:tabs>
          <w:tab w:val="num" w:pos="840"/>
        </w:tabs>
        <w:ind w:left="840" w:hanging="420"/>
      </w:pPr>
      <w:rPr>
        <w:rFonts w:ascii="Wingdings" w:hAnsi="Wingdings" w:hint="default"/>
      </w:rPr>
    </w:lvl>
    <w:lvl w:ilvl="1" w:tplc="BCC6944C" w:tentative="1">
      <w:start w:val="1"/>
      <w:numFmt w:val="bullet"/>
      <w:lvlText w:val=""/>
      <w:lvlJc w:val="left"/>
      <w:pPr>
        <w:tabs>
          <w:tab w:val="num" w:pos="1260"/>
        </w:tabs>
        <w:ind w:left="1260" w:hanging="420"/>
      </w:pPr>
      <w:rPr>
        <w:rFonts w:ascii="Wingdings" w:hAnsi="Wingdings" w:hint="default"/>
      </w:rPr>
    </w:lvl>
    <w:lvl w:ilvl="2" w:tplc="B18493D8" w:tentative="1">
      <w:start w:val="1"/>
      <w:numFmt w:val="bullet"/>
      <w:lvlText w:val=""/>
      <w:lvlJc w:val="left"/>
      <w:pPr>
        <w:tabs>
          <w:tab w:val="num" w:pos="1680"/>
        </w:tabs>
        <w:ind w:left="1680" w:hanging="420"/>
      </w:pPr>
      <w:rPr>
        <w:rFonts w:ascii="Wingdings" w:hAnsi="Wingdings" w:hint="default"/>
      </w:rPr>
    </w:lvl>
    <w:lvl w:ilvl="3" w:tplc="63088188" w:tentative="1">
      <w:start w:val="1"/>
      <w:numFmt w:val="bullet"/>
      <w:lvlText w:val=""/>
      <w:lvlJc w:val="left"/>
      <w:pPr>
        <w:tabs>
          <w:tab w:val="num" w:pos="2100"/>
        </w:tabs>
        <w:ind w:left="2100" w:hanging="420"/>
      </w:pPr>
      <w:rPr>
        <w:rFonts w:ascii="Wingdings" w:hAnsi="Wingdings" w:hint="default"/>
      </w:rPr>
    </w:lvl>
    <w:lvl w:ilvl="4" w:tplc="DE32A62A" w:tentative="1">
      <w:start w:val="1"/>
      <w:numFmt w:val="bullet"/>
      <w:lvlText w:val=""/>
      <w:lvlJc w:val="left"/>
      <w:pPr>
        <w:tabs>
          <w:tab w:val="num" w:pos="2520"/>
        </w:tabs>
        <w:ind w:left="2520" w:hanging="420"/>
      </w:pPr>
      <w:rPr>
        <w:rFonts w:ascii="Wingdings" w:hAnsi="Wingdings" w:hint="default"/>
      </w:rPr>
    </w:lvl>
    <w:lvl w:ilvl="5" w:tplc="3076ABFA" w:tentative="1">
      <w:start w:val="1"/>
      <w:numFmt w:val="bullet"/>
      <w:lvlText w:val=""/>
      <w:lvlJc w:val="left"/>
      <w:pPr>
        <w:tabs>
          <w:tab w:val="num" w:pos="2940"/>
        </w:tabs>
        <w:ind w:left="2940" w:hanging="420"/>
      </w:pPr>
      <w:rPr>
        <w:rFonts w:ascii="Wingdings" w:hAnsi="Wingdings" w:hint="default"/>
      </w:rPr>
    </w:lvl>
    <w:lvl w:ilvl="6" w:tplc="3FBEB660" w:tentative="1">
      <w:start w:val="1"/>
      <w:numFmt w:val="bullet"/>
      <w:lvlText w:val=""/>
      <w:lvlJc w:val="left"/>
      <w:pPr>
        <w:tabs>
          <w:tab w:val="num" w:pos="3360"/>
        </w:tabs>
        <w:ind w:left="3360" w:hanging="420"/>
      </w:pPr>
      <w:rPr>
        <w:rFonts w:ascii="Wingdings" w:hAnsi="Wingdings" w:hint="default"/>
      </w:rPr>
    </w:lvl>
    <w:lvl w:ilvl="7" w:tplc="FD4E1F08" w:tentative="1">
      <w:start w:val="1"/>
      <w:numFmt w:val="bullet"/>
      <w:lvlText w:val=""/>
      <w:lvlJc w:val="left"/>
      <w:pPr>
        <w:tabs>
          <w:tab w:val="num" w:pos="3780"/>
        </w:tabs>
        <w:ind w:left="3780" w:hanging="420"/>
      </w:pPr>
      <w:rPr>
        <w:rFonts w:ascii="Wingdings" w:hAnsi="Wingdings" w:hint="default"/>
      </w:rPr>
    </w:lvl>
    <w:lvl w:ilvl="8" w:tplc="B8786AE8" w:tentative="1">
      <w:start w:val="1"/>
      <w:numFmt w:val="bullet"/>
      <w:lvlText w:val=""/>
      <w:lvlJc w:val="left"/>
      <w:pPr>
        <w:tabs>
          <w:tab w:val="num" w:pos="4200"/>
        </w:tabs>
        <w:ind w:left="4200" w:hanging="420"/>
      </w:pPr>
      <w:rPr>
        <w:rFonts w:ascii="Wingdings" w:hAnsi="Wingdings" w:hint="default"/>
      </w:rPr>
    </w:lvl>
  </w:abstractNum>
  <w:abstractNum w:abstractNumId="36">
    <w:nsid w:val="60B55DC2"/>
    <w:multiLevelType w:val="multilevel"/>
    <w:tmpl w:val="68D05826"/>
    <w:lvl w:ilvl="0">
      <w:start w:val="1"/>
      <w:numFmt w:val="upperLetter"/>
      <w:pStyle w:val="aa"/>
      <w:lvlText w:val="%1"/>
      <w:lvlJc w:val="left"/>
      <w:pPr>
        <w:tabs>
          <w:tab w:val="num" w:pos="0"/>
        </w:tabs>
        <w:ind w:left="0" w:hanging="425"/>
      </w:pPr>
      <w:rPr>
        <w:rFonts w:hint="eastAsia"/>
      </w:rPr>
    </w:lvl>
    <w:lvl w:ilvl="1">
      <w:start w:val="1"/>
      <w:numFmt w:val="decimal"/>
      <w:pStyle w:val="ab"/>
      <w:suff w:val="nothing"/>
      <w:lvlText w:val="表%1.%2　"/>
      <w:lvlJc w:val="left"/>
      <w:pPr>
        <w:ind w:left="567" w:hanging="567"/>
      </w:pPr>
      <w:rPr>
        <w:rFonts w:hint="eastAsia"/>
        <w:lang w:val="en-US"/>
      </w:rPr>
    </w:lvl>
    <w:lvl w:ilvl="2">
      <w:start w:val="1"/>
      <w:numFmt w:val="decimal"/>
      <w:lvlText w:val="%1.%2.%3"/>
      <w:lvlJc w:val="left"/>
      <w:pPr>
        <w:tabs>
          <w:tab w:val="num" w:pos="993"/>
        </w:tabs>
        <w:ind w:left="993" w:hanging="567"/>
      </w:pPr>
      <w:rPr>
        <w:rFonts w:hint="eastAsia"/>
      </w:rPr>
    </w:lvl>
    <w:lvl w:ilvl="3">
      <w:start w:val="1"/>
      <w:numFmt w:val="decimal"/>
      <w:lvlText w:val="%1.%2.%3.%4"/>
      <w:lvlJc w:val="left"/>
      <w:pPr>
        <w:tabs>
          <w:tab w:val="num" w:pos="2291"/>
        </w:tabs>
        <w:ind w:left="1559" w:hanging="708"/>
      </w:pPr>
      <w:rPr>
        <w:rFonts w:hint="eastAsia"/>
      </w:rPr>
    </w:lvl>
    <w:lvl w:ilvl="4">
      <w:start w:val="1"/>
      <w:numFmt w:val="decimal"/>
      <w:lvlText w:val="%1.%2.%3.%4.%5"/>
      <w:lvlJc w:val="left"/>
      <w:pPr>
        <w:tabs>
          <w:tab w:val="num" w:pos="3076"/>
        </w:tabs>
        <w:ind w:left="2126" w:hanging="850"/>
      </w:pPr>
      <w:rPr>
        <w:rFonts w:hint="eastAsia"/>
      </w:rPr>
    </w:lvl>
    <w:lvl w:ilvl="5">
      <w:start w:val="1"/>
      <w:numFmt w:val="decimal"/>
      <w:lvlText w:val="%1.%2.%3.%4.%5.%6"/>
      <w:lvlJc w:val="left"/>
      <w:pPr>
        <w:tabs>
          <w:tab w:val="num" w:pos="3861"/>
        </w:tabs>
        <w:ind w:left="2835" w:hanging="1134"/>
      </w:pPr>
      <w:rPr>
        <w:rFonts w:hint="eastAsia"/>
      </w:rPr>
    </w:lvl>
    <w:lvl w:ilvl="6">
      <w:start w:val="1"/>
      <w:numFmt w:val="decimal"/>
      <w:lvlText w:val="%1.%2.%3.%4.%5.%6.%7"/>
      <w:lvlJc w:val="left"/>
      <w:pPr>
        <w:tabs>
          <w:tab w:val="num" w:pos="4646"/>
        </w:tabs>
        <w:ind w:left="3402" w:hanging="1276"/>
      </w:pPr>
      <w:rPr>
        <w:rFonts w:hint="eastAsia"/>
      </w:rPr>
    </w:lvl>
    <w:lvl w:ilvl="7">
      <w:start w:val="1"/>
      <w:numFmt w:val="decimal"/>
      <w:lvlText w:val="%1.%2.%3.%4.%5.%6.%7.%8"/>
      <w:lvlJc w:val="left"/>
      <w:pPr>
        <w:tabs>
          <w:tab w:val="num" w:pos="5431"/>
        </w:tabs>
        <w:ind w:left="3969" w:hanging="1418"/>
      </w:pPr>
      <w:rPr>
        <w:rFonts w:hint="eastAsia"/>
      </w:rPr>
    </w:lvl>
    <w:lvl w:ilvl="8">
      <w:start w:val="1"/>
      <w:numFmt w:val="decimal"/>
      <w:lvlText w:val="%1.%2.%3.%4.%5.%6.%7.%8.%9"/>
      <w:lvlJc w:val="left"/>
      <w:pPr>
        <w:tabs>
          <w:tab w:val="num" w:pos="6217"/>
        </w:tabs>
        <w:ind w:left="4677" w:hanging="1700"/>
      </w:pPr>
      <w:rPr>
        <w:rFonts w:hint="eastAsia"/>
      </w:rPr>
    </w:lvl>
  </w:abstractNum>
  <w:abstractNum w:abstractNumId="37">
    <w:nsid w:val="60BB3127"/>
    <w:multiLevelType w:val="hybridMultilevel"/>
    <w:tmpl w:val="DD6026F0"/>
    <w:lvl w:ilvl="0" w:tplc="B478F038">
      <w:start w:val="1"/>
      <w:numFmt w:val="bullet"/>
      <w:lvlText w:val=""/>
      <w:lvlJc w:val="left"/>
      <w:pPr>
        <w:tabs>
          <w:tab w:val="num" w:pos="840"/>
        </w:tabs>
        <w:ind w:left="840" w:hanging="420"/>
      </w:pPr>
      <w:rPr>
        <w:rFonts w:ascii="Wingdings" w:hAnsi="Wingdings" w:hint="default"/>
      </w:rPr>
    </w:lvl>
    <w:lvl w:ilvl="1" w:tplc="378C5636" w:tentative="1">
      <w:start w:val="1"/>
      <w:numFmt w:val="bullet"/>
      <w:lvlText w:val=""/>
      <w:lvlJc w:val="left"/>
      <w:pPr>
        <w:tabs>
          <w:tab w:val="num" w:pos="1260"/>
        </w:tabs>
        <w:ind w:left="1260" w:hanging="420"/>
      </w:pPr>
      <w:rPr>
        <w:rFonts w:ascii="Wingdings" w:hAnsi="Wingdings" w:hint="default"/>
      </w:rPr>
    </w:lvl>
    <w:lvl w:ilvl="2" w:tplc="ECA298D8" w:tentative="1">
      <w:start w:val="1"/>
      <w:numFmt w:val="bullet"/>
      <w:lvlText w:val=""/>
      <w:lvlJc w:val="left"/>
      <w:pPr>
        <w:tabs>
          <w:tab w:val="num" w:pos="1680"/>
        </w:tabs>
        <w:ind w:left="1680" w:hanging="420"/>
      </w:pPr>
      <w:rPr>
        <w:rFonts w:ascii="Wingdings" w:hAnsi="Wingdings" w:hint="default"/>
      </w:rPr>
    </w:lvl>
    <w:lvl w:ilvl="3" w:tplc="21A2A6AE" w:tentative="1">
      <w:start w:val="1"/>
      <w:numFmt w:val="bullet"/>
      <w:lvlText w:val=""/>
      <w:lvlJc w:val="left"/>
      <w:pPr>
        <w:tabs>
          <w:tab w:val="num" w:pos="2100"/>
        </w:tabs>
        <w:ind w:left="2100" w:hanging="420"/>
      </w:pPr>
      <w:rPr>
        <w:rFonts w:ascii="Wingdings" w:hAnsi="Wingdings" w:hint="default"/>
      </w:rPr>
    </w:lvl>
    <w:lvl w:ilvl="4" w:tplc="F4E0BCC8" w:tentative="1">
      <w:start w:val="1"/>
      <w:numFmt w:val="bullet"/>
      <w:lvlText w:val=""/>
      <w:lvlJc w:val="left"/>
      <w:pPr>
        <w:tabs>
          <w:tab w:val="num" w:pos="2520"/>
        </w:tabs>
        <w:ind w:left="2520" w:hanging="420"/>
      </w:pPr>
      <w:rPr>
        <w:rFonts w:ascii="Wingdings" w:hAnsi="Wingdings" w:hint="default"/>
      </w:rPr>
    </w:lvl>
    <w:lvl w:ilvl="5" w:tplc="DBB687D0" w:tentative="1">
      <w:start w:val="1"/>
      <w:numFmt w:val="bullet"/>
      <w:lvlText w:val=""/>
      <w:lvlJc w:val="left"/>
      <w:pPr>
        <w:tabs>
          <w:tab w:val="num" w:pos="2940"/>
        </w:tabs>
        <w:ind w:left="2940" w:hanging="420"/>
      </w:pPr>
      <w:rPr>
        <w:rFonts w:ascii="Wingdings" w:hAnsi="Wingdings" w:hint="default"/>
      </w:rPr>
    </w:lvl>
    <w:lvl w:ilvl="6" w:tplc="A2FC3AB0" w:tentative="1">
      <w:start w:val="1"/>
      <w:numFmt w:val="bullet"/>
      <w:lvlText w:val=""/>
      <w:lvlJc w:val="left"/>
      <w:pPr>
        <w:tabs>
          <w:tab w:val="num" w:pos="3360"/>
        </w:tabs>
        <w:ind w:left="3360" w:hanging="420"/>
      </w:pPr>
      <w:rPr>
        <w:rFonts w:ascii="Wingdings" w:hAnsi="Wingdings" w:hint="default"/>
      </w:rPr>
    </w:lvl>
    <w:lvl w:ilvl="7" w:tplc="CA84C48C" w:tentative="1">
      <w:start w:val="1"/>
      <w:numFmt w:val="bullet"/>
      <w:lvlText w:val=""/>
      <w:lvlJc w:val="left"/>
      <w:pPr>
        <w:tabs>
          <w:tab w:val="num" w:pos="3780"/>
        </w:tabs>
        <w:ind w:left="3780" w:hanging="420"/>
      </w:pPr>
      <w:rPr>
        <w:rFonts w:ascii="Wingdings" w:hAnsi="Wingdings" w:hint="default"/>
      </w:rPr>
    </w:lvl>
    <w:lvl w:ilvl="8" w:tplc="C786F8F4" w:tentative="1">
      <w:start w:val="1"/>
      <w:numFmt w:val="bullet"/>
      <w:lvlText w:val=""/>
      <w:lvlJc w:val="left"/>
      <w:pPr>
        <w:tabs>
          <w:tab w:val="num" w:pos="4200"/>
        </w:tabs>
        <w:ind w:left="4200" w:hanging="420"/>
      </w:pPr>
      <w:rPr>
        <w:rFonts w:ascii="Wingdings" w:hAnsi="Wingdings" w:hint="default"/>
      </w:rPr>
    </w:lvl>
  </w:abstractNum>
  <w:abstractNum w:abstractNumId="38">
    <w:nsid w:val="61665E9D"/>
    <w:multiLevelType w:val="hybridMultilevel"/>
    <w:tmpl w:val="F56E3E20"/>
    <w:lvl w:ilvl="0" w:tplc="E836FD72">
      <w:start w:val="1"/>
      <w:numFmt w:val="bullet"/>
      <w:lvlText w:val=""/>
      <w:lvlJc w:val="left"/>
      <w:pPr>
        <w:tabs>
          <w:tab w:val="num" w:pos="840"/>
        </w:tabs>
        <w:ind w:left="840" w:hanging="420"/>
      </w:pPr>
      <w:rPr>
        <w:rFonts w:ascii="Wingdings" w:hAnsi="Wingdings" w:hint="default"/>
      </w:rPr>
    </w:lvl>
    <w:lvl w:ilvl="1" w:tplc="C75465EA" w:tentative="1">
      <w:start w:val="1"/>
      <w:numFmt w:val="bullet"/>
      <w:lvlText w:val=""/>
      <w:lvlJc w:val="left"/>
      <w:pPr>
        <w:tabs>
          <w:tab w:val="num" w:pos="1260"/>
        </w:tabs>
        <w:ind w:left="1260" w:hanging="420"/>
      </w:pPr>
      <w:rPr>
        <w:rFonts w:ascii="Wingdings" w:hAnsi="Wingdings" w:hint="default"/>
      </w:rPr>
    </w:lvl>
    <w:lvl w:ilvl="2" w:tplc="5400D688" w:tentative="1">
      <w:start w:val="1"/>
      <w:numFmt w:val="bullet"/>
      <w:lvlText w:val=""/>
      <w:lvlJc w:val="left"/>
      <w:pPr>
        <w:tabs>
          <w:tab w:val="num" w:pos="1680"/>
        </w:tabs>
        <w:ind w:left="1680" w:hanging="420"/>
      </w:pPr>
      <w:rPr>
        <w:rFonts w:ascii="Wingdings" w:hAnsi="Wingdings" w:hint="default"/>
      </w:rPr>
    </w:lvl>
    <w:lvl w:ilvl="3" w:tplc="B0E6F6A4" w:tentative="1">
      <w:start w:val="1"/>
      <w:numFmt w:val="bullet"/>
      <w:lvlText w:val=""/>
      <w:lvlJc w:val="left"/>
      <w:pPr>
        <w:tabs>
          <w:tab w:val="num" w:pos="2100"/>
        </w:tabs>
        <w:ind w:left="2100" w:hanging="420"/>
      </w:pPr>
      <w:rPr>
        <w:rFonts w:ascii="Wingdings" w:hAnsi="Wingdings" w:hint="default"/>
      </w:rPr>
    </w:lvl>
    <w:lvl w:ilvl="4" w:tplc="77BA8852" w:tentative="1">
      <w:start w:val="1"/>
      <w:numFmt w:val="bullet"/>
      <w:lvlText w:val=""/>
      <w:lvlJc w:val="left"/>
      <w:pPr>
        <w:tabs>
          <w:tab w:val="num" w:pos="2520"/>
        </w:tabs>
        <w:ind w:left="2520" w:hanging="420"/>
      </w:pPr>
      <w:rPr>
        <w:rFonts w:ascii="Wingdings" w:hAnsi="Wingdings" w:hint="default"/>
      </w:rPr>
    </w:lvl>
    <w:lvl w:ilvl="5" w:tplc="56402766" w:tentative="1">
      <w:start w:val="1"/>
      <w:numFmt w:val="bullet"/>
      <w:lvlText w:val=""/>
      <w:lvlJc w:val="left"/>
      <w:pPr>
        <w:tabs>
          <w:tab w:val="num" w:pos="2940"/>
        </w:tabs>
        <w:ind w:left="2940" w:hanging="420"/>
      </w:pPr>
      <w:rPr>
        <w:rFonts w:ascii="Wingdings" w:hAnsi="Wingdings" w:hint="default"/>
      </w:rPr>
    </w:lvl>
    <w:lvl w:ilvl="6" w:tplc="DFA099C6" w:tentative="1">
      <w:start w:val="1"/>
      <w:numFmt w:val="bullet"/>
      <w:lvlText w:val=""/>
      <w:lvlJc w:val="left"/>
      <w:pPr>
        <w:tabs>
          <w:tab w:val="num" w:pos="3360"/>
        </w:tabs>
        <w:ind w:left="3360" w:hanging="420"/>
      </w:pPr>
      <w:rPr>
        <w:rFonts w:ascii="Wingdings" w:hAnsi="Wingdings" w:hint="default"/>
      </w:rPr>
    </w:lvl>
    <w:lvl w:ilvl="7" w:tplc="E7B83392" w:tentative="1">
      <w:start w:val="1"/>
      <w:numFmt w:val="bullet"/>
      <w:lvlText w:val=""/>
      <w:lvlJc w:val="left"/>
      <w:pPr>
        <w:tabs>
          <w:tab w:val="num" w:pos="3780"/>
        </w:tabs>
        <w:ind w:left="3780" w:hanging="420"/>
      </w:pPr>
      <w:rPr>
        <w:rFonts w:ascii="Wingdings" w:hAnsi="Wingdings" w:hint="default"/>
      </w:rPr>
    </w:lvl>
    <w:lvl w:ilvl="8" w:tplc="C360BFDA" w:tentative="1">
      <w:start w:val="1"/>
      <w:numFmt w:val="bullet"/>
      <w:lvlText w:val=""/>
      <w:lvlJc w:val="left"/>
      <w:pPr>
        <w:tabs>
          <w:tab w:val="num" w:pos="4200"/>
        </w:tabs>
        <w:ind w:left="4200" w:hanging="420"/>
      </w:pPr>
      <w:rPr>
        <w:rFonts w:ascii="Wingdings" w:hAnsi="Wingdings" w:hint="default"/>
      </w:rPr>
    </w:lvl>
  </w:abstractNum>
  <w:abstractNum w:abstractNumId="39">
    <w:nsid w:val="63A57F3C"/>
    <w:multiLevelType w:val="hybridMultilevel"/>
    <w:tmpl w:val="FA1A3FD6"/>
    <w:lvl w:ilvl="0" w:tplc="007E379C">
      <w:start w:val="1"/>
      <w:numFmt w:val="bullet"/>
      <w:lvlText w:val=""/>
      <w:lvlJc w:val="left"/>
      <w:pPr>
        <w:tabs>
          <w:tab w:val="num" w:pos="840"/>
        </w:tabs>
        <w:ind w:left="840" w:hanging="420"/>
      </w:pPr>
      <w:rPr>
        <w:rFonts w:ascii="Wingdings" w:hAnsi="Wingdings" w:hint="default"/>
      </w:rPr>
    </w:lvl>
    <w:lvl w:ilvl="1" w:tplc="DC6A503A" w:tentative="1">
      <w:start w:val="1"/>
      <w:numFmt w:val="bullet"/>
      <w:lvlText w:val=""/>
      <w:lvlJc w:val="left"/>
      <w:pPr>
        <w:tabs>
          <w:tab w:val="num" w:pos="1260"/>
        </w:tabs>
        <w:ind w:left="1260" w:hanging="420"/>
      </w:pPr>
      <w:rPr>
        <w:rFonts w:ascii="Wingdings" w:hAnsi="Wingdings" w:hint="default"/>
      </w:rPr>
    </w:lvl>
    <w:lvl w:ilvl="2" w:tplc="26142B90" w:tentative="1">
      <w:start w:val="1"/>
      <w:numFmt w:val="bullet"/>
      <w:lvlText w:val=""/>
      <w:lvlJc w:val="left"/>
      <w:pPr>
        <w:tabs>
          <w:tab w:val="num" w:pos="1680"/>
        </w:tabs>
        <w:ind w:left="1680" w:hanging="420"/>
      </w:pPr>
      <w:rPr>
        <w:rFonts w:ascii="Wingdings" w:hAnsi="Wingdings" w:hint="default"/>
      </w:rPr>
    </w:lvl>
    <w:lvl w:ilvl="3" w:tplc="A94A2946" w:tentative="1">
      <w:start w:val="1"/>
      <w:numFmt w:val="bullet"/>
      <w:lvlText w:val=""/>
      <w:lvlJc w:val="left"/>
      <w:pPr>
        <w:tabs>
          <w:tab w:val="num" w:pos="2100"/>
        </w:tabs>
        <w:ind w:left="2100" w:hanging="420"/>
      </w:pPr>
      <w:rPr>
        <w:rFonts w:ascii="Wingdings" w:hAnsi="Wingdings" w:hint="default"/>
      </w:rPr>
    </w:lvl>
    <w:lvl w:ilvl="4" w:tplc="E0C44CCA" w:tentative="1">
      <w:start w:val="1"/>
      <w:numFmt w:val="bullet"/>
      <w:lvlText w:val=""/>
      <w:lvlJc w:val="left"/>
      <w:pPr>
        <w:tabs>
          <w:tab w:val="num" w:pos="2520"/>
        </w:tabs>
        <w:ind w:left="2520" w:hanging="420"/>
      </w:pPr>
      <w:rPr>
        <w:rFonts w:ascii="Wingdings" w:hAnsi="Wingdings" w:hint="default"/>
      </w:rPr>
    </w:lvl>
    <w:lvl w:ilvl="5" w:tplc="44E8FCB4" w:tentative="1">
      <w:start w:val="1"/>
      <w:numFmt w:val="bullet"/>
      <w:lvlText w:val=""/>
      <w:lvlJc w:val="left"/>
      <w:pPr>
        <w:tabs>
          <w:tab w:val="num" w:pos="2940"/>
        </w:tabs>
        <w:ind w:left="2940" w:hanging="420"/>
      </w:pPr>
      <w:rPr>
        <w:rFonts w:ascii="Wingdings" w:hAnsi="Wingdings" w:hint="default"/>
      </w:rPr>
    </w:lvl>
    <w:lvl w:ilvl="6" w:tplc="4E56AF20" w:tentative="1">
      <w:start w:val="1"/>
      <w:numFmt w:val="bullet"/>
      <w:lvlText w:val=""/>
      <w:lvlJc w:val="left"/>
      <w:pPr>
        <w:tabs>
          <w:tab w:val="num" w:pos="3360"/>
        </w:tabs>
        <w:ind w:left="3360" w:hanging="420"/>
      </w:pPr>
      <w:rPr>
        <w:rFonts w:ascii="Wingdings" w:hAnsi="Wingdings" w:hint="default"/>
      </w:rPr>
    </w:lvl>
    <w:lvl w:ilvl="7" w:tplc="EAAA43E8" w:tentative="1">
      <w:start w:val="1"/>
      <w:numFmt w:val="bullet"/>
      <w:lvlText w:val=""/>
      <w:lvlJc w:val="left"/>
      <w:pPr>
        <w:tabs>
          <w:tab w:val="num" w:pos="3780"/>
        </w:tabs>
        <w:ind w:left="3780" w:hanging="420"/>
      </w:pPr>
      <w:rPr>
        <w:rFonts w:ascii="Wingdings" w:hAnsi="Wingdings" w:hint="default"/>
      </w:rPr>
    </w:lvl>
    <w:lvl w:ilvl="8" w:tplc="B192E600" w:tentative="1">
      <w:start w:val="1"/>
      <w:numFmt w:val="bullet"/>
      <w:lvlText w:val=""/>
      <w:lvlJc w:val="left"/>
      <w:pPr>
        <w:tabs>
          <w:tab w:val="num" w:pos="4200"/>
        </w:tabs>
        <w:ind w:left="4200" w:hanging="420"/>
      </w:pPr>
      <w:rPr>
        <w:rFonts w:ascii="Wingdings" w:hAnsi="Wingdings" w:hint="default"/>
      </w:rPr>
    </w:lvl>
  </w:abstractNum>
  <w:abstractNum w:abstractNumId="40">
    <w:nsid w:val="73D03357"/>
    <w:multiLevelType w:val="hybridMultilevel"/>
    <w:tmpl w:val="B2C25D76"/>
    <w:lvl w:ilvl="0" w:tplc="21FC392C">
      <w:start w:val="1"/>
      <w:numFmt w:val="bullet"/>
      <w:lvlText w:val=""/>
      <w:lvlJc w:val="left"/>
      <w:pPr>
        <w:tabs>
          <w:tab w:val="num" w:pos="840"/>
        </w:tabs>
        <w:ind w:left="840" w:hanging="420"/>
      </w:pPr>
      <w:rPr>
        <w:rFonts w:ascii="Wingdings" w:hAnsi="Wingdings" w:hint="default"/>
      </w:rPr>
    </w:lvl>
    <w:lvl w:ilvl="1" w:tplc="B84AA6B2" w:tentative="1">
      <w:start w:val="1"/>
      <w:numFmt w:val="bullet"/>
      <w:lvlText w:val=""/>
      <w:lvlJc w:val="left"/>
      <w:pPr>
        <w:tabs>
          <w:tab w:val="num" w:pos="1260"/>
        </w:tabs>
        <w:ind w:left="1260" w:hanging="420"/>
      </w:pPr>
      <w:rPr>
        <w:rFonts w:ascii="Wingdings" w:hAnsi="Wingdings" w:hint="default"/>
      </w:rPr>
    </w:lvl>
    <w:lvl w:ilvl="2" w:tplc="7718664C" w:tentative="1">
      <w:start w:val="1"/>
      <w:numFmt w:val="bullet"/>
      <w:lvlText w:val=""/>
      <w:lvlJc w:val="left"/>
      <w:pPr>
        <w:tabs>
          <w:tab w:val="num" w:pos="1680"/>
        </w:tabs>
        <w:ind w:left="1680" w:hanging="420"/>
      </w:pPr>
      <w:rPr>
        <w:rFonts w:ascii="Wingdings" w:hAnsi="Wingdings" w:hint="default"/>
      </w:rPr>
    </w:lvl>
    <w:lvl w:ilvl="3" w:tplc="FDD46612" w:tentative="1">
      <w:start w:val="1"/>
      <w:numFmt w:val="bullet"/>
      <w:lvlText w:val=""/>
      <w:lvlJc w:val="left"/>
      <w:pPr>
        <w:tabs>
          <w:tab w:val="num" w:pos="2100"/>
        </w:tabs>
        <w:ind w:left="2100" w:hanging="420"/>
      </w:pPr>
      <w:rPr>
        <w:rFonts w:ascii="Wingdings" w:hAnsi="Wingdings" w:hint="default"/>
      </w:rPr>
    </w:lvl>
    <w:lvl w:ilvl="4" w:tplc="337C71D4" w:tentative="1">
      <w:start w:val="1"/>
      <w:numFmt w:val="bullet"/>
      <w:lvlText w:val=""/>
      <w:lvlJc w:val="left"/>
      <w:pPr>
        <w:tabs>
          <w:tab w:val="num" w:pos="2520"/>
        </w:tabs>
        <w:ind w:left="2520" w:hanging="420"/>
      </w:pPr>
      <w:rPr>
        <w:rFonts w:ascii="Wingdings" w:hAnsi="Wingdings" w:hint="default"/>
      </w:rPr>
    </w:lvl>
    <w:lvl w:ilvl="5" w:tplc="6F94DD2C" w:tentative="1">
      <w:start w:val="1"/>
      <w:numFmt w:val="bullet"/>
      <w:lvlText w:val=""/>
      <w:lvlJc w:val="left"/>
      <w:pPr>
        <w:tabs>
          <w:tab w:val="num" w:pos="2940"/>
        </w:tabs>
        <w:ind w:left="2940" w:hanging="420"/>
      </w:pPr>
      <w:rPr>
        <w:rFonts w:ascii="Wingdings" w:hAnsi="Wingdings" w:hint="default"/>
      </w:rPr>
    </w:lvl>
    <w:lvl w:ilvl="6" w:tplc="954AC1E4" w:tentative="1">
      <w:start w:val="1"/>
      <w:numFmt w:val="bullet"/>
      <w:lvlText w:val=""/>
      <w:lvlJc w:val="left"/>
      <w:pPr>
        <w:tabs>
          <w:tab w:val="num" w:pos="3360"/>
        </w:tabs>
        <w:ind w:left="3360" w:hanging="420"/>
      </w:pPr>
      <w:rPr>
        <w:rFonts w:ascii="Wingdings" w:hAnsi="Wingdings" w:hint="default"/>
      </w:rPr>
    </w:lvl>
    <w:lvl w:ilvl="7" w:tplc="CA6E704A" w:tentative="1">
      <w:start w:val="1"/>
      <w:numFmt w:val="bullet"/>
      <w:lvlText w:val=""/>
      <w:lvlJc w:val="left"/>
      <w:pPr>
        <w:tabs>
          <w:tab w:val="num" w:pos="3780"/>
        </w:tabs>
        <w:ind w:left="3780" w:hanging="420"/>
      </w:pPr>
      <w:rPr>
        <w:rFonts w:ascii="Wingdings" w:hAnsi="Wingdings" w:hint="default"/>
      </w:rPr>
    </w:lvl>
    <w:lvl w:ilvl="8" w:tplc="33FEE09A" w:tentative="1">
      <w:start w:val="1"/>
      <w:numFmt w:val="bullet"/>
      <w:lvlText w:val=""/>
      <w:lvlJc w:val="left"/>
      <w:pPr>
        <w:tabs>
          <w:tab w:val="num" w:pos="4200"/>
        </w:tabs>
        <w:ind w:left="4200" w:hanging="420"/>
      </w:pPr>
      <w:rPr>
        <w:rFonts w:ascii="Wingdings" w:hAnsi="Wingdings" w:hint="default"/>
      </w:rPr>
    </w:lvl>
  </w:abstractNum>
  <w:abstractNum w:abstractNumId="41">
    <w:nsid w:val="752C7CEF"/>
    <w:multiLevelType w:val="hybridMultilevel"/>
    <w:tmpl w:val="5ABA18BE"/>
    <w:lvl w:ilvl="0" w:tplc="04090001">
      <w:start w:val="1"/>
      <w:numFmt w:val="bullet"/>
      <w:lvlText w:val=""/>
      <w:lvlJc w:val="left"/>
      <w:pPr>
        <w:tabs>
          <w:tab w:val="num" w:pos="840"/>
        </w:tabs>
        <w:ind w:left="840" w:hanging="420"/>
      </w:pPr>
      <w:rPr>
        <w:rFonts w:ascii="Wingdings" w:hAnsi="Wingdings" w:hint="default"/>
      </w:rPr>
    </w:lvl>
    <w:lvl w:ilvl="1" w:tplc="04090003" w:tentative="1">
      <w:start w:val="1"/>
      <w:numFmt w:val="bullet"/>
      <w:lvlText w:val=""/>
      <w:lvlJc w:val="left"/>
      <w:pPr>
        <w:tabs>
          <w:tab w:val="num" w:pos="1260"/>
        </w:tabs>
        <w:ind w:left="1260" w:hanging="420"/>
      </w:pPr>
      <w:rPr>
        <w:rFonts w:ascii="Wingdings" w:hAnsi="Wingdings" w:hint="default"/>
      </w:rPr>
    </w:lvl>
    <w:lvl w:ilvl="2" w:tplc="04090005"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3" w:tentative="1">
      <w:start w:val="1"/>
      <w:numFmt w:val="bullet"/>
      <w:lvlText w:val=""/>
      <w:lvlJc w:val="left"/>
      <w:pPr>
        <w:tabs>
          <w:tab w:val="num" w:pos="2520"/>
        </w:tabs>
        <w:ind w:left="2520" w:hanging="420"/>
      </w:pPr>
      <w:rPr>
        <w:rFonts w:ascii="Wingdings" w:hAnsi="Wingdings" w:hint="default"/>
      </w:rPr>
    </w:lvl>
    <w:lvl w:ilvl="5" w:tplc="04090005"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3" w:tentative="1">
      <w:start w:val="1"/>
      <w:numFmt w:val="bullet"/>
      <w:lvlText w:val=""/>
      <w:lvlJc w:val="left"/>
      <w:pPr>
        <w:tabs>
          <w:tab w:val="num" w:pos="3780"/>
        </w:tabs>
        <w:ind w:left="3780" w:hanging="420"/>
      </w:pPr>
      <w:rPr>
        <w:rFonts w:ascii="Wingdings" w:hAnsi="Wingdings" w:hint="default"/>
      </w:rPr>
    </w:lvl>
    <w:lvl w:ilvl="8" w:tplc="04090005" w:tentative="1">
      <w:start w:val="1"/>
      <w:numFmt w:val="bullet"/>
      <w:lvlText w:val=""/>
      <w:lvlJc w:val="left"/>
      <w:pPr>
        <w:tabs>
          <w:tab w:val="num" w:pos="4200"/>
        </w:tabs>
        <w:ind w:left="4200" w:hanging="420"/>
      </w:pPr>
      <w:rPr>
        <w:rFonts w:ascii="Wingdings" w:hAnsi="Wingdings" w:hint="default"/>
      </w:rPr>
    </w:lvl>
  </w:abstractNum>
  <w:abstractNum w:abstractNumId="42">
    <w:nsid w:val="7E16777E"/>
    <w:multiLevelType w:val="multilevel"/>
    <w:tmpl w:val="1A94688C"/>
    <w:lvl w:ilvl="0">
      <w:start w:val="1"/>
      <w:numFmt w:val="decimal"/>
      <w:lvlText w:val="%1 "/>
      <w:lvlJc w:val="left"/>
      <w:pPr>
        <w:tabs>
          <w:tab w:val="num" w:pos="142"/>
        </w:tabs>
        <w:ind w:left="542" w:hanging="400"/>
      </w:pPr>
      <w:rPr>
        <w:rFonts w:hint="eastAsia"/>
      </w:rPr>
    </w:lvl>
    <w:lvl w:ilvl="1">
      <w:start w:val="1"/>
      <w:numFmt w:val="decimal"/>
      <w:lvlText w:val="%1.%2 "/>
      <w:lvlJc w:val="left"/>
      <w:pPr>
        <w:tabs>
          <w:tab w:val="num" w:pos="0"/>
        </w:tabs>
        <w:ind w:left="400" w:hanging="400"/>
      </w:pPr>
      <w:rPr>
        <w:rFonts w:hint="eastAsia"/>
      </w:rPr>
    </w:lvl>
    <w:lvl w:ilvl="2">
      <w:start w:val="1"/>
      <w:numFmt w:val="decimal"/>
      <w:lvlText w:val="%1.%2.%3 "/>
      <w:lvlJc w:val="left"/>
      <w:pPr>
        <w:tabs>
          <w:tab w:val="num" w:pos="0"/>
        </w:tabs>
        <w:ind w:left="402" w:hanging="402"/>
      </w:pPr>
      <w:rPr>
        <w:rFonts w:hint="eastAsia"/>
      </w:rPr>
    </w:lvl>
    <w:lvl w:ilvl="3">
      <w:start w:val="1"/>
      <w:numFmt w:val="decimal"/>
      <w:lvlText w:val="%1.%2.%3.%4 "/>
      <w:lvlJc w:val="left"/>
      <w:pPr>
        <w:tabs>
          <w:tab w:val="num" w:pos="2356"/>
        </w:tabs>
        <w:ind w:left="1984" w:hanging="708"/>
      </w:pPr>
      <w:rPr>
        <w:rFonts w:hint="eastAsia"/>
      </w:rPr>
    </w:lvl>
    <w:lvl w:ilvl="4">
      <w:start w:val="1"/>
      <w:numFmt w:val="decimal"/>
      <w:lvlText w:val="%1.%2.%3.%4.%5"/>
      <w:lvlJc w:val="left"/>
      <w:pPr>
        <w:tabs>
          <w:tab w:val="num" w:pos="3141"/>
        </w:tabs>
        <w:ind w:left="2551" w:hanging="850"/>
      </w:pPr>
      <w:rPr>
        <w:rFonts w:hint="eastAsia"/>
      </w:rPr>
    </w:lvl>
    <w:lvl w:ilvl="5">
      <w:start w:val="1"/>
      <w:numFmt w:val="decimal"/>
      <w:lvlText w:val="%1.%2.%3.%4.%5.%6"/>
      <w:lvlJc w:val="left"/>
      <w:pPr>
        <w:tabs>
          <w:tab w:val="num" w:pos="3926"/>
        </w:tabs>
        <w:ind w:left="3260" w:hanging="1134"/>
      </w:pPr>
      <w:rPr>
        <w:rFonts w:hint="eastAsia"/>
      </w:rPr>
    </w:lvl>
    <w:lvl w:ilvl="6">
      <w:start w:val="1"/>
      <w:numFmt w:val="decimal"/>
      <w:lvlText w:val="%1.%2.%3.%4.%5.%6.%7"/>
      <w:lvlJc w:val="left"/>
      <w:pPr>
        <w:tabs>
          <w:tab w:val="num" w:pos="4711"/>
        </w:tabs>
        <w:ind w:left="3827" w:hanging="1276"/>
      </w:pPr>
      <w:rPr>
        <w:rFonts w:hint="eastAsia"/>
      </w:rPr>
    </w:lvl>
    <w:lvl w:ilvl="7">
      <w:start w:val="1"/>
      <w:numFmt w:val="decimal"/>
      <w:lvlText w:val="%1.%2.%3.%4.%5.%6.%7.%8"/>
      <w:lvlJc w:val="left"/>
      <w:pPr>
        <w:tabs>
          <w:tab w:val="num" w:pos="5136"/>
        </w:tabs>
        <w:ind w:left="4394" w:hanging="1418"/>
      </w:pPr>
      <w:rPr>
        <w:rFonts w:hint="eastAsia"/>
      </w:rPr>
    </w:lvl>
    <w:lvl w:ilvl="8">
      <w:start w:val="1"/>
      <w:numFmt w:val="decimal"/>
      <w:lvlText w:val="%1.%2.%3.%4.%5.%6.%7.%8.%9"/>
      <w:lvlJc w:val="left"/>
      <w:pPr>
        <w:tabs>
          <w:tab w:val="num" w:pos="5922"/>
        </w:tabs>
        <w:ind w:left="5102" w:hanging="1700"/>
      </w:pPr>
      <w:rPr>
        <w:rFonts w:hint="eastAsia"/>
      </w:rPr>
    </w:lvl>
  </w:abstractNum>
  <w:num w:numId="1">
    <w:abstractNumId w:val="24"/>
  </w:num>
  <w:num w:numId="2">
    <w:abstractNumId w:val="10"/>
  </w:num>
  <w:num w:numId="3">
    <w:abstractNumId w:val="5"/>
  </w:num>
  <w:num w:numId="4">
    <w:abstractNumId w:val="36"/>
  </w:num>
  <w:num w:numId="5">
    <w:abstractNumId w:val="9"/>
  </w:num>
  <w:num w:numId="6">
    <w:abstractNumId w:val="7"/>
  </w:num>
  <w:num w:numId="7">
    <w:abstractNumId w:val="21"/>
  </w:num>
  <w:num w:numId="8">
    <w:abstractNumId w:val="11"/>
  </w:num>
  <w:num w:numId="9">
    <w:abstractNumId w:val="17"/>
  </w:num>
  <w:num w:numId="10">
    <w:abstractNumId w:val="26"/>
  </w:num>
  <w:num w:numId="11">
    <w:abstractNumId w:val="20"/>
  </w:num>
  <w:num w:numId="12">
    <w:abstractNumId w:val="37"/>
  </w:num>
  <w:num w:numId="13">
    <w:abstractNumId w:val="4"/>
  </w:num>
  <w:num w:numId="14">
    <w:abstractNumId w:val="3"/>
  </w:num>
  <w:num w:numId="15">
    <w:abstractNumId w:val="35"/>
  </w:num>
  <w:num w:numId="16">
    <w:abstractNumId w:val="38"/>
  </w:num>
  <w:num w:numId="17">
    <w:abstractNumId w:val="29"/>
  </w:num>
  <w:num w:numId="18">
    <w:abstractNumId w:val="15"/>
  </w:num>
  <w:num w:numId="19">
    <w:abstractNumId w:val="2"/>
  </w:num>
  <w:num w:numId="20">
    <w:abstractNumId w:val="27"/>
  </w:num>
  <w:num w:numId="21">
    <w:abstractNumId w:val="14"/>
  </w:num>
  <w:num w:numId="22">
    <w:abstractNumId w:val="23"/>
  </w:num>
  <w:num w:numId="23">
    <w:abstractNumId w:val="6"/>
  </w:num>
  <w:num w:numId="24">
    <w:abstractNumId w:val="40"/>
  </w:num>
  <w:num w:numId="25">
    <w:abstractNumId w:val="25"/>
  </w:num>
  <w:num w:numId="26">
    <w:abstractNumId w:val="41"/>
  </w:num>
  <w:num w:numId="27">
    <w:abstractNumId w:val="1"/>
  </w:num>
  <w:num w:numId="28">
    <w:abstractNumId w:val="13"/>
  </w:num>
  <w:num w:numId="29">
    <w:abstractNumId w:val="39"/>
  </w:num>
  <w:num w:numId="30">
    <w:abstractNumId w:val="28"/>
  </w:num>
  <w:num w:numId="31">
    <w:abstractNumId w:val="19"/>
  </w:num>
  <w:num w:numId="32">
    <w:abstractNumId w:val="18"/>
  </w:num>
  <w:num w:numId="33">
    <w:abstractNumId w:val="30"/>
  </w:num>
  <w:num w:numId="34">
    <w:abstractNumId w:val="22"/>
  </w:num>
  <w:num w:numId="35">
    <w:abstractNumId w:val="8"/>
  </w:num>
  <w:num w:numId="36">
    <w:abstractNumId w:val="16"/>
  </w:num>
  <w:num w:numId="37">
    <w:abstractNumId w:val="12"/>
  </w:num>
  <w:num w:numId="38">
    <w:abstractNumId w:val="0"/>
  </w:num>
  <w:num w:numId="39">
    <w:abstractNumId w:val="34"/>
  </w:num>
  <w:num w:numId="40">
    <w:abstractNumId w:val="31"/>
  </w:num>
  <w:num w:numId="41">
    <w:abstractNumId w:val="32"/>
  </w:num>
  <w:num w:numId="42">
    <w:abstractNumId w:val="33"/>
  </w:num>
  <w:num w:numId="43">
    <w:abstractNumId w:val="4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2270DB"/>
    <w:rsid w:val="00001D52"/>
    <w:rsid w:val="00016E43"/>
    <w:rsid w:val="0003743C"/>
    <w:rsid w:val="0004694C"/>
    <w:rsid w:val="00052B13"/>
    <w:rsid w:val="00061FFE"/>
    <w:rsid w:val="00064A85"/>
    <w:rsid w:val="00072F2B"/>
    <w:rsid w:val="000936E5"/>
    <w:rsid w:val="000A3969"/>
    <w:rsid w:val="000C3C86"/>
    <w:rsid w:val="000C45A7"/>
    <w:rsid w:val="000D0202"/>
    <w:rsid w:val="000D589E"/>
    <w:rsid w:val="001078A2"/>
    <w:rsid w:val="00115B8E"/>
    <w:rsid w:val="00115CF3"/>
    <w:rsid w:val="0014205F"/>
    <w:rsid w:val="00145779"/>
    <w:rsid w:val="00152029"/>
    <w:rsid w:val="00166B98"/>
    <w:rsid w:val="001675AD"/>
    <w:rsid w:val="0017220E"/>
    <w:rsid w:val="00181B3F"/>
    <w:rsid w:val="00196FF8"/>
    <w:rsid w:val="001A2280"/>
    <w:rsid w:val="001B518A"/>
    <w:rsid w:val="001C45CD"/>
    <w:rsid w:val="001E2FD2"/>
    <w:rsid w:val="001F2668"/>
    <w:rsid w:val="0021154C"/>
    <w:rsid w:val="002270DB"/>
    <w:rsid w:val="00227302"/>
    <w:rsid w:val="0023065B"/>
    <w:rsid w:val="0023275F"/>
    <w:rsid w:val="00257F35"/>
    <w:rsid w:val="00260A3A"/>
    <w:rsid w:val="002B29AC"/>
    <w:rsid w:val="002C6BD3"/>
    <w:rsid w:val="002D1736"/>
    <w:rsid w:val="002E3F83"/>
    <w:rsid w:val="002F40FB"/>
    <w:rsid w:val="00321174"/>
    <w:rsid w:val="00322DAF"/>
    <w:rsid w:val="003273FA"/>
    <w:rsid w:val="00357A15"/>
    <w:rsid w:val="00362950"/>
    <w:rsid w:val="003761B7"/>
    <w:rsid w:val="003934E8"/>
    <w:rsid w:val="003A15AD"/>
    <w:rsid w:val="003A6386"/>
    <w:rsid w:val="003A767F"/>
    <w:rsid w:val="003B458F"/>
    <w:rsid w:val="003F16C5"/>
    <w:rsid w:val="003F34F6"/>
    <w:rsid w:val="003F3BD5"/>
    <w:rsid w:val="003F7FF9"/>
    <w:rsid w:val="004070EB"/>
    <w:rsid w:val="00416BDB"/>
    <w:rsid w:val="00423351"/>
    <w:rsid w:val="004246B1"/>
    <w:rsid w:val="004335CF"/>
    <w:rsid w:val="00442BE9"/>
    <w:rsid w:val="00444DCD"/>
    <w:rsid w:val="00452119"/>
    <w:rsid w:val="00455C06"/>
    <w:rsid w:val="0047727D"/>
    <w:rsid w:val="00480EAF"/>
    <w:rsid w:val="0048790E"/>
    <w:rsid w:val="00492F05"/>
    <w:rsid w:val="004E26C6"/>
    <w:rsid w:val="004E31B9"/>
    <w:rsid w:val="004E6FF6"/>
    <w:rsid w:val="004F0E3F"/>
    <w:rsid w:val="004F7BA1"/>
    <w:rsid w:val="005014B0"/>
    <w:rsid w:val="0053667A"/>
    <w:rsid w:val="0054246E"/>
    <w:rsid w:val="00547CFF"/>
    <w:rsid w:val="00550F0E"/>
    <w:rsid w:val="00570527"/>
    <w:rsid w:val="00574B62"/>
    <w:rsid w:val="00577AC9"/>
    <w:rsid w:val="0059019B"/>
    <w:rsid w:val="0059314C"/>
    <w:rsid w:val="00593E52"/>
    <w:rsid w:val="005949D8"/>
    <w:rsid w:val="005D42C8"/>
    <w:rsid w:val="0062198E"/>
    <w:rsid w:val="00656730"/>
    <w:rsid w:val="00686AD4"/>
    <w:rsid w:val="00691055"/>
    <w:rsid w:val="006A1008"/>
    <w:rsid w:val="006E7AD8"/>
    <w:rsid w:val="006F4BC8"/>
    <w:rsid w:val="006F6F32"/>
    <w:rsid w:val="00703E05"/>
    <w:rsid w:val="007416F1"/>
    <w:rsid w:val="00754209"/>
    <w:rsid w:val="00775D8C"/>
    <w:rsid w:val="007B1A5A"/>
    <w:rsid w:val="007B21E0"/>
    <w:rsid w:val="007D1BD9"/>
    <w:rsid w:val="007D786B"/>
    <w:rsid w:val="007E2472"/>
    <w:rsid w:val="008011D4"/>
    <w:rsid w:val="00827AE7"/>
    <w:rsid w:val="00840AAC"/>
    <w:rsid w:val="00846856"/>
    <w:rsid w:val="00852D45"/>
    <w:rsid w:val="00856AEC"/>
    <w:rsid w:val="008656F1"/>
    <w:rsid w:val="00887CFE"/>
    <w:rsid w:val="0089697A"/>
    <w:rsid w:val="008A3FAD"/>
    <w:rsid w:val="008C07D9"/>
    <w:rsid w:val="008E1987"/>
    <w:rsid w:val="00936BB0"/>
    <w:rsid w:val="00973082"/>
    <w:rsid w:val="00995FCA"/>
    <w:rsid w:val="009B766C"/>
    <w:rsid w:val="009C424D"/>
    <w:rsid w:val="009D3F6B"/>
    <w:rsid w:val="009E4493"/>
    <w:rsid w:val="009E693F"/>
    <w:rsid w:val="00A02901"/>
    <w:rsid w:val="00A064D7"/>
    <w:rsid w:val="00A114F6"/>
    <w:rsid w:val="00A52096"/>
    <w:rsid w:val="00A84C87"/>
    <w:rsid w:val="00A93445"/>
    <w:rsid w:val="00AA3E21"/>
    <w:rsid w:val="00AC6755"/>
    <w:rsid w:val="00AD27C3"/>
    <w:rsid w:val="00AD5051"/>
    <w:rsid w:val="00AE3407"/>
    <w:rsid w:val="00B00D7C"/>
    <w:rsid w:val="00B15F95"/>
    <w:rsid w:val="00B345C8"/>
    <w:rsid w:val="00B44102"/>
    <w:rsid w:val="00B46312"/>
    <w:rsid w:val="00B46BBD"/>
    <w:rsid w:val="00B70EAF"/>
    <w:rsid w:val="00BB0ED0"/>
    <w:rsid w:val="00BB3632"/>
    <w:rsid w:val="00BD3371"/>
    <w:rsid w:val="00BD4A4C"/>
    <w:rsid w:val="00BF2BEF"/>
    <w:rsid w:val="00CA11E2"/>
    <w:rsid w:val="00CA6D58"/>
    <w:rsid w:val="00CB15C0"/>
    <w:rsid w:val="00D03B5E"/>
    <w:rsid w:val="00D052D0"/>
    <w:rsid w:val="00D06AD3"/>
    <w:rsid w:val="00D0793A"/>
    <w:rsid w:val="00D7701D"/>
    <w:rsid w:val="00D942D0"/>
    <w:rsid w:val="00DA674F"/>
    <w:rsid w:val="00DC5E01"/>
    <w:rsid w:val="00E06784"/>
    <w:rsid w:val="00E210A0"/>
    <w:rsid w:val="00E30A47"/>
    <w:rsid w:val="00E45025"/>
    <w:rsid w:val="00E50BC7"/>
    <w:rsid w:val="00E664E4"/>
    <w:rsid w:val="00EA6BE0"/>
    <w:rsid w:val="00EB0230"/>
    <w:rsid w:val="00EC0C46"/>
    <w:rsid w:val="00EC2822"/>
    <w:rsid w:val="00EC3C3F"/>
    <w:rsid w:val="00EC49A2"/>
    <w:rsid w:val="00EC5A67"/>
    <w:rsid w:val="00EC73BA"/>
    <w:rsid w:val="00ED7030"/>
    <w:rsid w:val="00ED709C"/>
    <w:rsid w:val="00EE1156"/>
    <w:rsid w:val="00F03351"/>
    <w:rsid w:val="00F10F6E"/>
    <w:rsid w:val="00F213AE"/>
    <w:rsid w:val="00F50BF4"/>
    <w:rsid w:val="00F555F1"/>
    <w:rsid w:val="00F67850"/>
    <w:rsid w:val="00F859D9"/>
    <w:rsid w:val="00F9477A"/>
    <w:rsid w:val="00FA144E"/>
    <w:rsid w:val="00FA7C13"/>
    <w:rsid w:val="00FB78F4"/>
    <w:rsid w:val="00FC7EFF"/>
    <w:rsid w:val="00FE22D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qFormat="1"/>
    <w:lsdException w:name="header" w:uiPriority="0"/>
    <w:lsdException w:name="caption" w:uiPriority="0"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Body Text First Indent"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Plain Text" w:uiPriority="0"/>
    <w:lsdException w:name="HTML Preformatted" w:uiPriority="0"/>
    <w:lsdException w:name="annotation subject" w:uiPriority="0"/>
    <w:lsdException w:name="Table List 6" w:uiPriority="0"/>
    <w:lsdException w:name="Balloon Text" w:uiPriority="0"/>
    <w:lsdException w:name="Table Grid" w:semiHidden="0" w:uiPriority="0" w:unhideWhenUsed="0"/>
    <w:lsdException w:name="Table Theme" w:uiPriority="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c">
    <w:name w:val="Normal"/>
    <w:qFormat/>
    <w:rsid w:val="002270DB"/>
    <w:pPr>
      <w:jc w:val="left"/>
    </w:pPr>
    <w:rPr>
      <w:rFonts w:ascii="宋体" w:eastAsia="宋体" w:hAnsi="宋体" w:cs="宋体"/>
      <w:kern w:val="0"/>
      <w:sz w:val="24"/>
      <w:szCs w:val="24"/>
    </w:rPr>
  </w:style>
  <w:style w:type="paragraph" w:styleId="1">
    <w:name w:val="heading 1"/>
    <w:basedOn w:val="ac"/>
    <w:next w:val="ac"/>
    <w:link w:val="1Char"/>
    <w:qFormat/>
    <w:rsid w:val="00856AEC"/>
    <w:pPr>
      <w:keepNext/>
      <w:keepLines/>
      <w:spacing w:before="340" w:after="330" w:line="578" w:lineRule="auto"/>
      <w:outlineLvl w:val="0"/>
    </w:pPr>
    <w:rPr>
      <w:b/>
      <w:bCs/>
      <w:kern w:val="44"/>
      <w:sz w:val="44"/>
      <w:szCs w:val="44"/>
    </w:rPr>
  </w:style>
  <w:style w:type="paragraph" w:styleId="2">
    <w:name w:val="heading 2"/>
    <w:basedOn w:val="ac"/>
    <w:next w:val="ac"/>
    <w:link w:val="2Char"/>
    <w:qFormat/>
    <w:rsid w:val="00856AEC"/>
    <w:pPr>
      <w:keepNext/>
      <w:keepLines/>
      <w:tabs>
        <w:tab w:val="left" w:pos="397"/>
      </w:tabs>
      <w:spacing w:before="260" w:after="260" w:line="416" w:lineRule="auto"/>
      <w:outlineLvl w:val="1"/>
    </w:pPr>
    <w:rPr>
      <w:rFonts w:ascii="Arial" w:eastAsia="黑体" w:hAnsi="Arial"/>
      <w:b/>
      <w:bCs/>
      <w:sz w:val="32"/>
      <w:szCs w:val="32"/>
    </w:rPr>
  </w:style>
  <w:style w:type="paragraph" w:styleId="3">
    <w:name w:val="heading 3"/>
    <w:basedOn w:val="ac"/>
    <w:next w:val="ad"/>
    <w:link w:val="3Char"/>
    <w:qFormat/>
    <w:rsid w:val="00F10F6E"/>
    <w:pPr>
      <w:keepNext/>
      <w:keepLines/>
      <w:widowControl w:val="0"/>
      <w:spacing w:afterLines="50" w:line="380" w:lineRule="exact"/>
      <w:jc w:val="both"/>
      <w:outlineLvl w:val="2"/>
    </w:pPr>
    <w:rPr>
      <w:rFonts w:ascii="黑体" w:eastAsia="黑体" w:cs="Times New Roman" w:hint="eastAsia"/>
      <w:bCs/>
      <w:color w:val="FF0000"/>
      <w:kern w:val="2"/>
    </w:rPr>
  </w:style>
  <w:style w:type="paragraph" w:styleId="4">
    <w:name w:val="heading 4"/>
    <w:basedOn w:val="ac"/>
    <w:next w:val="ac"/>
    <w:link w:val="4Char"/>
    <w:qFormat/>
    <w:rsid w:val="00856AEC"/>
    <w:pPr>
      <w:keepNext/>
      <w:keepLines/>
      <w:tabs>
        <w:tab w:val="left" w:pos="1854"/>
      </w:tabs>
      <w:spacing w:before="280" w:after="290" w:line="376" w:lineRule="auto"/>
      <w:ind w:left="1854" w:hanging="864"/>
      <w:outlineLvl w:val="3"/>
    </w:pPr>
    <w:rPr>
      <w:rFonts w:ascii="Arial" w:eastAsia="黑体" w:hAnsi="Arial"/>
      <w:b/>
      <w:bCs/>
      <w:sz w:val="28"/>
      <w:szCs w:val="28"/>
    </w:rPr>
  </w:style>
  <w:style w:type="character" w:default="1" w:styleId="ae">
    <w:name w:val="Default Paragraph Font"/>
    <w:uiPriority w:val="1"/>
    <w:semiHidden/>
    <w:unhideWhenUsed/>
  </w:style>
  <w:style w:type="table" w:default="1" w:styleId="af">
    <w:name w:val="Normal Table"/>
    <w:uiPriority w:val="99"/>
    <w:semiHidden/>
    <w:unhideWhenUsed/>
    <w:qFormat/>
    <w:tblPr>
      <w:tblInd w:w="0" w:type="dxa"/>
      <w:tblCellMar>
        <w:top w:w="0" w:type="dxa"/>
        <w:left w:w="108" w:type="dxa"/>
        <w:bottom w:w="0" w:type="dxa"/>
        <w:right w:w="108" w:type="dxa"/>
      </w:tblCellMar>
    </w:tblPr>
  </w:style>
  <w:style w:type="numbering" w:default="1" w:styleId="af0">
    <w:name w:val="No List"/>
    <w:uiPriority w:val="99"/>
    <w:semiHidden/>
    <w:unhideWhenUsed/>
  </w:style>
  <w:style w:type="paragraph" w:styleId="af1">
    <w:name w:val="header"/>
    <w:basedOn w:val="ac"/>
    <w:link w:val="Char"/>
    <w:unhideWhenUsed/>
    <w:rsid w:val="002270DB"/>
    <w:pPr>
      <w:widowControl w:val="0"/>
      <w:pBdr>
        <w:bottom w:val="single" w:sz="6" w:space="1" w:color="auto"/>
      </w:pBdr>
      <w:tabs>
        <w:tab w:val="center" w:pos="4153"/>
        <w:tab w:val="right" w:pos="8306"/>
      </w:tabs>
      <w:snapToGrid w:val="0"/>
      <w:jc w:val="center"/>
    </w:pPr>
    <w:rPr>
      <w:rFonts w:asciiTheme="minorHAnsi" w:eastAsiaTheme="minorEastAsia" w:hAnsiTheme="minorHAnsi" w:cstheme="minorBidi"/>
      <w:kern w:val="2"/>
      <w:sz w:val="18"/>
      <w:szCs w:val="18"/>
    </w:rPr>
  </w:style>
  <w:style w:type="character" w:customStyle="1" w:styleId="Char">
    <w:name w:val="页眉 Char"/>
    <w:basedOn w:val="ae"/>
    <w:link w:val="af1"/>
    <w:rsid w:val="002270DB"/>
    <w:rPr>
      <w:sz w:val="18"/>
      <w:szCs w:val="18"/>
    </w:rPr>
  </w:style>
  <w:style w:type="paragraph" w:styleId="af2">
    <w:name w:val="footer"/>
    <w:basedOn w:val="ac"/>
    <w:link w:val="Char0"/>
    <w:uiPriority w:val="99"/>
    <w:unhideWhenUsed/>
    <w:rsid w:val="002270DB"/>
    <w:pPr>
      <w:widowControl w:val="0"/>
      <w:tabs>
        <w:tab w:val="center" w:pos="4153"/>
        <w:tab w:val="right" w:pos="8306"/>
      </w:tabs>
      <w:snapToGrid w:val="0"/>
    </w:pPr>
    <w:rPr>
      <w:rFonts w:asciiTheme="minorHAnsi" w:eastAsiaTheme="minorEastAsia" w:hAnsiTheme="minorHAnsi" w:cstheme="minorBidi"/>
      <w:kern w:val="2"/>
      <w:sz w:val="18"/>
      <w:szCs w:val="18"/>
    </w:rPr>
  </w:style>
  <w:style w:type="character" w:customStyle="1" w:styleId="Char0">
    <w:name w:val="页脚 Char"/>
    <w:basedOn w:val="ae"/>
    <w:link w:val="af2"/>
    <w:uiPriority w:val="99"/>
    <w:rsid w:val="002270DB"/>
    <w:rPr>
      <w:sz w:val="18"/>
      <w:szCs w:val="18"/>
    </w:rPr>
  </w:style>
  <w:style w:type="paragraph" w:styleId="af3">
    <w:name w:val="Balloon Text"/>
    <w:basedOn w:val="ac"/>
    <w:link w:val="Char1"/>
    <w:semiHidden/>
    <w:unhideWhenUsed/>
    <w:rsid w:val="002270DB"/>
    <w:pPr>
      <w:widowControl w:val="0"/>
      <w:jc w:val="both"/>
    </w:pPr>
    <w:rPr>
      <w:rFonts w:asciiTheme="minorHAnsi" w:eastAsiaTheme="minorEastAsia" w:hAnsiTheme="minorHAnsi" w:cstheme="minorBidi"/>
      <w:kern w:val="2"/>
      <w:sz w:val="18"/>
      <w:szCs w:val="18"/>
    </w:rPr>
  </w:style>
  <w:style w:type="character" w:customStyle="1" w:styleId="Char1">
    <w:name w:val="批注框文本 Char"/>
    <w:basedOn w:val="ae"/>
    <w:link w:val="af3"/>
    <w:uiPriority w:val="99"/>
    <w:semiHidden/>
    <w:rsid w:val="002270DB"/>
    <w:rPr>
      <w:sz w:val="18"/>
      <w:szCs w:val="18"/>
    </w:rPr>
  </w:style>
  <w:style w:type="paragraph" w:customStyle="1" w:styleId="Default">
    <w:name w:val="Default"/>
    <w:rsid w:val="002270DB"/>
    <w:pPr>
      <w:widowControl w:val="0"/>
      <w:autoSpaceDE w:val="0"/>
      <w:autoSpaceDN w:val="0"/>
      <w:adjustRightInd w:val="0"/>
      <w:jc w:val="left"/>
    </w:pPr>
    <w:rPr>
      <w:rFonts w:ascii="宋体" w:eastAsia="宋体" w:cs="宋体"/>
      <w:color w:val="000000"/>
      <w:kern w:val="0"/>
      <w:sz w:val="24"/>
      <w:szCs w:val="24"/>
    </w:rPr>
  </w:style>
  <w:style w:type="character" w:customStyle="1" w:styleId="3Char">
    <w:name w:val="标题 3 Char"/>
    <w:basedOn w:val="ae"/>
    <w:link w:val="3"/>
    <w:rsid w:val="00F10F6E"/>
    <w:rPr>
      <w:rFonts w:ascii="黑体" w:eastAsia="黑体" w:hAnsi="宋体" w:cs="Times New Roman"/>
      <w:bCs/>
      <w:color w:val="FF0000"/>
      <w:sz w:val="24"/>
      <w:szCs w:val="24"/>
    </w:rPr>
  </w:style>
  <w:style w:type="paragraph" w:styleId="af4">
    <w:name w:val="caption"/>
    <w:basedOn w:val="ac"/>
    <w:next w:val="ac"/>
    <w:qFormat/>
    <w:rsid w:val="00F10F6E"/>
    <w:pPr>
      <w:widowControl w:val="0"/>
      <w:spacing w:line="360" w:lineRule="auto"/>
      <w:jc w:val="center"/>
    </w:pPr>
    <w:rPr>
      <w:rFonts w:ascii="Arial" w:eastAsia="黑体" w:hAnsi="Arial" w:cs="Arial"/>
      <w:kern w:val="2"/>
      <w:sz w:val="21"/>
      <w:szCs w:val="20"/>
    </w:rPr>
  </w:style>
  <w:style w:type="paragraph" w:styleId="ad">
    <w:name w:val="Normal Indent"/>
    <w:basedOn w:val="ac"/>
    <w:uiPriority w:val="99"/>
    <w:rsid w:val="00F10F6E"/>
    <w:pPr>
      <w:widowControl w:val="0"/>
      <w:spacing w:line="380" w:lineRule="exact"/>
    </w:pPr>
    <w:rPr>
      <w:rFonts w:ascii="黑体" w:eastAsia="黑体" w:hAnsi="黑体" w:cs="Times New Roman"/>
      <w:color w:val="FF0000"/>
      <w:kern w:val="2"/>
    </w:rPr>
  </w:style>
  <w:style w:type="paragraph" w:customStyle="1" w:styleId="af5">
    <w:name w:val="表格"/>
    <w:basedOn w:val="ac"/>
    <w:qFormat/>
    <w:rsid w:val="00F10F6E"/>
    <w:pPr>
      <w:widowControl w:val="0"/>
      <w:jc w:val="center"/>
    </w:pPr>
    <w:rPr>
      <w:rFonts w:cs="Arial"/>
      <w:bCs/>
      <w:kern w:val="2"/>
      <w:sz w:val="21"/>
      <w:szCs w:val="21"/>
    </w:rPr>
  </w:style>
  <w:style w:type="table" w:styleId="af6">
    <w:name w:val="Table Grid"/>
    <w:basedOn w:val="af"/>
    <w:rsid w:val="00F2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w:basedOn w:val="ac"/>
    <w:autoRedefine/>
    <w:rsid w:val="007B1A5A"/>
    <w:pPr>
      <w:spacing w:after="160" w:line="240" w:lineRule="exact"/>
    </w:pPr>
    <w:rPr>
      <w:rFonts w:ascii="Verdana" w:eastAsia="仿宋_GB2312" w:hAnsi="Verdana" w:cs="Times New Roman"/>
      <w:szCs w:val="20"/>
      <w:lang w:eastAsia="en-US"/>
    </w:rPr>
  </w:style>
  <w:style w:type="paragraph" w:customStyle="1" w:styleId="af7">
    <w:name w:val="段"/>
    <w:link w:val="Char2"/>
    <w:uiPriority w:val="99"/>
    <w:qFormat/>
    <w:rsid w:val="0089697A"/>
    <w:pPr>
      <w:tabs>
        <w:tab w:val="center" w:pos="4201"/>
        <w:tab w:val="right" w:leader="dot" w:pos="9298"/>
      </w:tabs>
      <w:autoSpaceDE w:val="0"/>
      <w:autoSpaceDN w:val="0"/>
      <w:ind w:leftChars="50" w:left="50" w:firstLineChars="200" w:firstLine="200"/>
      <w:jc w:val="both"/>
    </w:pPr>
    <w:rPr>
      <w:rFonts w:ascii="宋体" w:eastAsia="宋体" w:hAnsi="Times New Roman" w:cs="Times New Roman"/>
      <w:noProof/>
      <w:kern w:val="0"/>
      <w:sz w:val="22"/>
    </w:rPr>
  </w:style>
  <w:style w:type="character" w:customStyle="1" w:styleId="Char2">
    <w:name w:val="段 Char"/>
    <w:link w:val="af7"/>
    <w:uiPriority w:val="99"/>
    <w:qFormat/>
    <w:locked/>
    <w:rsid w:val="0089697A"/>
    <w:rPr>
      <w:rFonts w:ascii="宋体" w:eastAsia="宋体" w:hAnsi="Times New Roman" w:cs="Times New Roman"/>
      <w:noProof/>
      <w:kern w:val="0"/>
      <w:sz w:val="22"/>
    </w:rPr>
  </w:style>
  <w:style w:type="character" w:customStyle="1" w:styleId="1Char">
    <w:name w:val="标题 1 Char"/>
    <w:basedOn w:val="ae"/>
    <w:link w:val="1"/>
    <w:rsid w:val="00856AEC"/>
    <w:rPr>
      <w:rFonts w:ascii="宋体" w:eastAsia="宋体" w:hAnsi="宋体" w:cs="宋体"/>
      <w:b/>
      <w:bCs/>
      <w:kern w:val="44"/>
      <w:sz w:val="44"/>
      <w:szCs w:val="44"/>
    </w:rPr>
  </w:style>
  <w:style w:type="character" w:customStyle="1" w:styleId="2Char">
    <w:name w:val="标题 2 Char"/>
    <w:basedOn w:val="ae"/>
    <w:link w:val="2"/>
    <w:rsid w:val="00856AEC"/>
    <w:rPr>
      <w:rFonts w:ascii="Arial" w:eastAsia="黑体" w:hAnsi="Arial" w:cs="宋体"/>
      <w:b/>
      <w:bCs/>
      <w:kern w:val="0"/>
      <w:sz w:val="32"/>
      <w:szCs w:val="32"/>
    </w:rPr>
  </w:style>
  <w:style w:type="character" w:customStyle="1" w:styleId="4Char">
    <w:name w:val="标题 4 Char"/>
    <w:basedOn w:val="ae"/>
    <w:link w:val="4"/>
    <w:rsid w:val="00856AEC"/>
    <w:rPr>
      <w:rFonts w:ascii="Arial" w:eastAsia="黑体" w:hAnsi="Arial" w:cs="宋体"/>
      <w:b/>
      <w:bCs/>
      <w:kern w:val="0"/>
      <w:sz w:val="28"/>
      <w:szCs w:val="28"/>
    </w:rPr>
  </w:style>
  <w:style w:type="character" w:styleId="af8">
    <w:name w:val="page number"/>
    <w:basedOn w:val="ae"/>
    <w:rsid w:val="00856AEC"/>
  </w:style>
  <w:style w:type="character" w:styleId="af9">
    <w:name w:val="annotation reference"/>
    <w:rsid w:val="00856AEC"/>
    <w:rPr>
      <w:sz w:val="21"/>
      <w:szCs w:val="21"/>
    </w:rPr>
  </w:style>
  <w:style w:type="paragraph" w:styleId="afa">
    <w:name w:val="annotation text"/>
    <w:basedOn w:val="ac"/>
    <w:link w:val="Char3"/>
    <w:semiHidden/>
    <w:qFormat/>
    <w:rsid w:val="00856AEC"/>
  </w:style>
  <w:style w:type="character" w:customStyle="1" w:styleId="Char3">
    <w:name w:val="批注文字 Char"/>
    <w:basedOn w:val="ae"/>
    <w:link w:val="afa"/>
    <w:semiHidden/>
    <w:qFormat/>
    <w:rsid w:val="00856AEC"/>
    <w:rPr>
      <w:rFonts w:ascii="宋体" w:eastAsia="宋体" w:hAnsi="宋体" w:cs="宋体"/>
      <w:kern w:val="0"/>
      <w:sz w:val="24"/>
      <w:szCs w:val="24"/>
    </w:rPr>
  </w:style>
  <w:style w:type="paragraph" w:styleId="afb">
    <w:name w:val="annotation subject"/>
    <w:basedOn w:val="afa"/>
    <w:next w:val="afa"/>
    <w:link w:val="Char4"/>
    <w:rsid w:val="00856AEC"/>
    <w:rPr>
      <w:b/>
      <w:bCs/>
    </w:rPr>
  </w:style>
  <w:style w:type="character" w:customStyle="1" w:styleId="Char4">
    <w:name w:val="批注主题 Char"/>
    <w:basedOn w:val="Char3"/>
    <w:link w:val="afb"/>
    <w:rsid w:val="00856AEC"/>
    <w:rPr>
      <w:rFonts w:ascii="宋体" w:eastAsia="宋体" w:hAnsi="宋体" w:cs="宋体"/>
      <w:b/>
      <w:bCs/>
      <w:kern w:val="0"/>
      <w:sz w:val="24"/>
      <w:szCs w:val="24"/>
    </w:rPr>
  </w:style>
  <w:style w:type="paragraph" w:customStyle="1" w:styleId="afc">
    <w:name w:val="正文样式"/>
    <w:basedOn w:val="ac"/>
    <w:link w:val="Char5"/>
    <w:qFormat/>
    <w:rsid w:val="00856AEC"/>
    <w:pPr>
      <w:spacing w:line="324" w:lineRule="auto"/>
      <w:ind w:firstLineChars="200" w:firstLine="480"/>
    </w:pPr>
    <w:rPr>
      <w:rFonts w:ascii="Times New Roman" w:cs="Times New Roman"/>
    </w:rPr>
  </w:style>
  <w:style w:type="character" w:customStyle="1" w:styleId="Char5">
    <w:name w:val="正文样式 Char"/>
    <w:link w:val="afc"/>
    <w:rsid w:val="00856AEC"/>
    <w:rPr>
      <w:rFonts w:ascii="Times New Roman" w:eastAsia="宋体" w:hAnsi="宋体" w:cs="Times New Roman"/>
      <w:kern w:val="0"/>
      <w:sz w:val="24"/>
      <w:szCs w:val="24"/>
    </w:rPr>
  </w:style>
  <w:style w:type="paragraph" w:styleId="afd">
    <w:name w:val="Normal (Web)"/>
    <w:basedOn w:val="ac"/>
    <w:uiPriority w:val="99"/>
    <w:unhideWhenUsed/>
    <w:rsid w:val="00856AEC"/>
    <w:pPr>
      <w:spacing w:after="136"/>
    </w:pPr>
    <w:rPr>
      <w:color w:val="333333"/>
    </w:rPr>
  </w:style>
  <w:style w:type="paragraph" w:customStyle="1" w:styleId="CharCharCharCharCharCharCharChar1Char">
    <w:name w:val="Char Char Char Char Char Char Char Char1 Char"/>
    <w:basedOn w:val="ac"/>
    <w:autoRedefine/>
    <w:rsid w:val="00856AEC"/>
    <w:pPr>
      <w:spacing w:after="160" w:line="240" w:lineRule="exact"/>
    </w:pPr>
    <w:rPr>
      <w:rFonts w:ascii="Verdana" w:eastAsia="仿宋_GB2312" w:hAnsi="Verdana" w:cs="Times New Roman"/>
      <w:szCs w:val="20"/>
      <w:lang w:eastAsia="en-US"/>
    </w:rPr>
  </w:style>
  <w:style w:type="paragraph" w:customStyle="1" w:styleId="afe">
    <w:name w:val="标准文件_二级条标题"/>
    <w:basedOn w:val="ac"/>
    <w:next w:val="ac"/>
    <w:rsid w:val="00856AEC"/>
    <w:pPr>
      <w:spacing w:after="160" w:line="259" w:lineRule="auto"/>
      <w:ind w:rightChars="-50" w:right="-50"/>
      <w:jc w:val="both"/>
      <w:outlineLvl w:val="3"/>
    </w:pPr>
    <w:rPr>
      <w:rFonts w:ascii="黑体" w:eastAsia="黑体" w:hAnsi="Calibri" w:cs="Times New Roman"/>
      <w:spacing w:val="2"/>
      <w:sz w:val="22"/>
      <w:szCs w:val="20"/>
    </w:rPr>
  </w:style>
  <w:style w:type="paragraph" w:customStyle="1" w:styleId="msonormalcxsplast">
    <w:name w:val="msonormalcxsplast"/>
    <w:basedOn w:val="ac"/>
    <w:rsid w:val="00856AEC"/>
    <w:pPr>
      <w:spacing w:before="100" w:beforeAutospacing="1" w:after="100" w:afterAutospacing="1" w:line="256" w:lineRule="auto"/>
    </w:pPr>
    <w:rPr>
      <w:rFonts w:cs="Times New Roman"/>
      <w:szCs w:val="22"/>
    </w:rPr>
  </w:style>
  <w:style w:type="paragraph" w:customStyle="1" w:styleId="a2">
    <w:name w:val="一级条标题"/>
    <w:next w:val="af7"/>
    <w:link w:val="Char6"/>
    <w:qFormat/>
    <w:rsid w:val="00856AEC"/>
    <w:pPr>
      <w:numPr>
        <w:ilvl w:val="1"/>
        <w:numId w:val="2"/>
      </w:numPr>
      <w:spacing w:beforeLines="50" w:afterLines="50"/>
      <w:jc w:val="left"/>
      <w:outlineLvl w:val="2"/>
    </w:pPr>
    <w:rPr>
      <w:rFonts w:ascii="黑体" w:eastAsia="黑体" w:hAnsi="Times New Roman" w:cs="Times New Roman"/>
      <w:kern w:val="0"/>
      <w:szCs w:val="21"/>
    </w:rPr>
  </w:style>
  <w:style w:type="paragraph" w:customStyle="1" w:styleId="a1">
    <w:name w:val="章标题"/>
    <w:next w:val="af7"/>
    <w:link w:val="Char10"/>
    <w:qFormat/>
    <w:rsid w:val="00856AEC"/>
    <w:pPr>
      <w:numPr>
        <w:numId w:val="2"/>
      </w:numPr>
      <w:spacing w:beforeLines="100" w:afterLines="100"/>
      <w:jc w:val="both"/>
      <w:outlineLvl w:val="1"/>
    </w:pPr>
    <w:rPr>
      <w:rFonts w:ascii="黑体" w:eastAsia="黑体" w:hAnsi="Times New Roman" w:cs="Times New Roman"/>
      <w:kern w:val="0"/>
      <w:szCs w:val="20"/>
    </w:rPr>
  </w:style>
  <w:style w:type="paragraph" w:customStyle="1" w:styleId="a3">
    <w:name w:val="二级条标题"/>
    <w:basedOn w:val="a2"/>
    <w:next w:val="af7"/>
    <w:qFormat/>
    <w:rsid w:val="00856AEC"/>
    <w:pPr>
      <w:numPr>
        <w:ilvl w:val="2"/>
      </w:numPr>
      <w:tabs>
        <w:tab w:val="num" w:pos="360"/>
      </w:tabs>
      <w:spacing w:before="50" w:after="50"/>
      <w:ind w:left="284"/>
      <w:outlineLvl w:val="3"/>
    </w:pPr>
  </w:style>
  <w:style w:type="paragraph" w:customStyle="1" w:styleId="a4">
    <w:name w:val="三级条标题"/>
    <w:basedOn w:val="a3"/>
    <w:next w:val="af7"/>
    <w:qFormat/>
    <w:rsid w:val="00856AEC"/>
    <w:pPr>
      <w:numPr>
        <w:ilvl w:val="3"/>
      </w:numPr>
      <w:tabs>
        <w:tab w:val="num" w:pos="360"/>
      </w:tabs>
      <w:ind w:left="284"/>
      <w:outlineLvl w:val="4"/>
    </w:pPr>
  </w:style>
  <w:style w:type="paragraph" w:customStyle="1" w:styleId="a8">
    <w:name w:val="数字编号列项（二级）"/>
    <w:rsid w:val="00856AEC"/>
    <w:pPr>
      <w:numPr>
        <w:ilvl w:val="1"/>
        <w:numId w:val="1"/>
      </w:numPr>
      <w:jc w:val="both"/>
    </w:pPr>
    <w:rPr>
      <w:rFonts w:ascii="宋体" w:eastAsia="宋体" w:hAnsi="Times New Roman" w:cs="Times New Roman"/>
      <w:kern w:val="0"/>
      <w:szCs w:val="20"/>
    </w:rPr>
  </w:style>
  <w:style w:type="paragraph" w:customStyle="1" w:styleId="a5">
    <w:name w:val="四级条标题"/>
    <w:basedOn w:val="a4"/>
    <w:next w:val="af7"/>
    <w:qFormat/>
    <w:rsid w:val="00856AEC"/>
    <w:pPr>
      <w:numPr>
        <w:ilvl w:val="4"/>
      </w:numPr>
      <w:tabs>
        <w:tab w:val="num" w:pos="360"/>
      </w:tabs>
      <w:ind w:left="284"/>
      <w:outlineLvl w:val="5"/>
    </w:pPr>
  </w:style>
  <w:style w:type="paragraph" w:customStyle="1" w:styleId="a6">
    <w:name w:val="五级条标题"/>
    <w:basedOn w:val="a5"/>
    <w:next w:val="af7"/>
    <w:rsid w:val="00856AEC"/>
    <w:pPr>
      <w:numPr>
        <w:ilvl w:val="5"/>
      </w:numPr>
      <w:tabs>
        <w:tab w:val="num" w:pos="360"/>
      </w:tabs>
      <w:ind w:left="284"/>
      <w:outlineLvl w:val="6"/>
    </w:pPr>
  </w:style>
  <w:style w:type="paragraph" w:customStyle="1" w:styleId="a7">
    <w:name w:val="字母编号列项（一级）"/>
    <w:rsid w:val="00856AEC"/>
    <w:pPr>
      <w:numPr>
        <w:numId w:val="1"/>
      </w:numPr>
      <w:jc w:val="both"/>
    </w:pPr>
    <w:rPr>
      <w:rFonts w:ascii="宋体" w:eastAsia="宋体" w:hAnsi="Times New Roman" w:cs="Times New Roman"/>
      <w:kern w:val="0"/>
      <w:szCs w:val="20"/>
    </w:rPr>
  </w:style>
  <w:style w:type="paragraph" w:customStyle="1" w:styleId="a9">
    <w:name w:val="编号列项（三级）"/>
    <w:rsid w:val="00856AEC"/>
    <w:pPr>
      <w:numPr>
        <w:ilvl w:val="2"/>
        <w:numId w:val="1"/>
      </w:numPr>
      <w:jc w:val="left"/>
    </w:pPr>
    <w:rPr>
      <w:rFonts w:ascii="宋体" w:eastAsia="宋体" w:hAnsi="Times New Roman" w:cs="Times New Roman"/>
      <w:kern w:val="0"/>
      <w:szCs w:val="20"/>
    </w:rPr>
  </w:style>
  <w:style w:type="paragraph" w:customStyle="1" w:styleId="aff">
    <w:name w:val="三级无"/>
    <w:basedOn w:val="a4"/>
    <w:rsid w:val="00856AEC"/>
    <w:pPr>
      <w:spacing w:beforeLines="0" w:afterLines="0"/>
    </w:pPr>
    <w:rPr>
      <w:rFonts w:ascii="宋体" w:eastAsia="宋体"/>
    </w:rPr>
  </w:style>
  <w:style w:type="paragraph" w:customStyle="1" w:styleId="aa">
    <w:name w:val="附录表标号"/>
    <w:basedOn w:val="ac"/>
    <w:next w:val="af7"/>
    <w:rsid w:val="00856AEC"/>
    <w:pPr>
      <w:widowControl w:val="0"/>
      <w:numPr>
        <w:numId w:val="4"/>
      </w:numPr>
      <w:tabs>
        <w:tab w:val="clear" w:pos="0"/>
      </w:tabs>
      <w:spacing w:line="14" w:lineRule="exact"/>
      <w:ind w:left="811" w:hanging="448"/>
      <w:jc w:val="center"/>
      <w:outlineLvl w:val="0"/>
    </w:pPr>
    <w:rPr>
      <w:rFonts w:ascii="Times New Roman" w:hAnsi="Times New Roman" w:cs="Times New Roman"/>
      <w:color w:val="FFFFFF"/>
      <w:kern w:val="2"/>
      <w:sz w:val="21"/>
    </w:rPr>
  </w:style>
  <w:style w:type="paragraph" w:customStyle="1" w:styleId="ab">
    <w:name w:val="附录表标题"/>
    <w:basedOn w:val="ac"/>
    <w:next w:val="af7"/>
    <w:rsid w:val="00856AEC"/>
    <w:pPr>
      <w:widowControl w:val="0"/>
      <w:numPr>
        <w:ilvl w:val="1"/>
        <w:numId w:val="4"/>
      </w:numPr>
      <w:tabs>
        <w:tab w:val="num" w:pos="180"/>
      </w:tabs>
      <w:spacing w:beforeLines="50" w:afterLines="50"/>
      <w:ind w:left="0" w:firstLine="0"/>
      <w:jc w:val="center"/>
    </w:pPr>
    <w:rPr>
      <w:rFonts w:ascii="黑体" w:eastAsia="黑体" w:hAnsi="Times New Roman" w:cs="Times New Roman"/>
      <w:kern w:val="2"/>
      <w:sz w:val="21"/>
      <w:szCs w:val="21"/>
    </w:rPr>
  </w:style>
  <w:style w:type="paragraph" w:customStyle="1" w:styleId="msonormalcxspmiddle">
    <w:name w:val="msonormalcxspmiddle"/>
    <w:basedOn w:val="ac"/>
    <w:rsid w:val="00856AEC"/>
    <w:pPr>
      <w:spacing w:before="100" w:beforeAutospacing="1" w:after="100" w:afterAutospacing="1" w:line="256" w:lineRule="auto"/>
    </w:pPr>
    <w:rPr>
      <w:rFonts w:cs="Times New Roman"/>
      <w:szCs w:val="22"/>
    </w:rPr>
  </w:style>
  <w:style w:type="character" w:customStyle="1" w:styleId="Char6">
    <w:name w:val="一级条标题 Char"/>
    <w:link w:val="a2"/>
    <w:rsid w:val="00856AEC"/>
    <w:rPr>
      <w:rFonts w:ascii="黑体" w:eastAsia="黑体" w:hAnsi="Times New Roman" w:cs="Times New Roman"/>
      <w:kern w:val="0"/>
      <w:szCs w:val="21"/>
    </w:rPr>
  </w:style>
  <w:style w:type="paragraph" w:customStyle="1" w:styleId="a">
    <w:name w:val="二级无"/>
    <w:basedOn w:val="a3"/>
    <w:rsid w:val="00856AEC"/>
    <w:pPr>
      <w:numPr>
        <w:numId w:val="3"/>
      </w:numPr>
      <w:tabs>
        <w:tab w:val="num" w:pos="360"/>
      </w:tabs>
      <w:spacing w:beforeLines="0" w:afterLines="0"/>
      <w:ind w:left="945" w:firstLine="0"/>
    </w:pPr>
    <w:rPr>
      <w:rFonts w:ascii="宋体" w:eastAsia="宋体"/>
    </w:rPr>
  </w:style>
  <w:style w:type="paragraph" w:styleId="aff0">
    <w:name w:val="Date"/>
    <w:basedOn w:val="ac"/>
    <w:next w:val="ac"/>
    <w:link w:val="Char7"/>
    <w:rsid w:val="00856AEC"/>
    <w:pPr>
      <w:ind w:leftChars="2500" w:left="100"/>
    </w:pPr>
  </w:style>
  <w:style w:type="character" w:customStyle="1" w:styleId="Char7">
    <w:name w:val="日期 Char"/>
    <w:basedOn w:val="ae"/>
    <w:link w:val="aff0"/>
    <w:rsid w:val="00856AEC"/>
    <w:rPr>
      <w:rFonts w:ascii="宋体" w:eastAsia="宋体" w:hAnsi="宋体" w:cs="宋体"/>
      <w:kern w:val="0"/>
      <w:sz w:val="24"/>
      <w:szCs w:val="24"/>
    </w:rPr>
  </w:style>
  <w:style w:type="character" w:styleId="aff1">
    <w:name w:val="Hyperlink"/>
    <w:basedOn w:val="ae"/>
    <w:rsid w:val="00856AEC"/>
    <w:rPr>
      <w:color w:val="0000FF"/>
      <w:u w:val="single"/>
    </w:rPr>
  </w:style>
  <w:style w:type="paragraph" w:styleId="10">
    <w:name w:val="toc 1"/>
    <w:basedOn w:val="ac"/>
    <w:next w:val="ac"/>
    <w:uiPriority w:val="39"/>
    <w:rsid w:val="00856AEC"/>
  </w:style>
  <w:style w:type="paragraph" w:styleId="20">
    <w:name w:val="toc 2"/>
    <w:basedOn w:val="ac"/>
    <w:next w:val="ac"/>
    <w:rsid w:val="00856AEC"/>
    <w:pPr>
      <w:tabs>
        <w:tab w:val="left" w:pos="1050"/>
        <w:tab w:val="right" w:leader="dot" w:pos="8834"/>
      </w:tabs>
      <w:ind w:leftChars="100" w:left="210"/>
    </w:pPr>
  </w:style>
  <w:style w:type="character" w:customStyle="1" w:styleId="title-prefix">
    <w:name w:val="title-prefix"/>
    <w:basedOn w:val="ae"/>
    <w:rsid w:val="00856AEC"/>
  </w:style>
  <w:style w:type="character" w:customStyle="1" w:styleId="1Char1">
    <w:name w:val="标题 1 Char1"/>
    <w:basedOn w:val="ae"/>
    <w:rsid w:val="00856AEC"/>
    <w:rPr>
      <w:rFonts w:eastAsia="宋体"/>
      <w:b/>
      <w:bCs/>
      <w:kern w:val="44"/>
      <w:sz w:val="44"/>
      <w:szCs w:val="44"/>
      <w:lang w:val="en-US" w:eastAsia="zh-CN" w:bidi="ar-SA"/>
    </w:rPr>
  </w:style>
  <w:style w:type="paragraph" w:customStyle="1" w:styleId="CharCharCharCharCharCharChar">
    <w:name w:val="Char Char Char Char Char Char Char"/>
    <w:basedOn w:val="ac"/>
    <w:rsid w:val="00856AEC"/>
    <w:pPr>
      <w:spacing w:after="160" w:line="240" w:lineRule="exact"/>
    </w:pPr>
    <w:rPr>
      <w:rFonts w:ascii="Verdana" w:hAnsi="Verdana" w:cs="Times New Roman"/>
      <w:sz w:val="20"/>
      <w:szCs w:val="20"/>
      <w:lang w:eastAsia="en-US"/>
    </w:rPr>
  </w:style>
  <w:style w:type="character" w:customStyle="1" w:styleId="11">
    <w:name w:val="正文1"/>
    <w:basedOn w:val="ae"/>
    <w:rsid w:val="00856AEC"/>
    <w:rPr>
      <w:rFonts w:ascii="宋体" w:eastAsia="宋体" w:hAnsi="宋体" w:hint="eastAsia"/>
      <w:sz w:val="22"/>
      <w:szCs w:val="22"/>
    </w:rPr>
  </w:style>
  <w:style w:type="character" w:styleId="aff2">
    <w:name w:val="Strong"/>
    <w:basedOn w:val="ae"/>
    <w:qFormat/>
    <w:rsid w:val="00856AEC"/>
    <w:rPr>
      <w:b/>
      <w:bCs/>
    </w:rPr>
  </w:style>
  <w:style w:type="paragraph" w:styleId="aff3">
    <w:name w:val="Plain Text"/>
    <w:aliases w:val="纯文本 Char1,纯文本 Char Char,纯文本 Char1 Char Char,纯文本 Char Char Char Char,普通文字 Char Char Char Char,纯文本 Char Char Char Char Char Char Char Char Char Char Char Char Char Char Char Char Char Char Char Char Char,普通文字 Char1 Char Char,普通文字 Char Char,普通文字 Char1"/>
    <w:basedOn w:val="ac"/>
    <w:link w:val="Char8"/>
    <w:rsid w:val="00856AEC"/>
    <w:pPr>
      <w:widowControl w:val="0"/>
      <w:jc w:val="both"/>
    </w:pPr>
    <w:rPr>
      <w:rFonts w:hAnsi="Courier New" w:cs="Courier New"/>
      <w:kern w:val="2"/>
      <w:sz w:val="21"/>
      <w:szCs w:val="21"/>
    </w:rPr>
  </w:style>
  <w:style w:type="character" w:customStyle="1" w:styleId="Char8">
    <w:name w:val="纯文本 Char"/>
    <w:aliases w:val="纯文本 Char1 Char,纯文本 Char Char Char,纯文本 Char1 Char Char Char,纯文本 Char Char Char Char Char,普通文字 Char Char Char Char Char,纯文本 Char Char Char Char Char Char Char Char Char Char Char Char Char Char Char Char Char Char Char Char Char Char"/>
    <w:basedOn w:val="ae"/>
    <w:link w:val="aff3"/>
    <w:rsid w:val="00856AEC"/>
    <w:rPr>
      <w:rFonts w:ascii="宋体" w:eastAsia="宋体" w:hAnsi="Courier New" w:cs="Courier New"/>
      <w:szCs w:val="21"/>
    </w:rPr>
  </w:style>
  <w:style w:type="paragraph" w:styleId="aff4">
    <w:name w:val="Body Text Indent"/>
    <w:basedOn w:val="ac"/>
    <w:link w:val="Char9"/>
    <w:rsid w:val="00856AEC"/>
    <w:pPr>
      <w:widowControl w:val="0"/>
      <w:ind w:firstLineChars="200" w:firstLine="420"/>
      <w:jc w:val="both"/>
    </w:pPr>
    <w:rPr>
      <w:rFonts w:ascii="Times New Roman" w:hAnsi="Times New Roman" w:cs="Times New Roman"/>
      <w:kern w:val="2"/>
      <w:sz w:val="21"/>
    </w:rPr>
  </w:style>
  <w:style w:type="character" w:customStyle="1" w:styleId="Char9">
    <w:name w:val="正文文本缩进 Char"/>
    <w:basedOn w:val="ae"/>
    <w:link w:val="aff4"/>
    <w:rsid w:val="00856AEC"/>
    <w:rPr>
      <w:rFonts w:ascii="Times New Roman" w:eastAsia="宋体" w:hAnsi="Times New Roman" w:cs="Times New Roman"/>
      <w:szCs w:val="24"/>
    </w:rPr>
  </w:style>
  <w:style w:type="character" w:customStyle="1" w:styleId="text11">
    <w:name w:val="text11"/>
    <w:basedOn w:val="ae"/>
    <w:rsid w:val="00856AEC"/>
    <w:rPr>
      <w:spacing w:val="240"/>
      <w:sz w:val="17"/>
      <w:szCs w:val="17"/>
    </w:rPr>
  </w:style>
  <w:style w:type="paragraph" w:styleId="21">
    <w:name w:val="Body Text Indent 2"/>
    <w:basedOn w:val="ac"/>
    <w:link w:val="2Char0"/>
    <w:rsid w:val="00856AEC"/>
    <w:pPr>
      <w:widowControl w:val="0"/>
      <w:spacing w:line="500" w:lineRule="exact"/>
      <w:ind w:firstLineChars="200" w:firstLine="560"/>
      <w:jc w:val="both"/>
    </w:pPr>
    <w:rPr>
      <w:rFonts w:cs="Times New Roman"/>
      <w:kern w:val="2"/>
      <w:sz w:val="28"/>
      <w:szCs w:val="21"/>
    </w:rPr>
  </w:style>
  <w:style w:type="character" w:customStyle="1" w:styleId="2Char0">
    <w:name w:val="正文文本缩进 2 Char"/>
    <w:basedOn w:val="ae"/>
    <w:link w:val="21"/>
    <w:rsid w:val="00856AEC"/>
    <w:rPr>
      <w:rFonts w:ascii="宋体" w:eastAsia="宋体" w:hAnsi="宋体" w:cs="Times New Roman"/>
      <w:sz w:val="28"/>
      <w:szCs w:val="21"/>
    </w:rPr>
  </w:style>
  <w:style w:type="paragraph" w:styleId="aff5">
    <w:name w:val="Body Text"/>
    <w:basedOn w:val="ac"/>
    <w:link w:val="Chara"/>
    <w:rsid w:val="00856AEC"/>
    <w:pPr>
      <w:widowControl w:val="0"/>
      <w:spacing w:after="120"/>
      <w:jc w:val="both"/>
    </w:pPr>
    <w:rPr>
      <w:rFonts w:ascii="Times New Roman" w:hAnsi="Times New Roman" w:cs="Angsana New"/>
      <w:kern w:val="2"/>
      <w:sz w:val="21"/>
      <w:lang w:bidi="th-TH"/>
    </w:rPr>
  </w:style>
  <w:style w:type="character" w:customStyle="1" w:styleId="Chara">
    <w:name w:val="正文文本 Char"/>
    <w:basedOn w:val="ae"/>
    <w:link w:val="aff5"/>
    <w:rsid w:val="00856AEC"/>
    <w:rPr>
      <w:rFonts w:ascii="Times New Roman" w:eastAsia="宋体" w:hAnsi="Times New Roman" w:cs="Angsana New"/>
      <w:szCs w:val="24"/>
      <w:lang w:bidi="th-TH"/>
    </w:rPr>
  </w:style>
  <w:style w:type="paragraph" w:styleId="HTML">
    <w:name w:val="HTML Preformatted"/>
    <w:basedOn w:val="ac"/>
    <w:link w:val="HTMLChar"/>
    <w:rsid w:val="00856A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atLeast"/>
    </w:pPr>
    <w:rPr>
      <w:rFonts w:ascii="Arial" w:hAnsi="Arial" w:cs="Arial"/>
      <w:sz w:val="14"/>
      <w:szCs w:val="14"/>
    </w:rPr>
  </w:style>
  <w:style w:type="character" w:customStyle="1" w:styleId="HTMLChar">
    <w:name w:val="HTML 预设格式 Char"/>
    <w:basedOn w:val="ae"/>
    <w:link w:val="HTML"/>
    <w:rsid w:val="00856AEC"/>
    <w:rPr>
      <w:rFonts w:ascii="Arial" w:eastAsia="宋体" w:hAnsi="Arial" w:cs="Arial"/>
      <w:kern w:val="0"/>
      <w:sz w:val="14"/>
      <w:szCs w:val="14"/>
    </w:rPr>
  </w:style>
  <w:style w:type="paragraph" w:customStyle="1" w:styleId="A10">
    <w:name w:val="A1节"/>
    <w:basedOn w:val="ac"/>
    <w:rsid w:val="00856AEC"/>
    <w:pPr>
      <w:keepNext/>
      <w:widowControl w:val="0"/>
      <w:adjustRightInd w:val="0"/>
      <w:snapToGrid w:val="0"/>
      <w:spacing w:line="400" w:lineRule="exact"/>
      <w:ind w:firstLineChars="200" w:firstLine="200"/>
      <w:jc w:val="both"/>
    </w:pPr>
    <w:rPr>
      <w:rFonts w:ascii="黑体" w:eastAsia="黑体" w:hAnsi="黑体" w:cs="Times New Roman"/>
      <w:bCs/>
      <w:spacing w:val="4"/>
      <w:kern w:val="2"/>
      <w:szCs w:val="21"/>
    </w:rPr>
  </w:style>
  <w:style w:type="paragraph" w:customStyle="1" w:styleId="aff6">
    <w:name w:val="表头"/>
    <w:basedOn w:val="ac"/>
    <w:rsid w:val="00856AEC"/>
    <w:pPr>
      <w:keepNext/>
      <w:keepLines/>
      <w:widowControl w:val="0"/>
      <w:spacing w:before="120" w:afterLines="25" w:line="400" w:lineRule="exact"/>
      <w:jc w:val="center"/>
      <w:outlineLvl w:val="2"/>
    </w:pPr>
    <w:rPr>
      <w:rFonts w:ascii="Times New Roman" w:eastAsia="方正书宋简体" w:hAnsi="Times New Roman" w:cs="Times New Roman"/>
      <w:bCs/>
      <w:color w:val="000000"/>
      <w:spacing w:val="4"/>
      <w:kern w:val="2"/>
      <w:szCs w:val="21"/>
    </w:rPr>
  </w:style>
  <w:style w:type="character" w:customStyle="1" w:styleId="ttitle1">
    <w:name w:val="ttitle1"/>
    <w:basedOn w:val="ae"/>
    <w:rsid w:val="00856AEC"/>
    <w:rPr>
      <w:spacing w:val="120"/>
      <w:sz w:val="21"/>
      <w:szCs w:val="21"/>
    </w:rPr>
  </w:style>
  <w:style w:type="character" w:customStyle="1" w:styleId="newscda1">
    <w:name w:val="news_c_da1"/>
    <w:basedOn w:val="ae"/>
    <w:rsid w:val="00856AEC"/>
    <w:rPr>
      <w:rFonts w:ascii="ˎ̥" w:hAnsi="ˎ̥" w:hint="default"/>
      <w:b/>
      <w:bCs/>
      <w:color w:val="000000"/>
      <w:sz w:val="24"/>
      <w:szCs w:val="24"/>
    </w:rPr>
  </w:style>
  <w:style w:type="character" w:customStyle="1" w:styleId="zhenwen141">
    <w:name w:val="zhenwen141"/>
    <w:basedOn w:val="ae"/>
    <w:rsid w:val="00856AEC"/>
    <w:rPr>
      <w:rFonts w:ascii="ˎ̥" w:hAnsi="ˎ̥" w:hint="default"/>
      <w:sz w:val="21"/>
      <w:szCs w:val="21"/>
    </w:rPr>
  </w:style>
  <w:style w:type="character" w:customStyle="1" w:styleId="xiao1">
    <w:name w:val="xiao1"/>
    <w:basedOn w:val="ae"/>
    <w:rsid w:val="00856AEC"/>
    <w:rPr>
      <w:spacing w:val="400"/>
      <w:sz w:val="24"/>
      <w:szCs w:val="24"/>
    </w:rPr>
  </w:style>
  <w:style w:type="table" w:styleId="aff7">
    <w:name w:val="Table Theme"/>
    <w:basedOn w:val="af"/>
    <w:rsid w:val="00856AEC"/>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8">
    <w:name w:val="链接"/>
    <w:basedOn w:val="ae"/>
    <w:rsid w:val="00856AEC"/>
    <w:rPr>
      <w:color w:val="0000FF"/>
      <w:sz w:val="21"/>
      <w:szCs w:val="21"/>
      <w:u w:val="single"/>
      <w:lang w:val="zh-CN"/>
    </w:rPr>
  </w:style>
  <w:style w:type="paragraph" w:customStyle="1" w:styleId="aff9">
    <w:name w:val="文章总标题"/>
    <w:basedOn w:val="ac"/>
    <w:next w:val="affa"/>
    <w:rsid w:val="00856AEC"/>
    <w:pPr>
      <w:widowControl w:val="0"/>
      <w:autoSpaceDE w:val="0"/>
      <w:autoSpaceDN w:val="0"/>
      <w:adjustRightInd w:val="0"/>
      <w:spacing w:before="566" w:after="544" w:line="566" w:lineRule="atLeast"/>
      <w:jc w:val="center"/>
    </w:pPr>
    <w:rPr>
      <w:rFonts w:ascii="Arial" w:hAnsi="Arial" w:cs="Arial"/>
      <w:color w:val="000000"/>
      <w:sz w:val="54"/>
      <w:szCs w:val="54"/>
      <w:lang w:val="zh-CN"/>
    </w:rPr>
  </w:style>
  <w:style w:type="paragraph" w:customStyle="1" w:styleId="affa">
    <w:name w:val="文章附标题"/>
    <w:basedOn w:val="ac"/>
    <w:next w:val="a1"/>
    <w:rsid w:val="00856AEC"/>
    <w:pPr>
      <w:widowControl w:val="0"/>
      <w:autoSpaceDE w:val="0"/>
      <w:autoSpaceDN w:val="0"/>
      <w:adjustRightInd w:val="0"/>
      <w:spacing w:before="187" w:after="175" w:line="374" w:lineRule="atLeast"/>
      <w:jc w:val="center"/>
    </w:pPr>
    <w:rPr>
      <w:rFonts w:ascii="Times New Roman" w:hAnsi="Times New Roman" w:cs="Times New Roman"/>
      <w:color w:val="000000"/>
      <w:sz w:val="36"/>
      <w:szCs w:val="36"/>
      <w:lang w:val="zh-CN"/>
    </w:rPr>
  </w:style>
  <w:style w:type="paragraph" w:customStyle="1" w:styleId="affb">
    <w:name w:val="节标题"/>
    <w:basedOn w:val="ac"/>
    <w:next w:val="affc"/>
    <w:rsid w:val="00856AEC"/>
    <w:pPr>
      <w:widowControl w:val="0"/>
      <w:autoSpaceDE w:val="0"/>
      <w:autoSpaceDN w:val="0"/>
      <w:adjustRightInd w:val="0"/>
      <w:spacing w:line="289" w:lineRule="atLeast"/>
      <w:jc w:val="center"/>
    </w:pPr>
    <w:rPr>
      <w:rFonts w:ascii="Times New Roman" w:hAnsi="Times New Roman" w:cs="Times New Roman"/>
      <w:color w:val="000000"/>
      <w:sz w:val="28"/>
      <w:szCs w:val="28"/>
      <w:lang w:val="zh-CN"/>
    </w:rPr>
  </w:style>
  <w:style w:type="paragraph" w:customStyle="1" w:styleId="affc">
    <w:name w:val="小节标题"/>
    <w:basedOn w:val="ac"/>
    <w:next w:val="ac"/>
    <w:rsid w:val="00856AEC"/>
    <w:pPr>
      <w:widowControl w:val="0"/>
      <w:autoSpaceDE w:val="0"/>
      <w:autoSpaceDN w:val="0"/>
      <w:adjustRightInd w:val="0"/>
      <w:spacing w:before="175" w:after="102" w:line="351" w:lineRule="atLeast"/>
      <w:jc w:val="both"/>
    </w:pPr>
    <w:rPr>
      <w:rFonts w:ascii="Times New Roman" w:hAnsi="Times New Roman" w:cs="Times New Roman"/>
      <w:color w:val="000000"/>
      <w:sz w:val="21"/>
      <w:szCs w:val="21"/>
      <w:lang w:val="zh-CN"/>
    </w:rPr>
  </w:style>
  <w:style w:type="paragraph" w:customStyle="1" w:styleId="affd">
    <w:name w:val="目录标题"/>
    <w:basedOn w:val="ac"/>
    <w:next w:val="ac"/>
    <w:rsid w:val="00856AEC"/>
    <w:pPr>
      <w:widowControl w:val="0"/>
      <w:autoSpaceDE w:val="0"/>
      <w:autoSpaceDN w:val="0"/>
      <w:adjustRightInd w:val="0"/>
      <w:spacing w:before="215" w:after="419" w:line="436" w:lineRule="atLeast"/>
      <w:ind w:firstLine="419"/>
      <w:jc w:val="center"/>
    </w:pPr>
    <w:rPr>
      <w:rFonts w:ascii="Arial" w:hAnsi="Arial" w:cs="Arial"/>
      <w:color w:val="000000"/>
      <w:spacing w:val="280"/>
      <w:sz w:val="42"/>
      <w:szCs w:val="42"/>
      <w:lang w:val="zh-CN"/>
    </w:rPr>
  </w:style>
  <w:style w:type="paragraph" w:customStyle="1" w:styleId="12">
    <w:name w:val="目录1"/>
    <w:basedOn w:val="ac"/>
    <w:next w:val="ac"/>
    <w:rsid w:val="00856AEC"/>
    <w:pPr>
      <w:widowControl w:val="0"/>
      <w:tabs>
        <w:tab w:val="left" w:leader="dot" w:pos="8503"/>
      </w:tabs>
      <w:autoSpaceDE w:val="0"/>
      <w:autoSpaceDN w:val="0"/>
      <w:adjustRightInd w:val="0"/>
      <w:spacing w:after="102" w:line="215" w:lineRule="atLeast"/>
      <w:ind w:firstLine="419"/>
    </w:pPr>
    <w:rPr>
      <w:rFonts w:ascii="Times New Roman" w:hAnsi="Times New Roman" w:cs="Times New Roman"/>
      <w:color w:val="000000"/>
      <w:sz w:val="21"/>
      <w:szCs w:val="21"/>
      <w:lang w:val="zh-CN"/>
    </w:rPr>
  </w:style>
  <w:style w:type="paragraph" w:customStyle="1" w:styleId="22">
    <w:name w:val="目录2"/>
    <w:basedOn w:val="ac"/>
    <w:next w:val="ac"/>
    <w:rsid w:val="00856AEC"/>
    <w:pPr>
      <w:widowControl w:val="0"/>
      <w:tabs>
        <w:tab w:val="left" w:leader="dot" w:pos="8503"/>
      </w:tabs>
      <w:autoSpaceDE w:val="0"/>
      <w:autoSpaceDN w:val="0"/>
      <w:adjustRightInd w:val="0"/>
      <w:spacing w:line="317" w:lineRule="atLeast"/>
      <w:ind w:left="419" w:firstLine="419"/>
      <w:jc w:val="both"/>
    </w:pPr>
    <w:rPr>
      <w:rFonts w:ascii="Times New Roman" w:hAnsi="Times New Roman" w:cs="Times New Roman"/>
      <w:color w:val="000000"/>
      <w:sz w:val="21"/>
      <w:szCs w:val="21"/>
      <w:lang w:val="zh-CN"/>
    </w:rPr>
  </w:style>
  <w:style w:type="paragraph" w:customStyle="1" w:styleId="40">
    <w:name w:val="目录4"/>
    <w:basedOn w:val="ac"/>
    <w:next w:val="ac"/>
    <w:rsid w:val="00856AEC"/>
    <w:pPr>
      <w:widowControl w:val="0"/>
      <w:tabs>
        <w:tab w:val="left" w:leader="dot" w:pos="8503"/>
      </w:tabs>
      <w:autoSpaceDE w:val="0"/>
      <w:autoSpaceDN w:val="0"/>
      <w:adjustRightInd w:val="0"/>
      <w:spacing w:line="317" w:lineRule="atLeast"/>
      <w:ind w:left="419" w:firstLine="629"/>
      <w:jc w:val="both"/>
    </w:pPr>
    <w:rPr>
      <w:rFonts w:ascii="Times New Roman" w:hAnsi="Times New Roman" w:cs="Times New Roman"/>
      <w:color w:val="000000"/>
      <w:sz w:val="21"/>
      <w:szCs w:val="21"/>
      <w:lang w:val="zh-CN"/>
    </w:rPr>
  </w:style>
  <w:style w:type="paragraph" w:customStyle="1" w:styleId="30">
    <w:name w:val="目录3"/>
    <w:basedOn w:val="ac"/>
    <w:next w:val="ac"/>
    <w:rsid w:val="00856AEC"/>
    <w:pPr>
      <w:widowControl w:val="0"/>
      <w:tabs>
        <w:tab w:val="left" w:leader="dot" w:pos="8503"/>
      </w:tabs>
      <w:autoSpaceDE w:val="0"/>
      <w:autoSpaceDN w:val="0"/>
      <w:adjustRightInd w:val="0"/>
      <w:spacing w:line="317" w:lineRule="atLeast"/>
      <w:ind w:left="419" w:firstLine="419"/>
      <w:jc w:val="both"/>
    </w:pPr>
    <w:rPr>
      <w:rFonts w:ascii="Times New Roman" w:hAnsi="Times New Roman" w:cs="Times New Roman"/>
      <w:color w:val="000000"/>
      <w:sz w:val="21"/>
      <w:szCs w:val="21"/>
      <w:lang w:val="zh-CN"/>
    </w:rPr>
  </w:style>
  <w:style w:type="paragraph" w:customStyle="1" w:styleId="affe">
    <w:name w:val="正文文字"/>
    <w:basedOn w:val="ac"/>
    <w:rsid w:val="00856AEC"/>
    <w:pPr>
      <w:widowControl w:val="0"/>
      <w:autoSpaceDE w:val="0"/>
      <w:autoSpaceDN w:val="0"/>
      <w:adjustRightInd w:val="0"/>
      <w:spacing w:line="351" w:lineRule="atLeast"/>
      <w:ind w:firstLine="419"/>
      <w:jc w:val="both"/>
    </w:pPr>
    <w:rPr>
      <w:rFonts w:hAnsi="Times New Roman"/>
      <w:color w:val="000000"/>
      <w:sz w:val="21"/>
      <w:szCs w:val="21"/>
      <w:lang w:val="zh-CN"/>
    </w:rPr>
  </w:style>
  <w:style w:type="paragraph" w:customStyle="1" w:styleId="Web">
    <w:name w:val="普通 (Web)"/>
    <w:basedOn w:val="ac"/>
    <w:rsid w:val="00856AEC"/>
    <w:pPr>
      <w:widowControl w:val="0"/>
      <w:autoSpaceDE w:val="0"/>
      <w:autoSpaceDN w:val="0"/>
      <w:adjustRightInd w:val="0"/>
      <w:spacing w:before="102" w:after="102" w:line="351" w:lineRule="atLeast"/>
      <w:ind w:firstLine="419"/>
    </w:pPr>
    <w:rPr>
      <w:rFonts w:ascii="Arial Unicode MS" w:eastAsia="Times New Roman" w:hAnsi="Times New Roman" w:cs="Arial Unicode MS"/>
      <w:color w:val="000000"/>
      <w:lang w:val="zh-CN"/>
    </w:rPr>
  </w:style>
  <w:style w:type="paragraph" w:customStyle="1" w:styleId="afff">
    <w:name w:val="表号"/>
    <w:basedOn w:val="Web"/>
    <w:next w:val="ac"/>
    <w:rsid w:val="00856AEC"/>
    <w:pPr>
      <w:jc w:val="center"/>
    </w:pPr>
    <w:rPr>
      <w:rFonts w:ascii="Times New Roman" w:eastAsia="宋体" w:cs="Times New Roman"/>
      <w:sz w:val="21"/>
      <w:szCs w:val="21"/>
    </w:rPr>
  </w:style>
  <w:style w:type="paragraph" w:customStyle="1" w:styleId="Charb">
    <w:name w:val="Char"/>
    <w:basedOn w:val="ac"/>
    <w:autoRedefine/>
    <w:rsid w:val="00856AEC"/>
    <w:pPr>
      <w:spacing w:after="160" w:line="240" w:lineRule="exact"/>
    </w:pPr>
    <w:rPr>
      <w:rFonts w:ascii="Verdana" w:eastAsia="仿宋_GB2312" w:hAnsi="Verdana" w:cs="Times New Roman"/>
      <w:szCs w:val="20"/>
      <w:lang w:eastAsia="en-US"/>
    </w:rPr>
  </w:style>
  <w:style w:type="paragraph" w:customStyle="1" w:styleId="tgt2">
    <w:name w:val="tgt2"/>
    <w:basedOn w:val="ac"/>
    <w:rsid w:val="00856AEC"/>
    <w:pPr>
      <w:spacing w:after="120" w:line="360" w:lineRule="auto"/>
    </w:pPr>
    <w:rPr>
      <w:b/>
      <w:bCs/>
      <w:sz w:val="36"/>
      <w:szCs w:val="36"/>
    </w:rPr>
  </w:style>
  <w:style w:type="character" w:customStyle="1" w:styleId="textediteditable-title">
    <w:name w:val="text_edit editable-title"/>
    <w:basedOn w:val="ae"/>
    <w:rsid w:val="00856AEC"/>
  </w:style>
  <w:style w:type="character" w:customStyle="1" w:styleId="headline-content2">
    <w:name w:val="headline-content2"/>
    <w:basedOn w:val="ae"/>
    <w:rsid w:val="00856AEC"/>
  </w:style>
  <w:style w:type="paragraph" w:customStyle="1" w:styleId="pic-info">
    <w:name w:val="pic-info"/>
    <w:basedOn w:val="ac"/>
    <w:rsid w:val="00856AEC"/>
    <w:pPr>
      <w:spacing w:before="100" w:beforeAutospacing="1" w:after="100" w:afterAutospacing="1"/>
    </w:pPr>
    <w:rPr>
      <w:lang w:bidi="th-TH"/>
    </w:rPr>
  </w:style>
  <w:style w:type="character" w:customStyle="1" w:styleId="zw1">
    <w:name w:val="zw1"/>
    <w:basedOn w:val="ae"/>
    <w:rsid w:val="00856AEC"/>
    <w:rPr>
      <w:rFonts w:ascii="宋体" w:eastAsia="宋体" w:hAnsi="宋体" w:hint="eastAsia"/>
      <w:sz w:val="22"/>
      <w:szCs w:val="22"/>
    </w:rPr>
  </w:style>
  <w:style w:type="paragraph" w:styleId="31">
    <w:name w:val="Body Text Indent 3"/>
    <w:basedOn w:val="ac"/>
    <w:link w:val="3Char0"/>
    <w:rsid w:val="00856AEC"/>
    <w:pPr>
      <w:widowControl w:val="0"/>
      <w:spacing w:after="120"/>
      <w:ind w:leftChars="200" w:left="420"/>
      <w:jc w:val="both"/>
    </w:pPr>
    <w:rPr>
      <w:rFonts w:ascii="Times New Roman" w:hAnsi="Times New Roman" w:cs="Times New Roman"/>
      <w:kern w:val="2"/>
      <w:sz w:val="16"/>
      <w:szCs w:val="16"/>
    </w:rPr>
  </w:style>
  <w:style w:type="character" w:customStyle="1" w:styleId="3Char0">
    <w:name w:val="正文文本缩进 3 Char"/>
    <w:basedOn w:val="ae"/>
    <w:link w:val="31"/>
    <w:rsid w:val="00856AEC"/>
    <w:rPr>
      <w:rFonts w:ascii="Times New Roman" w:eastAsia="宋体" w:hAnsi="Times New Roman" w:cs="Times New Roman"/>
      <w:sz w:val="16"/>
      <w:szCs w:val="16"/>
    </w:rPr>
  </w:style>
  <w:style w:type="paragraph" w:customStyle="1" w:styleId="ParaCharCharCharCharCharCharChar">
    <w:name w:val="默认段落字体 Para Char Char Char Char Char Char Char"/>
    <w:basedOn w:val="ac"/>
    <w:rsid w:val="00856AEC"/>
    <w:pPr>
      <w:widowControl w:val="0"/>
      <w:spacing w:line="360" w:lineRule="auto"/>
      <w:jc w:val="both"/>
    </w:pPr>
    <w:rPr>
      <w:rFonts w:ascii="Times New Roman" w:hAnsi="Times New Roman" w:cs="Times New Roman"/>
      <w:kern w:val="2"/>
    </w:rPr>
  </w:style>
  <w:style w:type="paragraph" w:styleId="afff0">
    <w:name w:val="List Paragraph"/>
    <w:basedOn w:val="ac"/>
    <w:qFormat/>
    <w:rsid w:val="00856AEC"/>
    <w:pPr>
      <w:widowControl w:val="0"/>
      <w:ind w:firstLineChars="200" w:firstLine="420"/>
      <w:jc w:val="both"/>
    </w:pPr>
    <w:rPr>
      <w:rFonts w:ascii="Calibri" w:hAnsi="Calibri" w:cs="Times New Roman"/>
      <w:kern w:val="2"/>
      <w:sz w:val="21"/>
      <w:szCs w:val="22"/>
    </w:rPr>
  </w:style>
  <w:style w:type="character" w:styleId="afff1">
    <w:name w:val="Emphasis"/>
    <w:basedOn w:val="ae"/>
    <w:uiPriority w:val="20"/>
    <w:qFormat/>
    <w:rsid w:val="00856AEC"/>
    <w:rPr>
      <w:i w:val="0"/>
      <w:iCs w:val="0"/>
      <w:color w:val="CC0000"/>
    </w:rPr>
  </w:style>
  <w:style w:type="character" w:customStyle="1" w:styleId="Charc">
    <w:name w:val="文档结构图 Char"/>
    <w:basedOn w:val="ae"/>
    <w:rsid w:val="00856AEC"/>
    <w:rPr>
      <w:rFonts w:ascii="宋体" w:eastAsia="宋体"/>
      <w:kern w:val="2"/>
      <w:sz w:val="18"/>
      <w:szCs w:val="18"/>
      <w:lang w:val="en-US" w:eastAsia="zh-CN" w:bidi="ar-SA"/>
    </w:rPr>
  </w:style>
  <w:style w:type="character" w:styleId="afff2">
    <w:name w:val="FollowedHyperlink"/>
    <w:basedOn w:val="ae"/>
    <w:unhideWhenUsed/>
    <w:rsid w:val="00856AEC"/>
    <w:rPr>
      <w:color w:val="800080"/>
      <w:u w:val="single"/>
    </w:rPr>
  </w:style>
  <w:style w:type="paragraph" w:customStyle="1" w:styleId="font5">
    <w:name w:val="font5"/>
    <w:basedOn w:val="ac"/>
    <w:rsid w:val="00856AEC"/>
    <w:pPr>
      <w:spacing w:before="100" w:beforeAutospacing="1" w:after="100" w:afterAutospacing="1"/>
    </w:pPr>
    <w:rPr>
      <w:sz w:val="18"/>
      <w:szCs w:val="18"/>
    </w:rPr>
  </w:style>
  <w:style w:type="paragraph" w:customStyle="1" w:styleId="xl65">
    <w:name w:val="xl65"/>
    <w:basedOn w:val="ac"/>
    <w:rsid w:val="00856AEC"/>
    <w:pPr>
      <w:spacing w:before="100" w:beforeAutospacing="1" w:after="100" w:afterAutospacing="1"/>
    </w:pPr>
  </w:style>
  <w:style w:type="paragraph" w:customStyle="1" w:styleId="xl66">
    <w:name w:val="xl66"/>
    <w:basedOn w:val="ac"/>
    <w:rsid w:val="00856AE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7">
    <w:name w:val="xl67"/>
    <w:basedOn w:val="ac"/>
    <w:rsid w:val="00856AEC"/>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仿宋_GB2312" w:eastAsia="仿宋_GB2312"/>
      <w:sz w:val="28"/>
      <w:szCs w:val="28"/>
    </w:rPr>
  </w:style>
  <w:style w:type="paragraph" w:customStyle="1" w:styleId="xl68">
    <w:name w:val="xl68"/>
    <w:basedOn w:val="ac"/>
    <w:rsid w:val="00856AEC"/>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仿宋_GB2312" w:eastAsia="仿宋_GB2312"/>
      <w:color w:val="FF0000"/>
      <w:sz w:val="28"/>
      <w:szCs w:val="28"/>
    </w:rPr>
  </w:style>
  <w:style w:type="paragraph" w:customStyle="1" w:styleId="xl69">
    <w:name w:val="xl69"/>
    <w:basedOn w:val="ac"/>
    <w:rsid w:val="00856AEC"/>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bottom"/>
    </w:pPr>
    <w:rPr>
      <w:rFonts w:ascii="仿宋_GB2312" w:eastAsia="仿宋_GB2312"/>
      <w:sz w:val="28"/>
      <w:szCs w:val="28"/>
    </w:rPr>
  </w:style>
  <w:style w:type="paragraph" w:customStyle="1" w:styleId="xl70">
    <w:name w:val="xl70"/>
    <w:basedOn w:val="ac"/>
    <w:rsid w:val="00856AE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71">
    <w:name w:val="xl71"/>
    <w:basedOn w:val="ac"/>
    <w:rsid w:val="00856AEC"/>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仿宋_GB2312" w:eastAsia="仿宋_GB2312"/>
      <w:color w:val="000000"/>
      <w:sz w:val="28"/>
      <w:szCs w:val="28"/>
    </w:rPr>
  </w:style>
  <w:style w:type="paragraph" w:customStyle="1" w:styleId="xl72">
    <w:name w:val="xl72"/>
    <w:basedOn w:val="ac"/>
    <w:rsid w:val="00856AEC"/>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仿宋_GB2312" w:eastAsia="仿宋_GB2312"/>
      <w:sz w:val="28"/>
      <w:szCs w:val="28"/>
    </w:rPr>
  </w:style>
  <w:style w:type="paragraph" w:customStyle="1" w:styleId="xl73">
    <w:name w:val="xl73"/>
    <w:basedOn w:val="ac"/>
    <w:rsid w:val="00856AE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74">
    <w:name w:val="xl74"/>
    <w:basedOn w:val="ac"/>
    <w:rsid w:val="00856AE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5">
    <w:name w:val="xl75"/>
    <w:basedOn w:val="ac"/>
    <w:rsid w:val="00856AEC"/>
    <w:pPr>
      <w:spacing w:before="100" w:beforeAutospacing="1" w:after="100" w:afterAutospacing="1"/>
    </w:pPr>
  </w:style>
  <w:style w:type="paragraph" w:customStyle="1" w:styleId="ht">
    <w:name w:val="ht"/>
    <w:basedOn w:val="ac"/>
    <w:rsid w:val="00856AEC"/>
    <w:pPr>
      <w:spacing w:before="100" w:beforeAutospacing="1" w:after="100" w:afterAutospacing="1" w:line="440" w:lineRule="atLeast"/>
    </w:pPr>
    <w:rPr>
      <w:rFonts w:ascii="黑体" w:eastAsia="黑体"/>
      <w:sz w:val="30"/>
      <w:szCs w:val="30"/>
    </w:rPr>
  </w:style>
  <w:style w:type="paragraph" w:customStyle="1" w:styleId="zw">
    <w:name w:val="zw"/>
    <w:basedOn w:val="ac"/>
    <w:rsid w:val="00856AEC"/>
    <w:pPr>
      <w:spacing w:before="100" w:beforeAutospacing="1" w:after="100" w:afterAutospacing="1" w:line="440" w:lineRule="atLeast"/>
    </w:pPr>
    <w:rPr>
      <w:sz w:val="22"/>
      <w:szCs w:val="22"/>
    </w:rPr>
  </w:style>
  <w:style w:type="paragraph" w:customStyle="1" w:styleId="afff3">
    <w:name w:val="篇"/>
    <w:basedOn w:val="afff4"/>
    <w:autoRedefine/>
    <w:rsid w:val="00856AEC"/>
    <w:pPr>
      <w:spacing w:line="360" w:lineRule="auto"/>
    </w:pPr>
    <w:rPr>
      <w:rFonts w:ascii="Arial" w:eastAsia="黑体" w:hAnsi="Arial" w:cs="Arial"/>
      <w:sz w:val="52"/>
      <w:szCs w:val="52"/>
    </w:rPr>
  </w:style>
  <w:style w:type="paragraph" w:styleId="afff4">
    <w:name w:val="Title"/>
    <w:basedOn w:val="ac"/>
    <w:next w:val="ac"/>
    <w:link w:val="Chard"/>
    <w:qFormat/>
    <w:rsid w:val="00856AEC"/>
    <w:pPr>
      <w:widowControl w:val="0"/>
      <w:spacing w:before="240" w:after="60"/>
      <w:jc w:val="center"/>
      <w:outlineLvl w:val="0"/>
    </w:pPr>
    <w:rPr>
      <w:rFonts w:ascii="Cambria" w:hAnsi="Cambria" w:cs="Times New Roman"/>
      <w:b/>
      <w:bCs/>
      <w:kern w:val="2"/>
      <w:sz w:val="32"/>
      <w:szCs w:val="32"/>
    </w:rPr>
  </w:style>
  <w:style w:type="character" w:customStyle="1" w:styleId="Chard">
    <w:name w:val="标题 Char"/>
    <w:basedOn w:val="ae"/>
    <w:link w:val="afff4"/>
    <w:rsid w:val="00856AEC"/>
    <w:rPr>
      <w:rFonts w:ascii="Cambria" w:eastAsia="宋体" w:hAnsi="Cambria" w:cs="Times New Roman"/>
      <w:b/>
      <w:bCs/>
      <w:sz w:val="32"/>
      <w:szCs w:val="32"/>
    </w:rPr>
  </w:style>
  <w:style w:type="character" w:customStyle="1" w:styleId="ttag">
    <w:name w:val="t_tag"/>
    <w:basedOn w:val="ae"/>
    <w:rsid w:val="00856AEC"/>
  </w:style>
  <w:style w:type="paragraph" w:customStyle="1" w:styleId="afff5">
    <w:name w:val="表格文字"/>
    <w:basedOn w:val="ac"/>
    <w:next w:val="afff6"/>
    <w:rsid w:val="00856AEC"/>
    <w:pPr>
      <w:widowControl w:val="0"/>
      <w:spacing w:line="400" w:lineRule="exact"/>
      <w:jc w:val="both"/>
    </w:pPr>
    <w:rPr>
      <w:rFonts w:ascii="Times New Roman" w:hAnsi="Times New Roman" w:cs="Times New Roman"/>
      <w:kern w:val="21"/>
      <w:sz w:val="21"/>
      <w:szCs w:val="21"/>
    </w:rPr>
  </w:style>
  <w:style w:type="paragraph" w:styleId="afff6">
    <w:name w:val="Body Text First Indent"/>
    <w:basedOn w:val="aff5"/>
    <w:link w:val="Chare"/>
    <w:unhideWhenUsed/>
    <w:rsid w:val="00856AEC"/>
    <w:pPr>
      <w:ind w:firstLineChars="100" w:firstLine="420"/>
    </w:pPr>
    <w:rPr>
      <w:rFonts w:ascii="Calibri" w:hAnsi="Calibri" w:cs="Times New Roman"/>
      <w:szCs w:val="22"/>
      <w:lang w:bidi="ar-SA"/>
    </w:rPr>
  </w:style>
  <w:style w:type="character" w:customStyle="1" w:styleId="Chare">
    <w:name w:val="正文首行缩进 Char"/>
    <w:basedOn w:val="Chara"/>
    <w:link w:val="afff6"/>
    <w:rsid w:val="00856AEC"/>
    <w:rPr>
      <w:rFonts w:ascii="Calibri" w:eastAsia="宋体" w:hAnsi="Calibri" w:cs="Times New Roman"/>
      <w:szCs w:val="24"/>
      <w:lang w:bidi="th-TH"/>
    </w:rPr>
  </w:style>
  <w:style w:type="character" w:customStyle="1" w:styleId="Charf">
    <w:name w:val="表格文字 Char"/>
    <w:basedOn w:val="ae"/>
    <w:rsid w:val="00856AEC"/>
    <w:rPr>
      <w:kern w:val="21"/>
      <w:sz w:val="21"/>
      <w:szCs w:val="21"/>
    </w:rPr>
  </w:style>
  <w:style w:type="paragraph" w:customStyle="1" w:styleId="afff7">
    <w:name w:val="正文段落"/>
    <w:basedOn w:val="ac"/>
    <w:rsid w:val="00856AEC"/>
    <w:pPr>
      <w:widowControl w:val="0"/>
      <w:tabs>
        <w:tab w:val="left" w:pos="560"/>
      </w:tabs>
      <w:spacing w:line="360" w:lineRule="auto"/>
      <w:ind w:firstLine="560"/>
      <w:jc w:val="both"/>
    </w:pPr>
    <w:rPr>
      <w:rFonts w:ascii="Times New Roman" w:hAnsi="Times New Roman"/>
      <w:kern w:val="2"/>
      <w:sz w:val="28"/>
      <w:szCs w:val="20"/>
    </w:rPr>
  </w:style>
  <w:style w:type="character" w:customStyle="1" w:styleId="CharChar">
    <w:name w:val="正文段落 Char Char"/>
    <w:basedOn w:val="ae"/>
    <w:rsid w:val="00856AEC"/>
    <w:rPr>
      <w:rFonts w:cs="宋体"/>
      <w:kern w:val="2"/>
      <w:sz w:val="28"/>
    </w:rPr>
  </w:style>
  <w:style w:type="character" w:customStyle="1" w:styleId="Char11">
    <w:name w:val="正文文本 Char1"/>
    <w:basedOn w:val="ae"/>
    <w:rsid w:val="00856AEC"/>
    <w:rPr>
      <w:rFonts w:eastAsia="仿宋_GB2312"/>
      <w:color w:val="FF0000"/>
      <w:kern w:val="2"/>
      <w:sz w:val="72"/>
      <w:szCs w:val="24"/>
    </w:rPr>
  </w:style>
  <w:style w:type="character" w:customStyle="1" w:styleId="bt21">
    <w:name w:val="bt21"/>
    <w:basedOn w:val="ae"/>
    <w:rsid w:val="00856AEC"/>
    <w:rPr>
      <w:rFonts w:ascii="黑体" w:eastAsia="黑体" w:hint="eastAsia"/>
      <w:sz w:val="24"/>
      <w:szCs w:val="24"/>
    </w:rPr>
  </w:style>
  <w:style w:type="character" w:customStyle="1" w:styleId="apple-style-span">
    <w:name w:val="apple-style-span"/>
    <w:basedOn w:val="ae"/>
    <w:rsid w:val="00856AEC"/>
  </w:style>
  <w:style w:type="paragraph" w:customStyle="1" w:styleId="reader-word-layerreader-word-s1-0reader-word-s1-3">
    <w:name w:val="reader-word-layer reader-word-s1-0 reader-word-s1-3"/>
    <w:basedOn w:val="ac"/>
    <w:rsid w:val="00856AEC"/>
    <w:pPr>
      <w:spacing w:before="100" w:beforeAutospacing="1" w:after="100" w:afterAutospacing="1"/>
    </w:pPr>
    <w:rPr>
      <w:lang w:bidi="th-TH"/>
    </w:rPr>
  </w:style>
  <w:style w:type="paragraph" w:customStyle="1" w:styleId="reader-word-layerreader-word-s1-6">
    <w:name w:val="reader-word-layer reader-word-s1-6"/>
    <w:basedOn w:val="ac"/>
    <w:rsid w:val="00856AEC"/>
    <w:pPr>
      <w:spacing w:before="100" w:beforeAutospacing="1" w:after="100" w:afterAutospacing="1"/>
    </w:pPr>
    <w:rPr>
      <w:lang w:bidi="th-TH"/>
    </w:rPr>
  </w:style>
  <w:style w:type="paragraph" w:customStyle="1" w:styleId="reader-word-layerreader-word-s1-10">
    <w:name w:val="reader-word-layer reader-word-s1-10"/>
    <w:basedOn w:val="ac"/>
    <w:rsid w:val="00856AEC"/>
    <w:pPr>
      <w:spacing w:before="100" w:beforeAutospacing="1" w:after="100" w:afterAutospacing="1"/>
    </w:pPr>
    <w:rPr>
      <w:lang w:bidi="th-TH"/>
    </w:rPr>
  </w:style>
  <w:style w:type="paragraph" w:customStyle="1" w:styleId="reader-word-layerreader-word-s2-1">
    <w:name w:val="reader-word-layer reader-word-s2-1"/>
    <w:basedOn w:val="ac"/>
    <w:rsid w:val="00856AEC"/>
    <w:pPr>
      <w:spacing w:before="100" w:beforeAutospacing="1" w:after="100" w:afterAutospacing="1"/>
    </w:pPr>
    <w:rPr>
      <w:lang w:bidi="th-TH"/>
    </w:rPr>
  </w:style>
  <w:style w:type="paragraph" w:customStyle="1" w:styleId="0">
    <w:name w:val="0"/>
    <w:basedOn w:val="ac"/>
    <w:rsid w:val="00856AEC"/>
    <w:pPr>
      <w:widowControl w:val="0"/>
      <w:spacing w:line="400" w:lineRule="exact"/>
      <w:ind w:leftChars="113" w:left="113" w:rightChars="50" w:right="50" w:firstLineChars="181" w:firstLine="181"/>
      <w:jc w:val="both"/>
    </w:pPr>
    <w:rPr>
      <w:rFonts w:ascii="楷体_GB2312" w:eastAsia="楷体_GB2312" w:hAnsi="Times New Roman" w:cs="Times New Roman"/>
      <w:kern w:val="2"/>
    </w:rPr>
  </w:style>
  <w:style w:type="character" w:customStyle="1" w:styleId="sh141">
    <w:name w:val="sh141"/>
    <w:basedOn w:val="ae"/>
    <w:rsid w:val="00856AEC"/>
    <w:rPr>
      <w:b w:val="0"/>
      <w:bCs w:val="0"/>
      <w:color w:val="2B2B2B"/>
      <w:sz w:val="14"/>
      <w:szCs w:val="14"/>
    </w:rPr>
  </w:style>
  <w:style w:type="paragraph" w:customStyle="1" w:styleId="23">
    <w:name w:val="2"/>
    <w:basedOn w:val="ac"/>
    <w:next w:val="21"/>
    <w:rsid w:val="00856AEC"/>
    <w:pPr>
      <w:widowControl w:val="0"/>
      <w:suppressAutoHyphens/>
      <w:spacing w:line="360" w:lineRule="auto"/>
      <w:ind w:left="525" w:firstLine="480"/>
      <w:jc w:val="both"/>
    </w:pPr>
    <w:rPr>
      <w:rFonts w:ascii="Times New Roman" w:hAnsi="Times New Roman" w:cs="Times New Roman"/>
      <w:kern w:val="1"/>
      <w:sz w:val="21"/>
      <w:szCs w:val="20"/>
      <w:lang w:eastAsia="ar-SA"/>
    </w:rPr>
  </w:style>
  <w:style w:type="paragraph" w:customStyle="1" w:styleId="f13">
    <w:name w:val="f13"/>
    <w:basedOn w:val="ac"/>
    <w:rsid w:val="00856AEC"/>
    <w:rPr>
      <w:sz w:val="9"/>
      <w:szCs w:val="9"/>
      <w:lang w:bidi="th-TH"/>
    </w:rPr>
  </w:style>
  <w:style w:type="character" w:customStyle="1" w:styleId="m1">
    <w:name w:val="m1"/>
    <w:basedOn w:val="ae"/>
    <w:rsid w:val="00856AEC"/>
    <w:rPr>
      <w:color w:val="666666"/>
    </w:rPr>
  </w:style>
  <w:style w:type="character" w:customStyle="1" w:styleId="g1">
    <w:name w:val="g1"/>
    <w:basedOn w:val="ae"/>
    <w:rsid w:val="00856AEC"/>
    <w:rPr>
      <w:color w:val="008000"/>
    </w:rPr>
  </w:style>
  <w:style w:type="paragraph" w:customStyle="1" w:styleId="sestdoucment">
    <w:name w:val="se_st_doucment"/>
    <w:basedOn w:val="ac"/>
    <w:rsid w:val="00856AEC"/>
    <w:rPr>
      <w:sz w:val="9"/>
      <w:szCs w:val="9"/>
      <w:lang w:bidi="th-TH"/>
    </w:rPr>
  </w:style>
  <w:style w:type="character" w:customStyle="1" w:styleId="g2">
    <w:name w:val="g2"/>
    <w:basedOn w:val="ae"/>
    <w:rsid w:val="00856AEC"/>
    <w:rPr>
      <w:color w:val="008000"/>
    </w:rPr>
  </w:style>
  <w:style w:type="character" w:customStyle="1" w:styleId="m2">
    <w:name w:val="m2"/>
    <w:basedOn w:val="ae"/>
    <w:rsid w:val="00856AEC"/>
    <w:rPr>
      <w:color w:val="666666"/>
    </w:rPr>
  </w:style>
  <w:style w:type="table" w:styleId="6">
    <w:name w:val="Table List 6"/>
    <w:basedOn w:val="af"/>
    <w:rsid w:val="00856AEC"/>
    <w:pPr>
      <w:widowControl w:val="0"/>
      <w:jc w:val="both"/>
    </w:pPr>
    <w:rPr>
      <w:rFonts w:ascii="Times New Roman" w:eastAsia="宋体" w:hAnsi="Times New Roman" w:cs="Times New Roman"/>
      <w:kern w:val="0"/>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tblStylePr w:type="nwCell">
      <w:tblPr/>
      <w:tcPr>
        <w:tcBorders>
          <w:tl2br w:val="single" w:sz="6" w:space="0" w:color="000000"/>
          <w:tr2bl w:val="none" w:sz="0" w:space="0" w:color="auto"/>
        </w:tcBorders>
      </w:tcPr>
    </w:tblStylePr>
  </w:style>
  <w:style w:type="paragraph" w:customStyle="1" w:styleId="858D7CFB-ED40-4347-BF05-701D383B685F858D7CFB-ED40-4347-BF05-701D383B685F">
    <w:name w:val="批注框文本{858D7CFB-ED40-4347-BF05-701D383B685F}{858D7CFB-ED40-4347-BF05-701D383B685F}"/>
    <w:basedOn w:val="ac"/>
    <w:rsid w:val="00856AEC"/>
    <w:pPr>
      <w:widowControl w:val="0"/>
      <w:jc w:val="both"/>
    </w:pPr>
    <w:rPr>
      <w:rFonts w:ascii="Times New Roman" w:hAnsi="Times New Roman" w:cs="Times New Roman"/>
      <w:kern w:val="2"/>
      <w:sz w:val="18"/>
      <w:szCs w:val="20"/>
    </w:rPr>
  </w:style>
  <w:style w:type="paragraph" w:customStyle="1" w:styleId="afff8">
    <w:name w:val="列项——（一级）"/>
    <w:rsid w:val="00856AEC"/>
    <w:pPr>
      <w:widowControl w:val="0"/>
      <w:tabs>
        <w:tab w:val="left" w:pos="854"/>
      </w:tabs>
      <w:ind w:left="840" w:hanging="420"/>
      <w:jc w:val="both"/>
    </w:pPr>
    <w:rPr>
      <w:rFonts w:ascii="宋体" w:eastAsia="宋体" w:hAnsi="Times New Roman" w:cs="Times New Roman"/>
      <w:kern w:val="0"/>
      <w:szCs w:val="20"/>
    </w:rPr>
  </w:style>
  <w:style w:type="paragraph" w:styleId="afff9">
    <w:name w:val="No Spacing"/>
    <w:link w:val="Charf0"/>
    <w:qFormat/>
    <w:rsid w:val="00856AEC"/>
    <w:pPr>
      <w:jc w:val="left"/>
    </w:pPr>
    <w:rPr>
      <w:rFonts w:ascii="Calibri" w:eastAsia="宋体" w:hAnsi="Calibri" w:cs="Times New Roman"/>
      <w:kern w:val="0"/>
      <w:sz w:val="22"/>
    </w:rPr>
  </w:style>
  <w:style w:type="character" w:customStyle="1" w:styleId="Charf0">
    <w:name w:val="无间隔 Char"/>
    <w:basedOn w:val="ae"/>
    <w:link w:val="afff9"/>
    <w:rsid w:val="00856AEC"/>
    <w:rPr>
      <w:rFonts w:ascii="Calibri" w:eastAsia="宋体" w:hAnsi="Calibri" w:cs="Times New Roman"/>
      <w:kern w:val="0"/>
      <w:sz w:val="22"/>
    </w:rPr>
  </w:style>
  <w:style w:type="paragraph" w:customStyle="1" w:styleId="afffa">
    <w:name w:val="标准书脚_偶数页"/>
    <w:rsid w:val="00856AEC"/>
    <w:pPr>
      <w:spacing w:before="120"/>
      <w:jc w:val="left"/>
    </w:pPr>
    <w:rPr>
      <w:rFonts w:ascii="Times New Roman" w:eastAsia="宋体" w:hAnsi="Times New Roman" w:cs="Times New Roman"/>
      <w:kern w:val="0"/>
      <w:sz w:val="18"/>
      <w:szCs w:val="20"/>
    </w:rPr>
  </w:style>
  <w:style w:type="paragraph" w:customStyle="1" w:styleId="a0">
    <w:name w:val="前言、引言标题"/>
    <w:next w:val="ac"/>
    <w:rsid w:val="00856AEC"/>
    <w:pPr>
      <w:numPr>
        <w:numId w:val="6"/>
      </w:numPr>
      <w:shd w:val="clear" w:color="FFFFFF" w:fill="FFFFFF"/>
      <w:spacing w:before="640" w:after="560"/>
      <w:outlineLvl w:val="0"/>
    </w:pPr>
    <w:rPr>
      <w:rFonts w:ascii="黑体" w:eastAsia="黑体" w:hAnsi="Times New Roman" w:cs="Times New Roman"/>
      <w:kern w:val="0"/>
      <w:sz w:val="32"/>
      <w:szCs w:val="20"/>
    </w:rPr>
  </w:style>
  <w:style w:type="character" w:customStyle="1" w:styleId="Char10">
    <w:name w:val="章标题 Char1"/>
    <w:link w:val="a1"/>
    <w:rsid w:val="00856AEC"/>
    <w:rPr>
      <w:rFonts w:ascii="黑体" w:eastAsia="黑体" w:hAnsi="Times New Roman" w:cs="Times New Roman"/>
      <w:kern w:val="0"/>
      <w:szCs w:val="20"/>
    </w:rPr>
  </w:style>
  <w:style w:type="paragraph" w:customStyle="1" w:styleId="afffb">
    <w:name w:val="图表脚注"/>
    <w:next w:val="af7"/>
    <w:rsid w:val="00856AEC"/>
    <w:pPr>
      <w:ind w:leftChars="200" w:left="300" w:hangingChars="100" w:hanging="100"/>
      <w:jc w:val="both"/>
    </w:pPr>
    <w:rPr>
      <w:rFonts w:ascii="宋体" w:eastAsia="宋体" w:hAnsi="Times New Roman" w:cs="Times New Roman"/>
      <w:kern w:val="0"/>
      <w:sz w:val="18"/>
      <w:szCs w:val="20"/>
    </w:rPr>
  </w:style>
  <w:style w:type="paragraph" w:styleId="TOC">
    <w:name w:val="TOC Heading"/>
    <w:basedOn w:val="1"/>
    <w:next w:val="ac"/>
    <w:uiPriority w:val="39"/>
    <w:unhideWhenUsed/>
    <w:qFormat/>
    <w:rsid w:val="001675AD"/>
    <w:pPr>
      <w:spacing w:before="240" w:after="0" w:line="259" w:lineRule="auto"/>
      <w:outlineLvl w:val="9"/>
    </w:pPr>
    <w:rPr>
      <w:rFonts w:asciiTheme="majorHAnsi" w:eastAsiaTheme="majorEastAsia" w:hAnsiTheme="majorHAnsi" w:cstheme="majorBidi"/>
      <w:b w:val="0"/>
      <w:bCs w:val="0"/>
      <w:color w:val="365F91" w:themeColor="accent1" w:themeShade="BF"/>
      <w:kern w:val="0"/>
      <w:sz w:val="32"/>
      <w:szCs w:val="3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Office_Excel____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zh-CN"/>
  <c:chart>
    <c:autoTitleDeleted val="1"/>
    <c:view3D>
      <c:rotX val="30"/>
      <c:perspective val="30"/>
    </c:view3D>
    <c:plotArea>
      <c:layout/>
      <c:pie3DChart>
        <c:varyColors val="1"/>
        <c:ser>
          <c:idx val="0"/>
          <c:order val="0"/>
          <c:tx>
            <c:strRef>
              <c:f>Sheet1!$B$1</c:f>
              <c:strCache>
                <c:ptCount val="1"/>
                <c:pt idx="0">
                  <c:v>2015年（万吨）</c:v>
                </c:pt>
              </c:strCache>
            </c:strRef>
          </c:tx>
          <c:explosion val="25"/>
          <c:dPt>
            <c:idx val="0"/>
            <c:spPr>
              <a:gradFill>
                <a:gsLst>
                  <a:gs pos="0">
                    <a:srgbClr val="03D4A8"/>
                  </a:gs>
                  <a:gs pos="25000">
                    <a:srgbClr val="21D6E0"/>
                  </a:gs>
                  <a:gs pos="75000">
                    <a:srgbClr val="0087E6"/>
                  </a:gs>
                  <a:gs pos="100000">
                    <a:srgbClr val="005CBF"/>
                  </a:gs>
                </a:gsLst>
                <a:lin ang="5400000" scaled="0"/>
              </a:gradFill>
            </c:spPr>
          </c:dPt>
          <c:dPt>
            <c:idx val="1"/>
            <c:spPr>
              <a:gradFill>
                <a:gsLst>
                  <a:gs pos="0">
                    <a:srgbClr val="5E9EFF"/>
                  </a:gs>
                  <a:gs pos="39999">
                    <a:srgbClr val="85C2FF"/>
                  </a:gs>
                  <a:gs pos="70000">
                    <a:srgbClr val="C4D6EB"/>
                  </a:gs>
                  <a:gs pos="100000">
                    <a:srgbClr val="FFEBFA"/>
                  </a:gs>
                </a:gsLst>
                <a:lin ang="5400000" scaled="0"/>
              </a:gradFill>
            </c:spPr>
          </c:dPt>
          <c:dPt>
            <c:idx val="2"/>
            <c:spPr>
              <a:gradFill>
                <a:gsLst>
                  <a:gs pos="0">
                    <a:srgbClr val="CCCCFF"/>
                  </a:gs>
                  <a:gs pos="17999">
                    <a:srgbClr val="99CCFF"/>
                  </a:gs>
                  <a:gs pos="36000">
                    <a:srgbClr val="9966FF"/>
                  </a:gs>
                  <a:gs pos="61000">
                    <a:srgbClr val="CC99FF"/>
                  </a:gs>
                  <a:gs pos="82001">
                    <a:srgbClr val="99CCFF"/>
                  </a:gs>
                  <a:gs pos="100000">
                    <a:srgbClr val="CCCCFF"/>
                  </a:gs>
                </a:gsLst>
                <a:lin ang="5400000" scaled="0"/>
              </a:gradFill>
            </c:spPr>
          </c:dPt>
          <c:dPt>
            <c:idx val="3"/>
            <c:spPr>
              <a:gradFill>
                <a:gsLst>
                  <a:gs pos="0">
                    <a:srgbClr val="DDEBCF"/>
                  </a:gs>
                  <a:gs pos="50000">
                    <a:srgbClr val="9CB86E"/>
                  </a:gs>
                  <a:gs pos="100000">
                    <a:srgbClr val="156B13"/>
                  </a:gs>
                </a:gsLst>
                <a:lin ang="5400000" scaled="0"/>
              </a:gradFill>
            </c:spPr>
          </c:dPt>
          <c:dPt>
            <c:idx val="4"/>
            <c:spPr>
              <a:gradFill>
                <a:gsLst>
                  <a:gs pos="0">
                    <a:srgbClr val="E6DCAC"/>
                  </a:gs>
                  <a:gs pos="12000">
                    <a:srgbClr val="E6D78A"/>
                  </a:gs>
                  <a:gs pos="30000">
                    <a:srgbClr val="C7AC4C"/>
                  </a:gs>
                  <a:gs pos="45000">
                    <a:srgbClr val="E6D78A"/>
                  </a:gs>
                  <a:gs pos="77000">
                    <a:srgbClr val="C7AC4C"/>
                  </a:gs>
                  <a:gs pos="100000">
                    <a:srgbClr val="E6DCAC"/>
                  </a:gs>
                </a:gsLst>
                <a:lin ang="5400000" scaled="0"/>
              </a:gradFill>
            </c:spPr>
          </c:dPt>
          <c:dPt>
            <c:idx val="5"/>
            <c:spPr>
              <a:gradFill>
                <a:gsLst>
                  <a:gs pos="0">
                    <a:srgbClr val="FBEAC7"/>
                  </a:gs>
                  <a:gs pos="17999">
                    <a:srgbClr val="FEE7F2"/>
                  </a:gs>
                  <a:gs pos="36000">
                    <a:srgbClr val="FAC77D"/>
                  </a:gs>
                  <a:gs pos="61000">
                    <a:srgbClr val="FBA97D"/>
                  </a:gs>
                  <a:gs pos="82001">
                    <a:srgbClr val="FBD49C"/>
                  </a:gs>
                  <a:gs pos="100000">
                    <a:srgbClr val="FEE7F2"/>
                  </a:gs>
                </a:gsLst>
                <a:lin ang="5400000" scaled="0"/>
              </a:gradFill>
            </c:spPr>
          </c:dPt>
          <c:dPt>
            <c:idx val="6"/>
            <c:spPr>
              <a:gradFill>
                <a:gsLst>
                  <a:gs pos="0">
                    <a:srgbClr val="000082"/>
                  </a:gs>
                  <a:gs pos="30000">
                    <a:srgbClr val="66008F"/>
                  </a:gs>
                  <a:gs pos="64999">
                    <a:srgbClr val="BA0066"/>
                  </a:gs>
                  <a:gs pos="89999">
                    <a:srgbClr val="FF0000"/>
                  </a:gs>
                  <a:gs pos="100000">
                    <a:srgbClr val="FF8200"/>
                  </a:gs>
                </a:gsLst>
                <a:lin ang="5400000" scaled="0"/>
              </a:gradFill>
            </c:spPr>
          </c:dPt>
          <c:dLbls>
            <c:dLbl>
              <c:idx val="0"/>
              <c:layout>
                <c:manualLayout>
                  <c:x val="-1.6958585798159712E-3"/>
                  <c:y val="-8.5339980145575214E-2"/>
                </c:manualLayout>
              </c:layout>
              <c:dLblPos val="bestFit"/>
              <c:showCatName val="1"/>
              <c:showPercent val="1"/>
              <c:extLst>
                <c:ext xmlns:c15="http://schemas.microsoft.com/office/drawing/2012/chart" uri="{CE6537A1-D6FC-4f65-9D91-7224C49458BB}"/>
              </c:extLst>
            </c:dLbl>
            <c:dLbl>
              <c:idx val="1"/>
              <c:layout>
                <c:manualLayout>
                  <c:x val="-2.7133737277055633E-2"/>
                  <c:y val="-1.9912662033967621E-2"/>
                </c:manualLayout>
              </c:layout>
              <c:numFmt formatCode="0.0%" sourceLinked="0"/>
              <c:spPr/>
              <c:txPr>
                <a:bodyPr/>
                <a:lstStyle/>
                <a:p>
                  <a:pPr>
                    <a:defRPr sz="733" b="1">
                      <a:solidFill>
                        <a:srgbClr val="C00000"/>
                      </a:solidFill>
                    </a:defRPr>
                  </a:pPr>
                  <a:endParaRPr lang="zh-CN"/>
                </a:p>
              </c:txPr>
              <c:dLblPos val="bestFit"/>
              <c:showCatName val="1"/>
              <c:showPercent val="1"/>
              <c:extLst>
                <c:ext xmlns:c15="http://schemas.microsoft.com/office/drawing/2012/chart" uri="{CE6537A1-D6FC-4f65-9D91-7224C49458BB}"/>
              </c:extLst>
            </c:dLbl>
            <c:dLbl>
              <c:idx val="2"/>
              <c:layout>
                <c:manualLayout>
                  <c:x val="0"/>
                  <c:y val="0.11663130619895291"/>
                </c:manualLayout>
              </c:layout>
              <c:dLblPos val="bestFit"/>
              <c:showCatName val="1"/>
              <c:showPercent val="1"/>
              <c:extLst>
                <c:ext xmlns:c15="http://schemas.microsoft.com/office/drawing/2012/chart" uri="{CE6537A1-D6FC-4f65-9D91-7224C49458BB}"/>
              </c:extLst>
            </c:dLbl>
            <c:dLbl>
              <c:idx val="3"/>
              <c:layout>
                <c:manualLayout>
                  <c:x val="-2.5146848346578647E-2"/>
                  <c:y val="1.1267917114540957E-2"/>
                </c:manualLayout>
              </c:layout>
              <c:dLblPos val="bestFit"/>
              <c:showCatName val="1"/>
              <c:showPercent val="1"/>
              <c:extLst>
                <c:ext xmlns:c15="http://schemas.microsoft.com/office/drawing/2012/chart" uri="{CE6537A1-D6FC-4f65-9D91-7224C49458BB}"/>
              </c:extLst>
            </c:dLbl>
            <c:dLbl>
              <c:idx val="4"/>
              <c:layout>
                <c:manualLayout>
                  <c:x val="-5.8853106355399566E-2"/>
                  <c:y val="0"/>
                </c:manualLayout>
              </c:layout>
              <c:tx>
                <c:rich>
                  <a:bodyPr/>
                  <a:lstStyle/>
                  <a:p>
                    <a:pPr>
                      <a:defRPr sz="733" b="1">
                        <a:solidFill>
                          <a:srgbClr val="C00000"/>
                        </a:solidFill>
                      </a:defRPr>
                    </a:pPr>
                    <a:r>
                      <a:rPr lang="zh-CN" altLang="en-US" sz="733"/>
                      <a:t>铝合金（含镁合金</a:t>
                    </a:r>
                    <a:r>
                      <a:rPr lang="zh-CN" altLang="en-US" sz="733" smtClean="0"/>
                      <a:t>）</a:t>
                    </a:r>
                    <a:r>
                      <a:rPr lang="en-US" altLang="zh-CN" sz="733" smtClean="0"/>
                      <a:t>13.4</a:t>
                    </a:r>
                    <a:r>
                      <a:rPr lang="en-US" altLang="zh-CN" sz="733" dirty="0"/>
                      <a:t>%</a:t>
                    </a:r>
                  </a:p>
                </c:rich>
              </c:tx>
              <c:numFmt formatCode="0.0%" sourceLinked="0"/>
              <c:spPr/>
              <c:dLblPos val="bestFit"/>
              <c:extLst>
                <c:ext xmlns:c15="http://schemas.microsoft.com/office/drawing/2012/chart" uri="{CE6537A1-D6FC-4f65-9D91-7224C49458BB}"/>
              </c:extLst>
            </c:dLbl>
            <c:dLbl>
              <c:idx val="5"/>
              <c:layout>
                <c:manualLayout>
                  <c:x val="1.3566868638527813E-2"/>
                  <c:y val="-3.4135992058230251E-2"/>
                </c:manualLayout>
              </c:layout>
              <c:tx>
                <c:rich>
                  <a:bodyPr/>
                  <a:lstStyle/>
                  <a:p>
                    <a:r>
                      <a:rPr lang="zh-CN" altLang="en-US" sz="733"/>
                      <a:t>铜合</a:t>
                    </a:r>
                    <a:r>
                      <a:rPr lang="zh-CN" altLang="en-US" sz="733" smtClean="0"/>
                      <a:t>金</a:t>
                    </a:r>
                    <a:r>
                      <a:rPr lang="en-US" altLang="zh-CN" sz="733" smtClean="0"/>
                      <a:t>1.6</a:t>
                    </a:r>
                    <a:r>
                      <a:rPr lang="en-US" altLang="zh-CN" sz="733" dirty="0"/>
                      <a:t>%</a:t>
                    </a:r>
                  </a:p>
                </c:rich>
              </c:tx>
              <c:dLblPos val="bestFit"/>
              <c:extLst>
                <c:ext xmlns:c15="http://schemas.microsoft.com/office/drawing/2012/chart" uri="{CE6537A1-D6FC-4f65-9D91-7224C49458BB}"/>
              </c:extLst>
            </c:dLbl>
            <c:dLbl>
              <c:idx val="6"/>
              <c:layout>
                <c:manualLayout>
                  <c:x val="0.12902065368804858"/>
                  <c:y val="-1.1627292308023123E-3"/>
                </c:manualLayout>
              </c:layout>
              <c:tx>
                <c:rich>
                  <a:bodyPr/>
                  <a:lstStyle/>
                  <a:p>
                    <a:r>
                      <a:rPr lang="zh-CN" altLang="en-US" sz="733" dirty="0"/>
                      <a:t>其</a:t>
                    </a:r>
                    <a:r>
                      <a:rPr lang="zh-CN" altLang="en-US" sz="733" dirty="0" smtClean="0"/>
                      <a:t>他</a:t>
                    </a:r>
                    <a:r>
                      <a:rPr lang="en-US" altLang="zh-CN" sz="733" dirty="0" smtClean="0"/>
                      <a:t>0.5</a:t>
                    </a:r>
                    <a:r>
                      <a:rPr lang="en-US" altLang="zh-CN" sz="733" dirty="0"/>
                      <a:t>%</a:t>
                    </a:r>
                    <a:endParaRPr lang="zh-CN" altLang="en-US" sz="1100" dirty="0"/>
                  </a:p>
                </c:rich>
              </c:tx>
              <c:dLblPos val="bestFit"/>
              <c:extLst>
                <c:ext xmlns:c15="http://schemas.microsoft.com/office/drawing/2012/chart" uri="{CE6537A1-D6FC-4f65-9D91-7224C49458BB}"/>
              </c:extLst>
            </c:dLbl>
            <c:numFmt formatCode="0.0%" sourceLinked="0"/>
            <c:spPr>
              <a:noFill/>
              <a:ln>
                <a:noFill/>
              </a:ln>
              <a:effectLst/>
            </c:spPr>
            <c:txPr>
              <a:bodyPr/>
              <a:lstStyle/>
              <a:p>
                <a:pPr>
                  <a:defRPr sz="733" b="1"/>
                </a:pPr>
                <a:endParaRPr lang="zh-CN"/>
              </a:p>
            </c:txPr>
            <c:dLblPos val="outEnd"/>
            <c:showCatName val="1"/>
            <c:showPercent val="1"/>
            <c:showLeaderLines val="1"/>
            <c:extLst>
              <c:ext xmlns:c15="http://schemas.microsoft.com/office/drawing/2012/chart" uri="{CE6537A1-D6FC-4f65-9D91-7224C49458BB}"/>
            </c:extLst>
          </c:dLbls>
          <c:cat>
            <c:strRef>
              <c:f>Sheet1!$A$2:$A$8</c:f>
              <c:strCache>
                <c:ptCount val="7"/>
                <c:pt idx="0">
                  <c:v>灰铸铁</c:v>
                </c:pt>
                <c:pt idx="1">
                  <c:v>球墨铸铁</c:v>
                </c:pt>
                <c:pt idx="2">
                  <c:v>可锻铸铁</c:v>
                </c:pt>
                <c:pt idx="3">
                  <c:v>铸钢</c:v>
                </c:pt>
                <c:pt idx="4">
                  <c:v>铝合金（含镁合金）</c:v>
                </c:pt>
                <c:pt idx="5">
                  <c:v>铜合金</c:v>
                </c:pt>
                <c:pt idx="6">
                  <c:v>其他</c:v>
                </c:pt>
              </c:strCache>
            </c:strRef>
          </c:cat>
          <c:val>
            <c:numRef>
              <c:f>Sheet1!$B$2:$B$8</c:f>
              <c:numCache>
                <c:formatCode>g/"通""用""格""式"</c:formatCode>
                <c:ptCount val="7"/>
                <c:pt idx="0">
                  <c:v>2020</c:v>
                </c:pt>
                <c:pt idx="1">
                  <c:v>1260</c:v>
                </c:pt>
                <c:pt idx="2">
                  <c:v>60</c:v>
                </c:pt>
                <c:pt idx="3">
                  <c:v>510</c:v>
                </c:pt>
                <c:pt idx="4">
                  <c:v>610</c:v>
                </c:pt>
                <c:pt idx="5">
                  <c:v>75</c:v>
                </c:pt>
                <c:pt idx="6">
                  <c:v>25</c:v>
                </c:pt>
              </c:numCache>
            </c:numRef>
          </c:val>
        </c:ser>
      </c:pie3DChart>
      <c:spPr>
        <a:noFill/>
        <a:ln w="16970">
          <a:noFill/>
        </a:ln>
      </c:spPr>
    </c:plotArea>
    <c:plotVisOnly val="1"/>
    <c:dispBlanksAs val="zero"/>
  </c:chart>
  <c:txPr>
    <a:bodyPr/>
    <a:lstStyle/>
    <a:p>
      <a:pPr>
        <a:defRPr sz="1200"/>
      </a:pPr>
      <a:endParaRPr lang="zh-CN"/>
    </a:p>
  </c:txPr>
  <c:externalData r:id="rId2"/>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AD7E45-BAA2-4E29-AFE7-8371D5C044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1783</TotalTime>
  <Pages>16</Pages>
  <Words>1743</Words>
  <Characters>9941</Characters>
  <Application>Microsoft Office Word</Application>
  <DocSecurity>0</DocSecurity>
  <Lines>82</Lines>
  <Paragraphs>23</Paragraphs>
  <ScaleCrop>false</ScaleCrop>
  <Company/>
  <LinksUpToDate>false</LinksUpToDate>
  <CharactersWithSpaces>11661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Windows User</cp:lastModifiedBy>
  <cp:revision>67</cp:revision>
  <dcterms:created xsi:type="dcterms:W3CDTF">2017-11-02T00:36:00Z</dcterms:created>
  <dcterms:modified xsi:type="dcterms:W3CDTF">2020-03-24T13:33:00Z</dcterms:modified>
</cp:coreProperties>
</file>