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0" w:firstLineChars="0"/>
        <w:rPr>
          <w:rFonts w:hint="eastAsia" w:ascii="仿宋" w:hAnsi="仿宋" w:eastAsia="仿宋" w:cs="仿宋"/>
          <w:b w:val="0"/>
          <w:bCs w:val="0"/>
          <w:sz w:val="32"/>
          <w:szCs w:val="32"/>
          <w:highlight w:val="none"/>
          <w:lang w:val="en-US" w:eastAsia="zh-CN"/>
        </w:rPr>
      </w:pPr>
    </w:p>
    <w:p>
      <w:pPr>
        <w:spacing w:line="240" w:lineRule="auto"/>
        <w:jc w:val="center"/>
        <w:rPr>
          <w:rFonts w:hint="eastAsia" w:ascii="仿宋" w:hAnsi="仿宋" w:eastAsia="仿宋" w:cs="仿宋"/>
          <w:b w:val="0"/>
          <w:bCs w:val="0"/>
          <w:sz w:val="44"/>
          <w:szCs w:val="44"/>
          <w:highlight w:val="none"/>
        </w:rPr>
      </w:pPr>
      <w:r>
        <w:rPr>
          <w:rFonts w:hint="eastAsia" w:ascii="仿宋" w:hAnsi="仿宋" w:eastAsia="仿宋" w:cs="仿宋"/>
          <w:b w:val="0"/>
          <w:bCs w:val="0"/>
          <w:sz w:val="44"/>
          <w:szCs w:val="44"/>
          <w:highlight w:val="none"/>
        </w:rPr>
        <w:t>应急管理行政裁量权基准实施办法</w:t>
      </w:r>
    </w:p>
    <w:p>
      <w:pPr>
        <w:spacing w:line="240" w:lineRule="auto"/>
        <w:jc w:val="center"/>
        <w:rPr>
          <w:rFonts w:hint="eastAsia" w:ascii="仿宋" w:hAnsi="仿宋" w:eastAsia="仿宋" w:cs="仿宋"/>
          <w:b w:val="0"/>
          <w:bCs w:val="0"/>
          <w:sz w:val="44"/>
          <w:szCs w:val="44"/>
          <w:highlight w:val="none"/>
        </w:rPr>
      </w:pPr>
      <w:r>
        <w:rPr>
          <w:rFonts w:hint="eastAsia" w:ascii="仿宋" w:hAnsi="仿宋" w:eastAsia="仿宋" w:cs="仿宋"/>
          <w:b w:val="0"/>
          <w:bCs w:val="0"/>
          <w:sz w:val="44"/>
          <w:szCs w:val="44"/>
          <w:highlight w:val="none"/>
        </w:rPr>
        <w:t>（征求意见稿）</w:t>
      </w:r>
    </w:p>
    <w:p>
      <w:pPr>
        <w:spacing w:line="240" w:lineRule="auto"/>
        <w:ind w:firstLine="880" w:firstLineChars="200"/>
        <w:rPr>
          <w:rFonts w:hint="eastAsia" w:ascii="仿宋" w:hAnsi="仿宋" w:eastAsia="仿宋" w:cs="仿宋"/>
          <w:b w:val="0"/>
          <w:bCs w:val="0"/>
          <w:sz w:val="44"/>
          <w:szCs w:val="44"/>
          <w:highlight w:val="none"/>
        </w:rPr>
      </w:pPr>
    </w:p>
    <w:p>
      <w:pPr>
        <w:spacing w:line="240" w:lineRule="auto"/>
        <w:jc w:val="center"/>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 xml:space="preserve">第一章 </w:t>
      </w:r>
      <w:r>
        <w:rPr>
          <w:rFonts w:hint="eastAsia" w:ascii="仿宋" w:hAnsi="仿宋" w:eastAsia="仿宋" w:cs="仿宋"/>
          <w:b w:val="0"/>
          <w:bCs w:val="0"/>
          <w:sz w:val="32"/>
          <w:szCs w:val="32"/>
          <w:highlight w:val="none"/>
          <w:lang w:val="en-US" w:eastAsia="zh-CN"/>
        </w:rPr>
        <w:t xml:space="preserve"> </w:t>
      </w:r>
      <w:r>
        <w:rPr>
          <w:rFonts w:hint="eastAsia" w:ascii="仿宋" w:hAnsi="仿宋" w:eastAsia="仿宋" w:cs="仿宋"/>
          <w:b w:val="0"/>
          <w:bCs w:val="0"/>
          <w:sz w:val="32"/>
          <w:szCs w:val="32"/>
          <w:highlight w:val="none"/>
        </w:rPr>
        <w:t>总则</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第一条  为了建立健全应急管理行政裁量权基准制度，规范行使行政裁量权，保障应急管理法律、法规、规章有效实施，保护公民、法人和其他组织的合法权益，根据《中华人民共和国行政处罚法》《中华人民共和国行政许可法》等法律、行政法规和国家有关规定，制定本办法。</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第二条  本办法所称行政裁量权基准，是应急管理部门结合工作实际，针对行政处罚、行政许可、</w:t>
      </w:r>
      <w:r>
        <w:rPr>
          <w:rFonts w:hint="eastAsia" w:ascii="仿宋" w:hAnsi="仿宋" w:eastAsia="仿宋" w:cs="仿宋"/>
          <w:b w:val="0"/>
          <w:bCs w:val="0"/>
          <w:sz w:val="32"/>
          <w:szCs w:val="32"/>
          <w:highlight w:val="none"/>
          <w:lang w:eastAsia="zh-CN"/>
        </w:rPr>
        <w:t>行政征收征用、</w:t>
      </w:r>
      <w:r>
        <w:rPr>
          <w:rFonts w:hint="eastAsia" w:ascii="仿宋" w:hAnsi="仿宋" w:eastAsia="仿宋" w:cs="仿宋"/>
          <w:b w:val="0"/>
          <w:bCs w:val="0"/>
          <w:sz w:val="32"/>
          <w:szCs w:val="32"/>
          <w:highlight w:val="none"/>
        </w:rPr>
        <w:t>行政强制、行政检查和其他行政措施，按照裁量涉及的不同事实和情节，对法律、法规、规章规定中的原则性规定或者具有一定弹性的执法权限、裁量幅度等内容进行细化量化，以特定形式向社会公布并施行的具体执法尺度和标准。</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应急管理部门行政裁量权基准的制定和管理，适用本办法。应急管理系统消防救援机构</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矿山安全监察机构、地震工作机构行政裁量基准的制定和管理，按照本规定的相关规定执行。根据依法授权或者委托履行应急管理行政执法职责的乡镇政府、街道办事处以及开发区等组织规范行政裁量权基准有关工作，可以参照本规定执行。</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第三条  应急管理行政裁量权基准的设定</w:t>
      </w:r>
      <w:r>
        <w:rPr>
          <w:rFonts w:hint="eastAsia" w:ascii="仿宋" w:hAnsi="仿宋" w:eastAsia="仿宋" w:cs="仿宋"/>
          <w:b w:val="0"/>
          <w:bCs w:val="0"/>
          <w:sz w:val="32"/>
          <w:szCs w:val="32"/>
          <w:highlight w:val="none"/>
          <w:lang w:eastAsia="zh-CN"/>
        </w:rPr>
        <w:t>应当</w:t>
      </w:r>
      <w:r>
        <w:rPr>
          <w:rFonts w:hint="eastAsia" w:ascii="仿宋" w:hAnsi="仿宋" w:eastAsia="仿宋" w:cs="仿宋"/>
          <w:b w:val="0"/>
          <w:bCs w:val="0"/>
          <w:sz w:val="32"/>
          <w:szCs w:val="32"/>
          <w:highlight w:val="none"/>
        </w:rPr>
        <w:t>于法于</w:t>
      </w:r>
      <w:bookmarkStart w:id="0" w:name="hmjd_error_2_0_规_黑马提示无建议_485"/>
      <w:r>
        <w:rPr>
          <w:rFonts w:hint="eastAsia" w:ascii="仿宋" w:hAnsi="仿宋" w:eastAsia="仿宋" w:cs="仿宋"/>
          <w:b w:val="0"/>
          <w:bCs w:val="0"/>
          <w:sz w:val="32"/>
          <w:szCs w:val="32"/>
          <w:highlight w:val="none"/>
        </w:rPr>
        <w:t>规</w:t>
      </w:r>
      <w:bookmarkEnd w:id="0"/>
      <w:r>
        <w:rPr>
          <w:rFonts w:hint="eastAsia" w:ascii="仿宋" w:hAnsi="仿宋" w:eastAsia="仿宋" w:cs="仿宋"/>
          <w:b w:val="0"/>
          <w:bCs w:val="0"/>
          <w:sz w:val="32"/>
          <w:szCs w:val="32"/>
          <w:highlight w:val="none"/>
        </w:rPr>
        <w:t>有据，符合法律法规、规章有关行政执法事项、条件、程序、种类、幅度的规定，充分考虑调整共同行政行为的一般法与调整某种具体社会关系或者某一方面内容的单行法之间的关系，做到相互衔接，确保法制的统一性、系统性和完整性。</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第四条  严格依照法定程序科学合理制定应急管理行政裁量权基准，广泛听取公民、法人和其他组织的意见，依法保障行政相对人、利害关系人的知情权和参与权。</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eastAsia="zh-CN"/>
        </w:rPr>
        <w:t xml:space="preserve">第五条  </w:t>
      </w:r>
      <w:r>
        <w:rPr>
          <w:rFonts w:hint="eastAsia" w:ascii="仿宋" w:hAnsi="仿宋" w:eastAsia="仿宋" w:cs="仿宋"/>
          <w:b w:val="0"/>
          <w:bCs w:val="0"/>
          <w:sz w:val="32"/>
          <w:szCs w:val="32"/>
          <w:highlight w:val="none"/>
        </w:rPr>
        <w:t>制定应急管理行政裁量权基准要综合考虑行政职权的种类，以及行政执法行为的事实、性质、情节、法律要求和本地区经济社会发展状况等因素，应确属必要、适当，并符合社会公序良俗和公众合理期待。要平等对待公民、法人和其他组织，对类别、性质、情节相同或者相近事项处理结果要基本一致。</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eastAsia="zh-CN"/>
        </w:rPr>
        <w:t>第六条  应急管理部门应当</w:t>
      </w:r>
      <w:r>
        <w:rPr>
          <w:rFonts w:hint="eastAsia" w:ascii="仿宋" w:hAnsi="仿宋" w:eastAsia="仿宋" w:cs="仿宋"/>
          <w:b w:val="0"/>
          <w:bCs w:val="0"/>
          <w:sz w:val="32"/>
          <w:szCs w:val="32"/>
          <w:highlight w:val="none"/>
        </w:rPr>
        <w:t>牢固树立执法为民理念，积极履行法定职责，简化流程、明确条件、优化服务，切实提高行政效能，严格监管、不走过场，杜绝执法“宽松软</w:t>
      </w:r>
      <w:bookmarkStart w:id="1" w:name="hmjd_error_2_0_虚_黑马提示无建议_910"/>
      <w:r>
        <w:rPr>
          <w:rFonts w:hint="eastAsia" w:ascii="仿宋" w:hAnsi="仿宋" w:eastAsia="仿宋" w:cs="仿宋"/>
          <w:b w:val="0"/>
          <w:bCs w:val="0"/>
          <w:sz w:val="32"/>
          <w:szCs w:val="32"/>
          <w:highlight w:val="none"/>
        </w:rPr>
        <w:t>虚</w:t>
      </w:r>
      <w:bookmarkEnd w:id="1"/>
      <w:r>
        <w:rPr>
          <w:rFonts w:hint="eastAsia" w:ascii="仿宋" w:hAnsi="仿宋" w:eastAsia="仿宋" w:cs="仿宋"/>
          <w:b w:val="0"/>
          <w:bCs w:val="0"/>
          <w:sz w:val="32"/>
          <w:szCs w:val="32"/>
          <w:highlight w:val="none"/>
        </w:rPr>
        <w:t>”</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避免滥用行政裁量权，防止执法扰民和执法简单粗暴“一刀切”，最大程度为</w:t>
      </w:r>
      <w:r>
        <w:rPr>
          <w:rFonts w:hint="eastAsia" w:ascii="仿宋" w:hAnsi="仿宋" w:eastAsia="仿宋" w:cs="仿宋"/>
          <w:b w:val="0"/>
          <w:bCs w:val="0"/>
          <w:sz w:val="32"/>
          <w:szCs w:val="32"/>
          <w:highlight w:val="none"/>
          <w:lang w:eastAsia="zh-CN"/>
        </w:rPr>
        <w:t>行政相对人</w:t>
      </w:r>
      <w:r>
        <w:rPr>
          <w:rFonts w:hint="eastAsia" w:ascii="仿宋" w:hAnsi="仿宋" w:eastAsia="仿宋" w:cs="仿宋"/>
          <w:b w:val="0"/>
          <w:bCs w:val="0"/>
          <w:sz w:val="32"/>
          <w:szCs w:val="32"/>
          <w:highlight w:val="none"/>
        </w:rPr>
        <w:t>和人民群众提供便利</w:t>
      </w:r>
      <w:r>
        <w:rPr>
          <w:rFonts w:hint="eastAsia" w:ascii="仿宋" w:hAnsi="仿宋" w:eastAsia="仿宋" w:cs="仿宋"/>
          <w:b w:val="0"/>
          <w:bCs w:val="0"/>
          <w:sz w:val="32"/>
          <w:szCs w:val="32"/>
          <w:highlight w:val="none"/>
          <w:lang w:eastAsia="zh-CN"/>
        </w:rPr>
        <w:t>。推动行政处罚裁量适当、行政许可便捷高效、</w:t>
      </w:r>
      <w:r>
        <w:rPr>
          <w:rFonts w:hint="eastAsia" w:ascii="仿宋" w:hAnsi="仿宋" w:eastAsia="仿宋" w:cs="仿宋"/>
          <w:b w:val="0"/>
          <w:bCs w:val="0"/>
          <w:sz w:val="32"/>
          <w:szCs w:val="32"/>
          <w:highlight w:val="none"/>
        </w:rPr>
        <w:t>行政征收征用公平合理</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规范行政确认、行政给付、行政强制和行政检查行为</w:t>
      </w:r>
      <w:r>
        <w:rPr>
          <w:rFonts w:hint="eastAsia" w:ascii="仿宋" w:hAnsi="仿宋" w:eastAsia="仿宋" w:cs="仿宋"/>
          <w:b w:val="0"/>
          <w:bCs w:val="0"/>
          <w:sz w:val="32"/>
          <w:szCs w:val="32"/>
          <w:highlight w:val="none"/>
          <w:lang w:eastAsia="zh-CN"/>
        </w:rPr>
        <w:t>。</w:t>
      </w:r>
    </w:p>
    <w:p>
      <w:pPr>
        <w:spacing w:line="240" w:lineRule="auto"/>
        <w:jc w:val="center"/>
        <w:rPr>
          <w:rFonts w:hint="eastAsia" w:ascii="仿宋" w:hAnsi="仿宋" w:eastAsia="仿宋" w:cs="仿宋"/>
          <w:b w:val="0"/>
          <w:bCs w:val="0"/>
          <w:sz w:val="32"/>
          <w:szCs w:val="32"/>
          <w:highlight w:val="none"/>
        </w:rPr>
      </w:pPr>
    </w:p>
    <w:p>
      <w:pPr>
        <w:spacing w:line="240" w:lineRule="auto"/>
        <w:jc w:val="center"/>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 xml:space="preserve">第二章 </w:t>
      </w:r>
      <w:r>
        <w:rPr>
          <w:rFonts w:hint="eastAsia" w:ascii="仿宋" w:hAnsi="仿宋" w:eastAsia="仿宋" w:cs="仿宋"/>
          <w:b w:val="0"/>
          <w:bCs w:val="0"/>
          <w:sz w:val="32"/>
          <w:szCs w:val="32"/>
          <w:highlight w:val="none"/>
          <w:lang w:val="en-US" w:eastAsia="zh-CN"/>
        </w:rPr>
        <w:t xml:space="preserve"> </w:t>
      </w:r>
      <w:r>
        <w:rPr>
          <w:rFonts w:hint="eastAsia" w:ascii="仿宋" w:hAnsi="仿宋" w:eastAsia="仿宋" w:cs="仿宋"/>
          <w:b w:val="0"/>
          <w:bCs w:val="0"/>
          <w:sz w:val="32"/>
          <w:szCs w:val="32"/>
          <w:highlight w:val="none"/>
        </w:rPr>
        <w:t>制定职责和权限</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七</w:t>
      </w:r>
      <w:r>
        <w:rPr>
          <w:rFonts w:hint="eastAsia" w:ascii="仿宋" w:hAnsi="仿宋" w:eastAsia="仿宋" w:cs="仿宋"/>
          <w:b w:val="0"/>
          <w:bCs w:val="0"/>
          <w:sz w:val="32"/>
          <w:szCs w:val="32"/>
          <w:highlight w:val="none"/>
        </w:rPr>
        <w:t>条  应急管理行政处罚裁量基准按照职责分别由应急管理部、国家消防救援局、国家矿山安全监察局、中国地震局制定。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eastAsia="zh-CN"/>
        </w:rPr>
        <w:t>各</w:t>
      </w:r>
      <w:r>
        <w:rPr>
          <w:rFonts w:hint="eastAsia" w:ascii="仿宋" w:hAnsi="仿宋" w:eastAsia="仿宋" w:cs="仿宋"/>
          <w:b w:val="0"/>
          <w:bCs w:val="0"/>
          <w:sz w:val="32"/>
          <w:szCs w:val="32"/>
          <w:highlight w:val="none"/>
        </w:rPr>
        <w:t>省（自治区、直辖市）</w:t>
      </w:r>
      <w:r>
        <w:rPr>
          <w:rFonts w:hint="eastAsia" w:ascii="仿宋" w:hAnsi="仿宋" w:eastAsia="仿宋" w:cs="仿宋"/>
          <w:b w:val="0"/>
          <w:bCs w:val="0"/>
          <w:sz w:val="32"/>
          <w:szCs w:val="32"/>
          <w:highlight w:val="none"/>
          <w:lang w:eastAsia="zh-CN"/>
        </w:rPr>
        <w:t>应急管理部门和</w:t>
      </w:r>
      <w:r>
        <w:rPr>
          <w:rFonts w:hint="eastAsia" w:ascii="仿宋" w:hAnsi="仿宋" w:eastAsia="仿宋" w:cs="仿宋"/>
          <w:b w:val="0"/>
          <w:bCs w:val="0"/>
          <w:sz w:val="32"/>
          <w:szCs w:val="32"/>
          <w:highlight w:val="none"/>
        </w:rPr>
        <w:t>设区的市级应急管理部门、省（自治区、直辖市）消防救援总队、国家矿山安全监察局各省级局、省（自治区、直辖市）地震局可以依照法律、法规、规章以及上级行政机关制定的行政裁量权基准，制定本行政区域（执法管辖区域）内的行政裁量权基准。</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县级应急管理部门可以在法定范围内，对上级应急管理部门制定的行政裁量权基准适用的标准、条件、种类、幅度、方式、时限予以合理细化量化。</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八</w:t>
      </w:r>
      <w:r>
        <w:rPr>
          <w:rFonts w:hint="eastAsia" w:ascii="仿宋" w:hAnsi="仿宋" w:eastAsia="仿宋" w:cs="仿宋"/>
          <w:b w:val="0"/>
          <w:bCs w:val="0"/>
          <w:sz w:val="32"/>
          <w:szCs w:val="32"/>
          <w:highlight w:val="none"/>
        </w:rPr>
        <w:t>条  应急管理行政许可、</w:t>
      </w:r>
      <w:r>
        <w:rPr>
          <w:rFonts w:hint="eastAsia" w:ascii="仿宋" w:hAnsi="仿宋" w:eastAsia="仿宋" w:cs="仿宋"/>
          <w:b w:val="0"/>
          <w:bCs w:val="0"/>
          <w:sz w:val="32"/>
          <w:szCs w:val="32"/>
          <w:highlight w:val="none"/>
          <w:lang w:eastAsia="zh-CN"/>
        </w:rPr>
        <w:t>行政征收征用、</w:t>
      </w:r>
      <w:r>
        <w:rPr>
          <w:rFonts w:hint="eastAsia" w:ascii="仿宋" w:hAnsi="仿宋" w:eastAsia="仿宋" w:cs="仿宋"/>
          <w:b w:val="0"/>
          <w:bCs w:val="0"/>
          <w:sz w:val="32"/>
          <w:szCs w:val="32"/>
          <w:highlight w:val="none"/>
        </w:rPr>
        <w:t>行政强制、行政检查</w:t>
      </w:r>
      <w:r>
        <w:rPr>
          <w:rFonts w:hint="eastAsia" w:ascii="仿宋" w:hAnsi="仿宋" w:eastAsia="仿宋" w:cs="仿宋"/>
          <w:b w:val="0"/>
          <w:bCs w:val="0"/>
          <w:sz w:val="32"/>
          <w:szCs w:val="32"/>
          <w:highlight w:val="none"/>
          <w:lang w:eastAsia="zh-CN"/>
        </w:rPr>
        <w:t>以及</w:t>
      </w:r>
      <w:r>
        <w:rPr>
          <w:rFonts w:hint="eastAsia" w:ascii="仿宋" w:hAnsi="仿宋" w:eastAsia="仿宋" w:cs="仿宋"/>
          <w:b w:val="0"/>
          <w:bCs w:val="0"/>
          <w:sz w:val="32"/>
          <w:szCs w:val="32"/>
          <w:highlight w:val="none"/>
        </w:rPr>
        <w:t>其他行政措施</w:t>
      </w:r>
      <w:r>
        <w:rPr>
          <w:rFonts w:hint="eastAsia" w:ascii="仿宋" w:hAnsi="仿宋" w:eastAsia="仿宋" w:cs="仿宋"/>
          <w:b w:val="0"/>
          <w:bCs w:val="0"/>
          <w:sz w:val="32"/>
          <w:szCs w:val="32"/>
          <w:highlight w:val="none"/>
          <w:lang w:eastAsia="zh-CN"/>
        </w:rPr>
        <w:t>的行政</w:t>
      </w:r>
      <w:r>
        <w:rPr>
          <w:rFonts w:hint="eastAsia" w:ascii="仿宋" w:hAnsi="仿宋" w:eastAsia="仿宋" w:cs="仿宋"/>
          <w:b w:val="0"/>
          <w:bCs w:val="0"/>
          <w:sz w:val="32"/>
          <w:szCs w:val="32"/>
          <w:highlight w:val="none"/>
        </w:rPr>
        <w:t>裁量权基准</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由</w:t>
      </w:r>
      <w:r>
        <w:rPr>
          <w:rFonts w:hint="eastAsia" w:ascii="仿宋" w:hAnsi="仿宋" w:eastAsia="仿宋" w:cs="仿宋"/>
          <w:b w:val="0"/>
          <w:bCs w:val="0"/>
          <w:sz w:val="32"/>
          <w:szCs w:val="32"/>
          <w:highlight w:val="none"/>
          <w:lang w:eastAsia="zh-CN"/>
        </w:rPr>
        <w:t>负责</w:t>
      </w:r>
      <w:r>
        <w:rPr>
          <w:rFonts w:hint="eastAsia" w:ascii="仿宋" w:hAnsi="仿宋" w:eastAsia="仿宋" w:cs="仿宋"/>
          <w:b w:val="0"/>
          <w:bCs w:val="0"/>
          <w:sz w:val="32"/>
          <w:szCs w:val="32"/>
          <w:highlight w:val="none"/>
        </w:rPr>
        <w:t>实施</w:t>
      </w:r>
      <w:r>
        <w:rPr>
          <w:rFonts w:hint="eastAsia" w:ascii="仿宋" w:hAnsi="仿宋" w:eastAsia="仿宋" w:cs="仿宋"/>
          <w:b w:val="0"/>
          <w:bCs w:val="0"/>
          <w:sz w:val="32"/>
          <w:szCs w:val="32"/>
          <w:highlight w:val="none"/>
          <w:lang w:eastAsia="zh-CN"/>
        </w:rPr>
        <w:t>该行政措施的应急管理</w:t>
      </w:r>
      <w:r>
        <w:rPr>
          <w:rFonts w:hint="eastAsia" w:ascii="仿宋" w:hAnsi="仿宋" w:eastAsia="仿宋" w:cs="仿宋"/>
          <w:b w:val="0"/>
          <w:bCs w:val="0"/>
          <w:sz w:val="32"/>
          <w:szCs w:val="32"/>
          <w:highlight w:val="none"/>
        </w:rPr>
        <w:t>部门或者</w:t>
      </w:r>
      <w:r>
        <w:rPr>
          <w:rFonts w:hint="eastAsia" w:ascii="仿宋" w:hAnsi="仿宋" w:eastAsia="仿宋" w:cs="仿宋"/>
          <w:b w:val="0"/>
          <w:bCs w:val="0"/>
          <w:sz w:val="32"/>
          <w:szCs w:val="32"/>
          <w:highlight w:val="none"/>
          <w:lang w:eastAsia="zh-CN"/>
        </w:rPr>
        <w:t>省（自治区、直辖市）应急管理部门</w:t>
      </w:r>
      <w:r>
        <w:rPr>
          <w:rFonts w:hint="eastAsia" w:ascii="仿宋" w:hAnsi="仿宋" w:eastAsia="仿宋" w:cs="仿宋"/>
          <w:b w:val="0"/>
          <w:bCs w:val="0"/>
          <w:sz w:val="32"/>
          <w:szCs w:val="32"/>
          <w:highlight w:val="none"/>
        </w:rPr>
        <w:t>按照法律、法规、规章和本级人民政府有关规定制定。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九</w:t>
      </w:r>
      <w:r>
        <w:rPr>
          <w:rFonts w:hint="eastAsia" w:ascii="仿宋" w:hAnsi="仿宋" w:eastAsia="仿宋" w:cs="仿宋"/>
          <w:b w:val="0"/>
          <w:bCs w:val="0"/>
          <w:sz w:val="32"/>
          <w:szCs w:val="32"/>
          <w:highlight w:val="none"/>
        </w:rPr>
        <w:t>条  上级应急管理部门应当指导、监督下级应急管理部门制定、管理行政裁量权基准。</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十</w:t>
      </w:r>
      <w:r>
        <w:rPr>
          <w:rFonts w:hint="eastAsia" w:ascii="仿宋" w:hAnsi="仿宋" w:eastAsia="仿宋" w:cs="仿宋"/>
          <w:b w:val="0"/>
          <w:bCs w:val="0"/>
          <w:sz w:val="32"/>
          <w:szCs w:val="32"/>
          <w:highlight w:val="none"/>
        </w:rPr>
        <w:t xml:space="preserve">条  </w:t>
      </w:r>
      <w:r>
        <w:rPr>
          <w:rFonts w:hint="eastAsia" w:ascii="仿宋" w:hAnsi="仿宋" w:eastAsia="仿宋" w:cs="仿宋"/>
          <w:b w:val="0"/>
          <w:bCs w:val="0"/>
          <w:sz w:val="32"/>
          <w:szCs w:val="32"/>
          <w:highlight w:val="none"/>
          <w:lang w:eastAsia="zh-CN"/>
        </w:rPr>
        <w:t>应急管理部门</w:t>
      </w:r>
      <w:r>
        <w:rPr>
          <w:rFonts w:hint="eastAsia" w:ascii="仿宋" w:hAnsi="仿宋" w:eastAsia="仿宋" w:cs="仿宋"/>
          <w:b w:val="0"/>
          <w:bCs w:val="0"/>
          <w:sz w:val="32"/>
          <w:szCs w:val="32"/>
          <w:highlight w:val="none"/>
        </w:rPr>
        <w:t>应当采用适当形式在有关政府网站或者行政服务大厅、本机关办事机构等场所向社会公开应急管理行政裁量权基准，接受</w:t>
      </w:r>
      <w:r>
        <w:rPr>
          <w:rFonts w:hint="eastAsia" w:ascii="仿宋" w:hAnsi="仿宋" w:eastAsia="仿宋" w:cs="仿宋"/>
          <w:b w:val="0"/>
          <w:bCs w:val="0"/>
          <w:sz w:val="32"/>
          <w:szCs w:val="32"/>
          <w:highlight w:val="none"/>
          <w:lang w:eastAsia="zh-CN"/>
        </w:rPr>
        <w:t>行政相对人</w:t>
      </w:r>
      <w:r>
        <w:rPr>
          <w:rFonts w:hint="eastAsia" w:ascii="仿宋" w:hAnsi="仿宋" w:eastAsia="仿宋" w:cs="仿宋"/>
          <w:b w:val="0"/>
          <w:bCs w:val="0"/>
          <w:sz w:val="32"/>
          <w:szCs w:val="32"/>
          <w:highlight w:val="none"/>
        </w:rPr>
        <w:t>和人民群众监督。</w:t>
      </w:r>
    </w:p>
    <w:p>
      <w:pPr>
        <w:spacing w:line="240" w:lineRule="auto"/>
        <w:ind w:firstLine="640" w:firstLineChars="200"/>
        <w:rPr>
          <w:rFonts w:hint="eastAsia" w:ascii="仿宋" w:hAnsi="仿宋" w:eastAsia="仿宋" w:cs="仿宋"/>
          <w:b w:val="0"/>
          <w:bCs w:val="0"/>
          <w:sz w:val="32"/>
          <w:szCs w:val="32"/>
          <w:highlight w:val="none"/>
        </w:rPr>
      </w:pPr>
    </w:p>
    <w:p>
      <w:pPr>
        <w:spacing w:line="240" w:lineRule="auto"/>
        <w:jc w:val="center"/>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rPr>
        <w:t xml:space="preserve">第三章 </w:t>
      </w:r>
      <w:r>
        <w:rPr>
          <w:rFonts w:hint="eastAsia" w:ascii="仿宋" w:hAnsi="仿宋" w:eastAsia="仿宋" w:cs="仿宋"/>
          <w:b w:val="0"/>
          <w:bCs w:val="0"/>
          <w:sz w:val="32"/>
          <w:szCs w:val="32"/>
          <w:highlight w:val="none"/>
          <w:lang w:val="en-US" w:eastAsia="zh-CN"/>
        </w:rPr>
        <w:t xml:space="preserve"> </w:t>
      </w:r>
      <w:r>
        <w:rPr>
          <w:rFonts w:hint="eastAsia" w:ascii="仿宋" w:hAnsi="仿宋" w:eastAsia="仿宋" w:cs="仿宋"/>
          <w:b w:val="0"/>
          <w:bCs w:val="0"/>
          <w:sz w:val="32"/>
          <w:szCs w:val="32"/>
          <w:highlight w:val="none"/>
        </w:rPr>
        <w:t>范围内容</w:t>
      </w:r>
      <w:r>
        <w:rPr>
          <w:rFonts w:hint="eastAsia" w:ascii="仿宋" w:hAnsi="仿宋" w:eastAsia="仿宋" w:cs="仿宋"/>
          <w:b w:val="0"/>
          <w:bCs w:val="0"/>
          <w:sz w:val="32"/>
          <w:szCs w:val="32"/>
          <w:highlight w:val="none"/>
          <w:lang w:eastAsia="zh-CN"/>
        </w:rPr>
        <w:t>和适用规则</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十一</w:t>
      </w:r>
      <w:r>
        <w:rPr>
          <w:rFonts w:hint="eastAsia" w:ascii="仿宋" w:hAnsi="仿宋" w:eastAsia="仿宋" w:cs="仿宋"/>
          <w:b w:val="0"/>
          <w:bCs w:val="0"/>
          <w:sz w:val="32"/>
          <w:szCs w:val="32"/>
          <w:highlight w:val="none"/>
        </w:rPr>
        <w:t>条  应急管理行政处罚裁量权基准</w:t>
      </w:r>
      <w:r>
        <w:rPr>
          <w:rFonts w:hint="eastAsia" w:ascii="仿宋" w:hAnsi="仿宋" w:eastAsia="仿宋" w:cs="仿宋"/>
          <w:b w:val="0"/>
          <w:bCs w:val="0"/>
          <w:sz w:val="32"/>
          <w:szCs w:val="32"/>
          <w:highlight w:val="none"/>
          <w:lang w:eastAsia="zh-CN"/>
        </w:rPr>
        <w:t>应当</w:t>
      </w:r>
      <w:r>
        <w:rPr>
          <w:rFonts w:hint="eastAsia" w:ascii="仿宋" w:hAnsi="仿宋" w:eastAsia="仿宋" w:cs="仿宋"/>
          <w:b w:val="0"/>
          <w:bCs w:val="0"/>
          <w:sz w:val="32"/>
          <w:szCs w:val="32"/>
          <w:highlight w:val="none"/>
        </w:rPr>
        <w:t>坚持过罚相当、宽严相济，避免畸轻畸重、显失公平。</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应急管理行政处罚裁量权基准应当包括违法行为、法定依据、裁量阶次、适用条件和具体标准等内容。</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十二</w:t>
      </w:r>
      <w:r>
        <w:rPr>
          <w:rFonts w:hint="eastAsia" w:ascii="仿宋" w:hAnsi="仿宋" w:eastAsia="仿宋" w:cs="仿宋"/>
          <w:b w:val="0"/>
          <w:bCs w:val="0"/>
          <w:sz w:val="32"/>
          <w:szCs w:val="32"/>
          <w:highlight w:val="none"/>
        </w:rPr>
        <w:t>条  法律、法规、规章规定对同一种违法行为可以选择处罚种类的，应急管理行政</w:t>
      </w:r>
      <w:r>
        <w:rPr>
          <w:rFonts w:hint="eastAsia" w:ascii="仿宋" w:hAnsi="仿宋" w:eastAsia="仿宋" w:cs="仿宋"/>
          <w:b w:val="0"/>
          <w:bCs w:val="0"/>
          <w:sz w:val="32"/>
          <w:szCs w:val="32"/>
          <w:highlight w:val="none"/>
          <w:lang w:eastAsia="zh-CN"/>
        </w:rPr>
        <w:t>处罚</w:t>
      </w:r>
      <w:r>
        <w:rPr>
          <w:rFonts w:hint="eastAsia" w:ascii="仿宋" w:hAnsi="仿宋" w:eastAsia="仿宋" w:cs="仿宋"/>
          <w:b w:val="0"/>
          <w:bCs w:val="0"/>
          <w:sz w:val="32"/>
          <w:szCs w:val="32"/>
          <w:highlight w:val="none"/>
        </w:rPr>
        <w:t>裁量基准应当明确选择处罚种类的具体情形和适用条件。</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法律、法规、规章规定可以选择行政处罚幅度的，应急管理行政</w:t>
      </w:r>
      <w:r>
        <w:rPr>
          <w:rFonts w:hint="eastAsia" w:ascii="仿宋" w:hAnsi="仿宋" w:eastAsia="仿宋" w:cs="仿宋"/>
          <w:b w:val="0"/>
          <w:bCs w:val="0"/>
          <w:sz w:val="32"/>
          <w:szCs w:val="32"/>
          <w:highlight w:val="none"/>
          <w:lang w:eastAsia="zh-CN"/>
        </w:rPr>
        <w:t>处罚</w:t>
      </w:r>
      <w:r>
        <w:rPr>
          <w:rFonts w:hint="eastAsia" w:ascii="仿宋" w:hAnsi="仿宋" w:eastAsia="仿宋" w:cs="仿宋"/>
          <w:b w:val="0"/>
          <w:bCs w:val="0"/>
          <w:sz w:val="32"/>
          <w:szCs w:val="32"/>
          <w:highlight w:val="none"/>
        </w:rPr>
        <w:t>裁量基准</w:t>
      </w:r>
      <w:r>
        <w:rPr>
          <w:rFonts w:hint="eastAsia" w:ascii="仿宋" w:hAnsi="仿宋" w:eastAsia="仿宋" w:cs="仿宋"/>
          <w:b w:val="0"/>
          <w:bCs w:val="0"/>
          <w:sz w:val="32"/>
          <w:szCs w:val="32"/>
          <w:highlight w:val="none"/>
          <w:lang w:eastAsia="zh-CN"/>
        </w:rPr>
        <w:t>一般应当</w:t>
      </w:r>
      <w:r>
        <w:rPr>
          <w:rFonts w:hint="eastAsia" w:ascii="仿宋" w:hAnsi="仿宋" w:eastAsia="仿宋" w:cs="仿宋"/>
          <w:b w:val="0"/>
          <w:bCs w:val="0"/>
          <w:sz w:val="32"/>
          <w:szCs w:val="32"/>
          <w:highlight w:val="none"/>
        </w:rPr>
        <w:t>确定适用情节较轻、情节较重、情节严重等</w:t>
      </w:r>
      <w:r>
        <w:rPr>
          <w:rFonts w:hint="eastAsia" w:ascii="仿宋" w:hAnsi="仿宋" w:eastAsia="仿宋" w:cs="仿宋"/>
          <w:b w:val="0"/>
          <w:bCs w:val="0"/>
          <w:sz w:val="32"/>
          <w:szCs w:val="32"/>
          <w:highlight w:val="none"/>
          <w:lang w:eastAsia="zh-CN"/>
        </w:rPr>
        <w:t>三个</w:t>
      </w:r>
      <w:r>
        <w:rPr>
          <w:rFonts w:hint="eastAsia" w:ascii="仿宋" w:hAnsi="仿宋" w:eastAsia="仿宋" w:cs="仿宋"/>
          <w:b w:val="0"/>
          <w:bCs w:val="0"/>
          <w:sz w:val="32"/>
          <w:szCs w:val="32"/>
          <w:highlight w:val="none"/>
        </w:rPr>
        <w:t>不同</w:t>
      </w:r>
      <w:r>
        <w:rPr>
          <w:rFonts w:hint="eastAsia" w:ascii="仿宋" w:hAnsi="仿宋" w:eastAsia="仿宋" w:cs="仿宋"/>
          <w:b w:val="0"/>
          <w:bCs w:val="0"/>
          <w:sz w:val="32"/>
          <w:szCs w:val="32"/>
          <w:highlight w:val="none"/>
          <w:lang w:eastAsia="zh-CN"/>
        </w:rPr>
        <w:t>裁量</w:t>
      </w:r>
      <w:r>
        <w:rPr>
          <w:rFonts w:hint="eastAsia" w:ascii="仿宋" w:hAnsi="仿宋" w:eastAsia="仿宋" w:cs="仿宋"/>
          <w:b w:val="0"/>
          <w:bCs w:val="0"/>
          <w:sz w:val="32"/>
          <w:szCs w:val="32"/>
          <w:highlight w:val="none"/>
        </w:rPr>
        <w:t>阶次的具体情形。</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十三</w:t>
      </w:r>
      <w:r>
        <w:rPr>
          <w:rFonts w:hint="eastAsia" w:ascii="仿宋" w:hAnsi="仿宋" w:eastAsia="仿宋" w:cs="仿宋"/>
          <w:b w:val="0"/>
          <w:bCs w:val="0"/>
          <w:sz w:val="32"/>
          <w:szCs w:val="32"/>
          <w:highlight w:val="none"/>
        </w:rPr>
        <w:t>条  罚款数额</w:t>
      </w:r>
      <w:r>
        <w:rPr>
          <w:rFonts w:hint="eastAsia" w:ascii="仿宋" w:hAnsi="仿宋" w:eastAsia="仿宋" w:cs="仿宋"/>
          <w:b w:val="0"/>
          <w:bCs w:val="0"/>
          <w:sz w:val="32"/>
          <w:szCs w:val="32"/>
          <w:highlight w:val="none"/>
          <w:lang w:eastAsia="zh-CN"/>
        </w:rPr>
        <w:t>对应</w:t>
      </w:r>
      <w:r>
        <w:rPr>
          <w:rFonts w:hint="eastAsia" w:ascii="仿宋" w:hAnsi="仿宋" w:eastAsia="仿宋" w:cs="仿宋"/>
          <w:b w:val="0"/>
          <w:bCs w:val="0"/>
          <w:sz w:val="32"/>
          <w:szCs w:val="32"/>
          <w:highlight w:val="none"/>
        </w:rPr>
        <w:t>的情节较轻、情节较重、情节严重</w:t>
      </w:r>
      <w:r>
        <w:rPr>
          <w:rFonts w:hint="eastAsia" w:ascii="仿宋" w:hAnsi="仿宋" w:eastAsia="仿宋" w:cs="仿宋"/>
          <w:b w:val="0"/>
          <w:bCs w:val="0"/>
          <w:sz w:val="32"/>
          <w:szCs w:val="32"/>
          <w:highlight w:val="none"/>
          <w:lang w:eastAsia="zh-CN"/>
        </w:rPr>
        <w:t>等</w:t>
      </w:r>
      <w:r>
        <w:rPr>
          <w:rFonts w:hint="eastAsia" w:ascii="仿宋" w:hAnsi="仿宋" w:eastAsia="仿宋" w:cs="仿宋"/>
          <w:b w:val="0"/>
          <w:bCs w:val="0"/>
          <w:sz w:val="32"/>
          <w:szCs w:val="32"/>
          <w:highlight w:val="none"/>
        </w:rPr>
        <w:t>情形应当明确具体，严格限定在法定幅度内。</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罚款为一定金额倍数的，应当在最高倍数与最低倍数之间合理划分不少于三个阶次；最高倍数是最低倍数十倍以上的，应当划分不少于五个阶次；罚款数额有一定幅度的，要在最高额与最低额之间合理划分不少于三个阶次。</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第十</w:t>
      </w:r>
      <w:r>
        <w:rPr>
          <w:rFonts w:hint="eastAsia" w:ascii="仿宋" w:hAnsi="仿宋" w:eastAsia="仿宋" w:cs="仿宋"/>
          <w:b w:val="0"/>
          <w:bCs w:val="0"/>
          <w:sz w:val="32"/>
          <w:szCs w:val="32"/>
          <w:highlight w:val="none"/>
          <w:lang w:eastAsia="zh-CN"/>
        </w:rPr>
        <w:t>四</w:t>
      </w:r>
      <w:r>
        <w:rPr>
          <w:rFonts w:hint="eastAsia" w:ascii="仿宋" w:hAnsi="仿宋" w:eastAsia="仿宋" w:cs="仿宋"/>
          <w:b w:val="0"/>
          <w:bCs w:val="0"/>
          <w:sz w:val="32"/>
          <w:szCs w:val="32"/>
          <w:highlight w:val="none"/>
        </w:rPr>
        <w:t xml:space="preserve">条  </w:t>
      </w:r>
      <w:r>
        <w:rPr>
          <w:rFonts w:hint="eastAsia" w:ascii="仿宋" w:hAnsi="仿宋" w:eastAsia="仿宋" w:cs="仿宋"/>
          <w:b w:val="0"/>
          <w:bCs w:val="0"/>
          <w:sz w:val="32"/>
          <w:szCs w:val="32"/>
          <w:highlight w:val="none"/>
          <w:lang w:eastAsia="zh-CN"/>
        </w:rPr>
        <w:t>应急管理部门实施行政处罚，纠正违法行为，应当</w:t>
      </w:r>
      <w:r>
        <w:rPr>
          <w:rFonts w:hint="eastAsia" w:ascii="仿宋" w:hAnsi="仿宋" w:eastAsia="仿宋" w:cs="仿宋"/>
          <w:b w:val="0"/>
          <w:bCs w:val="0"/>
          <w:sz w:val="32"/>
          <w:szCs w:val="32"/>
          <w:highlight w:val="none"/>
        </w:rPr>
        <w:t>坚持处罚与教育相结合，发挥行政处罚教育引导公民、法人和其他组织自觉守法的作用。</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应急管理部门实施行政处罚时，应当责令当事人改正或者限期改正违法行为。</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当事人有违法所得，除依法应当退赔的外，应当予以没收。</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法律、法规、规章规定应当先予没收物品、没收违法所得，再作其他行政处罚的，不得直接选择适用其他行政处罚。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第十</w:t>
      </w:r>
      <w:r>
        <w:rPr>
          <w:rFonts w:hint="eastAsia" w:ascii="仿宋" w:hAnsi="仿宋" w:eastAsia="仿宋" w:cs="仿宋"/>
          <w:b w:val="0"/>
          <w:bCs w:val="0"/>
          <w:sz w:val="32"/>
          <w:szCs w:val="32"/>
          <w:highlight w:val="none"/>
          <w:lang w:eastAsia="zh-CN"/>
        </w:rPr>
        <w:t>五</w:t>
      </w:r>
      <w:r>
        <w:rPr>
          <w:rFonts w:hint="eastAsia" w:ascii="仿宋" w:hAnsi="仿宋" w:eastAsia="仿宋" w:cs="仿宋"/>
          <w:b w:val="0"/>
          <w:bCs w:val="0"/>
          <w:sz w:val="32"/>
          <w:szCs w:val="32"/>
          <w:highlight w:val="none"/>
        </w:rPr>
        <w:t>条  不满十四周岁的未成年人有违法行为的，不予行政处罚，责令监护人加以管教；已满十四周岁不满十八周岁的未成年人有违法行为的，应当从轻或者减轻行政处罚。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第十</w:t>
      </w:r>
      <w:r>
        <w:rPr>
          <w:rFonts w:hint="eastAsia" w:ascii="仿宋" w:hAnsi="仿宋" w:eastAsia="仿宋" w:cs="仿宋"/>
          <w:b w:val="0"/>
          <w:bCs w:val="0"/>
          <w:sz w:val="32"/>
          <w:szCs w:val="32"/>
          <w:highlight w:val="none"/>
          <w:lang w:eastAsia="zh-CN"/>
        </w:rPr>
        <w:t>六</w:t>
      </w:r>
      <w:r>
        <w:rPr>
          <w:rFonts w:hint="eastAsia" w:ascii="仿宋" w:hAnsi="仿宋" w:eastAsia="仿宋" w:cs="仿宋"/>
          <w:b w:val="0"/>
          <w:bCs w:val="0"/>
          <w:sz w:val="32"/>
          <w:szCs w:val="32"/>
          <w:highlight w:val="none"/>
        </w:rPr>
        <w:t>条  精神病人、智力残疾人在不能辨认或者不能控制自己行为时有违法行为的，不予行政处罚，但应当责令其监护人严加看管和治疗。间歇性精神病人在精神正常时有违法行为的，应当给予行政处罚。尚未完全丧失辨认或者控制自己行为能力的精神病人、智力残疾人有违法行为的，可以从轻或者减轻行政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十七</w:t>
      </w:r>
      <w:r>
        <w:rPr>
          <w:rFonts w:hint="eastAsia" w:ascii="仿宋" w:hAnsi="仿宋" w:eastAsia="仿宋" w:cs="仿宋"/>
          <w:b w:val="0"/>
          <w:bCs w:val="0"/>
          <w:sz w:val="32"/>
          <w:szCs w:val="32"/>
          <w:highlight w:val="none"/>
        </w:rPr>
        <w:t>条  违法行为轻微并及时改正，没有造成危害后果的，不予行政处罚。初次违法且危害后果轻微并及时改正的，可以不予行政处罚。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当事人有证据足以证明没有主观过错的，不予行政处罚。法律、行政法规另有规定的，从其规定。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对当事人的违法行为依法不予行政处罚的，行政机关应当对当事人进行教育。</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第十</w:t>
      </w:r>
      <w:r>
        <w:rPr>
          <w:rFonts w:hint="eastAsia" w:ascii="仿宋" w:hAnsi="仿宋" w:eastAsia="仿宋" w:cs="仿宋"/>
          <w:b w:val="0"/>
          <w:bCs w:val="0"/>
          <w:sz w:val="32"/>
          <w:szCs w:val="32"/>
          <w:highlight w:val="none"/>
          <w:lang w:eastAsia="zh-CN"/>
        </w:rPr>
        <w:t>八</w:t>
      </w:r>
      <w:r>
        <w:rPr>
          <w:rFonts w:hint="eastAsia" w:ascii="仿宋" w:hAnsi="仿宋" w:eastAsia="仿宋" w:cs="仿宋"/>
          <w:b w:val="0"/>
          <w:bCs w:val="0"/>
          <w:sz w:val="32"/>
          <w:szCs w:val="32"/>
          <w:highlight w:val="none"/>
        </w:rPr>
        <w:t>条  当事人有下列情形之一，应当从轻或者减轻行政处罚：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（一）主动消除或者减轻违法行为危害后果的；</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（二）受他人胁迫或者诱骗实施违法行为的；</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（三）主动供述行政机关尚未掌握的违法行为的；</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（四）配合行政机关查处违法行为有立功表现的；</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（五）法律、法规、规章规定其他应当从轻或者减轻行政处罚的。</w:t>
      </w:r>
    </w:p>
    <w:p>
      <w:pPr>
        <w:spacing w:line="240" w:lineRule="auto"/>
        <w:ind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eastAsia="zh-CN"/>
        </w:rPr>
        <w:t>第十九条</w:t>
      </w:r>
      <w:r>
        <w:rPr>
          <w:rFonts w:hint="eastAsia" w:ascii="仿宋" w:hAnsi="仿宋" w:eastAsia="仿宋" w:cs="仿宋"/>
          <w:b w:val="0"/>
          <w:bCs w:val="0"/>
          <w:sz w:val="32"/>
          <w:szCs w:val="32"/>
          <w:highlight w:val="none"/>
          <w:lang w:val="en-US" w:eastAsia="zh-CN"/>
        </w:rPr>
        <w:t xml:space="preserve">  当事人存在从轻处罚情节的，应当在处罚阶次的中档以下确定行政处罚，但不得低于法定处罚幅度的下限。</w:t>
      </w:r>
    </w:p>
    <w:p>
      <w:pPr>
        <w:spacing w:line="240" w:lineRule="auto"/>
        <w:ind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当事人存在减轻处罚情节的，应当在对应裁量阶次下</w:t>
      </w:r>
      <w:bookmarkStart w:id="2" w:name="hmjd_error_2_0_划_黑马提示无建议_2681"/>
      <w:r>
        <w:rPr>
          <w:rFonts w:hint="eastAsia" w:ascii="仿宋" w:hAnsi="仿宋" w:eastAsia="仿宋" w:cs="仿宋"/>
          <w:b w:val="0"/>
          <w:bCs w:val="0"/>
          <w:sz w:val="32"/>
          <w:szCs w:val="32"/>
          <w:highlight w:val="none"/>
          <w:lang w:val="en-US" w:eastAsia="zh-CN"/>
        </w:rPr>
        <w:t>划</w:t>
      </w:r>
      <w:bookmarkEnd w:id="2"/>
      <w:r>
        <w:rPr>
          <w:rFonts w:hint="eastAsia" w:ascii="仿宋" w:hAnsi="仿宋" w:eastAsia="仿宋" w:cs="仿宋"/>
          <w:b w:val="0"/>
          <w:bCs w:val="0"/>
          <w:sz w:val="32"/>
          <w:szCs w:val="32"/>
          <w:highlight w:val="none"/>
          <w:lang w:val="en-US" w:eastAsia="zh-CN"/>
        </w:rPr>
        <w:t>一档确定行政处罚。</w:t>
      </w:r>
      <w:r>
        <w:rPr>
          <w:rFonts w:hint="eastAsia" w:ascii="仿宋" w:hAnsi="仿宋" w:eastAsia="仿宋" w:cs="仿宋"/>
          <w:b w:val="0"/>
          <w:bCs w:val="0"/>
          <w:sz w:val="32"/>
          <w:szCs w:val="32"/>
          <w:highlight w:val="none"/>
          <w:lang w:eastAsia="zh-CN"/>
        </w:rPr>
        <w:t>对当事人作出减轻处罚决定的，应当经应急管理部门负责人集体讨论。</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val="en-US" w:eastAsia="zh-CN"/>
        </w:rPr>
        <w:t>二十</w:t>
      </w:r>
      <w:r>
        <w:rPr>
          <w:rFonts w:hint="eastAsia" w:ascii="仿宋" w:hAnsi="仿宋" w:eastAsia="仿宋" w:cs="仿宋"/>
          <w:b w:val="0"/>
          <w:bCs w:val="0"/>
          <w:sz w:val="32"/>
          <w:szCs w:val="32"/>
          <w:highlight w:val="none"/>
        </w:rPr>
        <w:t>条</w:t>
      </w:r>
      <w:r>
        <w:rPr>
          <w:rFonts w:hint="eastAsia" w:ascii="仿宋" w:hAnsi="仿宋" w:eastAsia="仿宋" w:cs="仿宋"/>
          <w:b w:val="0"/>
          <w:bCs w:val="0"/>
          <w:sz w:val="32"/>
          <w:szCs w:val="32"/>
          <w:highlight w:val="none"/>
          <w:lang w:eastAsia="zh-CN"/>
        </w:rPr>
        <w:t xml:space="preserve">  </w:t>
      </w:r>
      <w:r>
        <w:rPr>
          <w:rFonts w:hint="eastAsia" w:ascii="仿宋" w:hAnsi="仿宋" w:eastAsia="仿宋" w:cs="仿宋"/>
          <w:b w:val="0"/>
          <w:bCs w:val="0"/>
          <w:sz w:val="32"/>
          <w:szCs w:val="32"/>
          <w:highlight w:val="none"/>
        </w:rPr>
        <w:t>发生自然灾害、事故灾难</w:t>
      </w:r>
      <w:r>
        <w:rPr>
          <w:rFonts w:hint="eastAsia" w:ascii="仿宋" w:hAnsi="仿宋" w:eastAsia="仿宋" w:cs="仿宋"/>
          <w:b w:val="0"/>
          <w:bCs w:val="0"/>
          <w:sz w:val="32"/>
          <w:szCs w:val="32"/>
          <w:highlight w:val="none"/>
          <w:lang w:eastAsia="zh-CN"/>
        </w:rPr>
        <w:t>等</w:t>
      </w:r>
      <w:r>
        <w:rPr>
          <w:rFonts w:hint="eastAsia" w:ascii="仿宋" w:hAnsi="仿宋" w:eastAsia="仿宋" w:cs="仿宋"/>
          <w:b w:val="0"/>
          <w:bCs w:val="0"/>
          <w:sz w:val="32"/>
          <w:szCs w:val="32"/>
          <w:highlight w:val="none"/>
        </w:rPr>
        <w:t>突发事件，为了控制、减轻和消除突发事件引起的社会危害，对违反突发事件应对措施的行为，依法快速、从重处罚。</w:t>
      </w:r>
    </w:p>
    <w:p>
      <w:pPr>
        <w:spacing w:line="240" w:lineRule="auto"/>
        <w:ind w:firstLine="640" w:firstLineChars="200"/>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lang w:eastAsia="zh-CN"/>
        </w:rPr>
        <w:t>对国家层面部署开展的安全生产治理等</w:t>
      </w:r>
      <w:bookmarkStart w:id="3" w:name="hmjd_error_1_0_专项执法活动_专项执法行动_2811"/>
      <w:r>
        <w:rPr>
          <w:rFonts w:hint="eastAsia" w:ascii="仿宋" w:hAnsi="仿宋" w:eastAsia="仿宋" w:cs="仿宋"/>
          <w:b w:val="0"/>
          <w:bCs w:val="0"/>
          <w:sz w:val="32"/>
          <w:szCs w:val="32"/>
          <w:highlight w:val="none"/>
          <w:lang w:eastAsia="zh-CN"/>
        </w:rPr>
        <w:t>专项执法活动</w:t>
      </w:r>
      <w:bookmarkEnd w:id="3"/>
      <w:r>
        <w:rPr>
          <w:rFonts w:hint="eastAsia" w:ascii="仿宋" w:hAnsi="仿宋" w:eastAsia="仿宋" w:cs="仿宋"/>
          <w:b w:val="0"/>
          <w:bCs w:val="0"/>
          <w:sz w:val="32"/>
          <w:szCs w:val="32"/>
          <w:highlight w:val="none"/>
          <w:lang w:eastAsia="zh-CN"/>
        </w:rPr>
        <w:t>，经自查自改，在执法检查中发现当事人仍然存在有关违法行为的，应当从重处罚。</w:t>
      </w:r>
    </w:p>
    <w:p>
      <w:pPr>
        <w:spacing w:line="240" w:lineRule="auto"/>
        <w:ind w:firstLine="640" w:firstLineChars="200"/>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lang w:eastAsia="zh-CN"/>
        </w:rPr>
        <w:t>对当事人依法从重处罚的，不得要求一律按照法律、法规、规章规定的最高限额进行处罚。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eastAsia="zh-CN"/>
        </w:rPr>
        <w:t>第二十一条</w:t>
      </w:r>
      <w:r>
        <w:rPr>
          <w:rFonts w:hint="eastAsia" w:ascii="仿宋" w:hAnsi="仿宋" w:eastAsia="仿宋" w:cs="仿宋"/>
          <w:b w:val="0"/>
          <w:bCs w:val="0"/>
          <w:sz w:val="32"/>
          <w:szCs w:val="32"/>
          <w:highlight w:val="none"/>
          <w:lang w:val="en-US" w:eastAsia="zh-CN"/>
        </w:rPr>
        <w:t xml:space="preserve">  </w:t>
      </w:r>
      <w:r>
        <w:rPr>
          <w:rFonts w:hint="eastAsia" w:ascii="仿宋" w:hAnsi="仿宋" w:eastAsia="仿宋" w:cs="仿宋"/>
          <w:b w:val="0"/>
          <w:bCs w:val="0"/>
          <w:sz w:val="32"/>
          <w:szCs w:val="32"/>
          <w:highlight w:val="none"/>
        </w:rPr>
        <w:t>对当事人的同一个违法行为，不得给予两次以上罚款的行政处罚。同一个违法行为违反多个法律规范应当给予罚款处罚的，按照罚款数额高的规定处罚。</w:t>
      </w:r>
    </w:p>
    <w:p>
      <w:pPr>
        <w:spacing w:line="240" w:lineRule="auto"/>
        <w:ind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对法律、法规、规章规定“可以并处”罚款的行政处罚，当事人首次违法并按期整改违法行为、消除事故隐患的，可以不予罚款。</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二十二</w:t>
      </w:r>
      <w:r>
        <w:rPr>
          <w:rFonts w:hint="eastAsia" w:ascii="仿宋" w:hAnsi="仿宋" w:eastAsia="仿宋" w:cs="仿宋"/>
          <w:b w:val="0"/>
          <w:bCs w:val="0"/>
          <w:sz w:val="32"/>
          <w:szCs w:val="32"/>
          <w:highlight w:val="none"/>
        </w:rPr>
        <w:t xml:space="preserve">条  </w:t>
      </w:r>
      <w:r>
        <w:rPr>
          <w:rFonts w:hint="eastAsia" w:ascii="仿宋" w:hAnsi="仿宋" w:eastAsia="仿宋" w:cs="仿宋"/>
          <w:b w:val="0"/>
          <w:bCs w:val="0"/>
          <w:color w:val="auto"/>
          <w:sz w:val="32"/>
          <w:szCs w:val="32"/>
          <w:highlight w:val="none"/>
          <w:shd w:val="clear" w:color="auto" w:fill="auto"/>
          <w:lang w:eastAsia="zh-CN"/>
        </w:rPr>
        <w:t>当事人</w:t>
      </w:r>
      <w:r>
        <w:rPr>
          <w:rFonts w:hint="eastAsia" w:ascii="仿宋" w:hAnsi="仿宋" w:eastAsia="仿宋" w:cs="仿宋"/>
          <w:b w:val="0"/>
          <w:bCs w:val="0"/>
          <w:color w:val="auto"/>
          <w:sz w:val="32"/>
          <w:szCs w:val="32"/>
          <w:highlight w:val="none"/>
          <w:shd w:val="clear" w:color="auto" w:fill="auto"/>
        </w:rPr>
        <w:t>违反不同的法律规定，或者违反同一条款的不同违法情形，有两个以上应当给予行政处罚的违法行为的，应当适用不同的法律规定或者同一法律条款规定的不同违法情形，分别裁量，合并处罚。</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第二十</w:t>
      </w:r>
      <w:r>
        <w:rPr>
          <w:rFonts w:hint="eastAsia" w:ascii="仿宋" w:hAnsi="仿宋" w:eastAsia="仿宋" w:cs="仿宋"/>
          <w:b w:val="0"/>
          <w:bCs w:val="0"/>
          <w:sz w:val="32"/>
          <w:szCs w:val="32"/>
          <w:highlight w:val="none"/>
          <w:lang w:eastAsia="zh-CN"/>
        </w:rPr>
        <w:t>三</w:t>
      </w:r>
      <w:r>
        <w:rPr>
          <w:rFonts w:hint="eastAsia" w:ascii="仿宋" w:hAnsi="仿宋" w:eastAsia="仿宋" w:cs="仿宋"/>
          <w:b w:val="0"/>
          <w:bCs w:val="0"/>
          <w:sz w:val="32"/>
          <w:szCs w:val="32"/>
          <w:highlight w:val="none"/>
        </w:rPr>
        <w:t>条  应急管理行政许可裁量权基准应当包括许可事项、具体条件、工作流程、办理期限等内容。</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第二十</w:t>
      </w:r>
      <w:r>
        <w:rPr>
          <w:rFonts w:hint="eastAsia" w:ascii="仿宋" w:hAnsi="仿宋" w:eastAsia="仿宋" w:cs="仿宋"/>
          <w:b w:val="0"/>
          <w:bCs w:val="0"/>
          <w:sz w:val="32"/>
          <w:szCs w:val="32"/>
          <w:highlight w:val="none"/>
          <w:lang w:eastAsia="zh-CN"/>
        </w:rPr>
        <w:t>四</w:t>
      </w:r>
      <w:r>
        <w:rPr>
          <w:rFonts w:hint="eastAsia" w:ascii="仿宋" w:hAnsi="仿宋" w:eastAsia="仿宋" w:cs="仿宋"/>
          <w:b w:val="0"/>
          <w:bCs w:val="0"/>
          <w:sz w:val="32"/>
          <w:szCs w:val="32"/>
          <w:highlight w:val="none"/>
        </w:rPr>
        <w:t>条  应急管理行政许可裁量权基准在明确行政许可条件、程序、办理时限、申请材料和流程时，不得增加许可条件、环节，不得增加证明材料，不得设置或者变相设置歧视性、地域限制等不公平条款，防止行业垄断、地方保护、市场分割。</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对于法定的行政许可程序，负责实施的应急管理部门应当优化简化内部工作流程，合理压缩行政许可办理时限。</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第二十</w:t>
      </w:r>
      <w:r>
        <w:rPr>
          <w:rFonts w:hint="eastAsia" w:ascii="仿宋" w:hAnsi="仿宋" w:eastAsia="仿宋" w:cs="仿宋"/>
          <w:b w:val="0"/>
          <w:bCs w:val="0"/>
          <w:sz w:val="32"/>
          <w:szCs w:val="32"/>
          <w:highlight w:val="none"/>
          <w:lang w:eastAsia="zh-CN"/>
        </w:rPr>
        <w:t>五</w:t>
      </w:r>
      <w:r>
        <w:rPr>
          <w:rFonts w:hint="eastAsia" w:ascii="仿宋" w:hAnsi="仿宋" w:eastAsia="仿宋" w:cs="仿宋"/>
          <w:b w:val="0"/>
          <w:bCs w:val="0"/>
          <w:sz w:val="32"/>
          <w:szCs w:val="32"/>
          <w:highlight w:val="none"/>
        </w:rPr>
        <w:t>条  应急管理行政许可裁量权基准由不同层级应急管理部门分别实施的，应当明确不同层级应急管理部门的具体权限、流程和办理时限。</w:t>
      </w:r>
    </w:p>
    <w:p>
      <w:pPr>
        <w:spacing w:line="240" w:lineRule="auto"/>
        <w:ind w:firstLine="640" w:firstLineChars="200"/>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rPr>
        <w:t>不同层级应急管理部门均有权实施同一行政许可的，有关应急管理部门不得指定或者限制申请人的自主选择权</w:t>
      </w:r>
      <w:r>
        <w:rPr>
          <w:rFonts w:hint="eastAsia" w:ascii="仿宋" w:hAnsi="仿宋" w:eastAsia="仿宋" w:cs="仿宋"/>
          <w:b w:val="0"/>
          <w:bCs w:val="0"/>
          <w:sz w:val="32"/>
          <w:szCs w:val="32"/>
          <w:highlight w:val="none"/>
          <w:lang w:eastAsia="zh-CN"/>
        </w:rPr>
        <w:t>。</w:t>
      </w:r>
    </w:p>
    <w:p>
      <w:pPr>
        <w:spacing w:line="240" w:lineRule="auto"/>
        <w:ind w:firstLine="640" w:firstLineChars="200"/>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rPr>
        <w:t>第二十</w:t>
      </w:r>
      <w:r>
        <w:rPr>
          <w:rFonts w:hint="eastAsia" w:ascii="仿宋" w:hAnsi="仿宋" w:eastAsia="仿宋" w:cs="仿宋"/>
          <w:b w:val="0"/>
          <w:bCs w:val="0"/>
          <w:sz w:val="32"/>
          <w:szCs w:val="32"/>
          <w:highlight w:val="none"/>
          <w:lang w:eastAsia="zh-CN"/>
        </w:rPr>
        <w:t>六</w:t>
      </w:r>
      <w:r>
        <w:rPr>
          <w:rFonts w:hint="eastAsia" w:ascii="仿宋" w:hAnsi="仿宋" w:eastAsia="仿宋" w:cs="仿宋"/>
          <w:b w:val="0"/>
          <w:bCs w:val="0"/>
          <w:sz w:val="32"/>
          <w:szCs w:val="32"/>
          <w:highlight w:val="none"/>
        </w:rPr>
        <w:t>条  法律、法规、规章没有对行政许可规定数量予以限制的，应急管理行政许可裁量权基准不得设置数量限制</w:t>
      </w:r>
      <w:r>
        <w:rPr>
          <w:rFonts w:hint="eastAsia" w:ascii="仿宋" w:hAnsi="仿宋" w:eastAsia="仿宋" w:cs="仿宋"/>
          <w:b w:val="0"/>
          <w:bCs w:val="0"/>
          <w:sz w:val="32"/>
          <w:szCs w:val="32"/>
          <w:highlight w:val="none"/>
          <w:lang w:eastAsia="zh-CN"/>
        </w:rPr>
        <w:t>。</w:t>
      </w:r>
    </w:p>
    <w:p>
      <w:pPr>
        <w:spacing w:line="240" w:lineRule="auto"/>
        <w:ind w:firstLine="640" w:firstLineChars="200"/>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lang w:eastAsia="zh-CN"/>
        </w:rPr>
        <w:t>对有数量限制的行政许可，应急管理部门作出不予受理行政许可申请或者不予行政许可决定的，应当告知当事人有关依据和数量限制的具体情形。</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二十七</w:t>
      </w:r>
      <w:r>
        <w:rPr>
          <w:rFonts w:hint="eastAsia" w:ascii="仿宋" w:hAnsi="仿宋" w:eastAsia="仿宋" w:cs="仿宋"/>
          <w:b w:val="0"/>
          <w:bCs w:val="0"/>
          <w:sz w:val="32"/>
          <w:szCs w:val="32"/>
          <w:highlight w:val="none"/>
        </w:rPr>
        <w:t>条  应急管理行政许可裁量权基准涉及需要申请人委托中介服务机构提供资信证明、检验检测、评估等中介服务的，不得指定具体的中介服务机构。</w:t>
      </w:r>
    </w:p>
    <w:p>
      <w:pPr>
        <w:spacing w:line="240" w:lineRule="auto"/>
        <w:ind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eastAsia="zh-CN"/>
        </w:rPr>
        <w:t>第二十八条</w:t>
      </w:r>
      <w:r>
        <w:rPr>
          <w:rFonts w:hint="eastAsia" w:ascii="仿宋" w:hAnsi="仿宋" w:eastAsia="仿宋" w:cs="仿宋"/>
          <w:b w:val="0"/>
          <w:bCs w:val="0"/>
          <w:sz w:val="32"/>
          <w:szCs w:val="32"/>
          <w:highlight w:val="none"/>
          <w:lang w:val="en-US" w:eastAsia="zh-CN"/>
        </w:rPr>
        <w:t xml:space="preserve">  法律、行政法规、国务院决定规定由应急管理部门实施某项行政许可，没有同时规定行政许可的具体条件的，原则上应当以部门规章形式制定行政许可实施规范。</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二十九</w:t>
      </w:r>
      <w:r>
        <w:rPr>
          <w:rFonts w:hint="eastAsia" w:ascii="仿宋" w:hAnsi="仿宋" w:eastAsia="仿宋" w:cs="仿宋"/>
          <w:b w:val="0"/>
          <w:bCs w:val="0"/>
          <w:sz w:val="32"/>
          <w:szCs w:val="32"/>
          <w:highlight w:val="none"/>
        </w:rPr>
        <w:t>条  应急管理行政征收征用裁量权基准应当包括行政</w:t>
      </w:r>
      <w:r>
        <w:rPr>
          <w:rFonts w:hint="eastAsia" w:ascii="仿宋" w:hAnsi="仿宋" w:eastAsia="仿宋" w:cs="仿宋"/>
          <w:b w:val="0"/>
          <w:bCs w:val="0"/>
          <w:sz w:val="32"/>
          <w:szCs w:val="32"/>
          <w:highlight w:val="none"/>
          <w:lang w:eastAsia="zh-CN"/>
        </w:rPr>
        <w:t>征收</w:t>
      </w:r>
      <w:r>
        <w:rPr>
          <w:rFonts w:hint="eastAsia" w:ascii="仿宋" w:hAnsi="仿宋" w:eastAsia="仿宋" w:cs="仿宋"/>
          <w:b w:val="0"/>
          <w:bCs w:val="0"/>
          <w:sz w:val="32"/>
          <w:szCs w:val="32"/>
          <w:highlight w:val="none"/>
        </w:rPr>
        <w:t>征用的标准、程序、权限等内容，合理确定征收征用财产和物品的范围、数量、数额、期限、补偿标准等。</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对行政征收项目的征收、</w:t>
      </w:r>
      <w:bookmarkStart w:id="4" w:name="hmjd_error_2_0_停_黑马提示无建议_3809"/>
      <w:r>
        <w:rPr>
          <w:rFonts w:hint="eastAsia" w:ascii="仿宋" w:hAnsi="仿宋" w:eastAsia="仿宋" w:cs="仿宋"/>
          <w:b w:val="0"/>
          <w:bCs w:val="0"/>
          <w:sz w:val="32"/>
          <w:szCs w:val="32"/>
          <w:highlight w:val="none"/>
        </w:rPr>
        <w:t>停</w:t>
      </w:r>
      <w:bookmarkEnd w:id="4"/>
      <w:r>
        <w:rPr>
          <w:rFonts w:hint="eastAsia" w:ascii="仿宋" w:hAnsi="仿宋" w:eastAsia="仿宋" w:cs="仿宋"/>
          <w:b w:val="0"/>
          <w:bCs w:val="0"/>
          <w:sz w:val="32"/>
          <w:szCs w:val="32"/>
          <w:highlight w:val="none"/>
        </w:rPr>
        <w:t>收、减收、</w:t>
      </w:r>
      <w:bookmarkStart w:id="5" w:name="hmjd_error_2_0_缓_黑马提示无建议_3815"/>
      <w:r>
        <w:rPr>
          <w:rFonts w:hint="eastAsia" w:ascii="仿宋" w:hAnsi="仿宋" w:eastAsia="仿宋" w:cs="仿宋"/>
          <w:b w:val="0"/>
          <w:bCs w:val="0"/>
          <w:sz w:val="32"/>
          <w:szCs w:val="32"/>
          <w:highlight w:val="none"/>
        </w:rPr>
        <w:t>缓</w:t>
      </w:r>
      <w:bookmarkEnd w:id="5"/>
      <w:r>
        <w:rPr>
          <w:rFonts w:hint="eastAsia" w:ascii="仿宋" w:hAnsi="仿宋" w:eastAsia="仿宋" w:cs="仿宋"/>
          <w:b w:val="0"/>
          <w:bCs w:val="0"/>
          <w:sz w:val="32"/>
          <w:szCs w:val="32"/>
          <w:highlight w:val="none"/>
        </w:rPr>
        <w:t>收、免收情形，应当明确具体情形、审批权限和程序。</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三十</w:t>
      </w:r>
      <w:r>
        <w:rPr>
          <w:rFonts w:hint="eastAsia" w:ascii="仿宋" w:hAnsi="仿宋" w:eastAsia="仿宋" w:cs="仿宋"/>
          <w:b w:val="0"/>
          <w:bCs w:val="0"/>
          <w:sz w:val="32"/>
          <w:szCs w:val="32"/>
          <w:highlight w:val="none"/>
        </w:rPr>
        <w:t>条  除法律、法规规定的征收征用项目外，应急管理部门不得增设新的征收征用项目。</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三十一</w:t>
      </w:r>
      <w:r>
        <w:rPr>
          <w:rFonts w:hint="eastAsia" w:ascii="仿宋" w:hAnsi="仿宋" w:eastAsia="仿宋" w:cs="仿宋"/>
          <w:b w:val="0"/>
          <w:bCs w:val="0"/>
          <w:sz w:val="32"/>
          <w:szCs w:val="32"/>
          <w:highlight w:val="none"/>
        </w:rPr>
        <w:t>条  应急管理行政强制裁量</w:t>
      </w:r>
      <w:bookmarkStart w:id="6" w:name="hmjd_error_2_0_权_黑马提示无建议_3901"/>
      <w:r>
        <w:rPr>
          <w:rFonts w:hint="eastAsia" w:ascii="仿宋" w:hAnsi="仿宋" w:eastAsia="仿宋" w:cs="仿宋"/>
          <w:b w:val="0"/>
          <w:bCs w:val="0"/>
          <w:sz w:val="32"/>
          <w:szCs w:val="32"/>
          <w:highlight w:val="none"/>
        </w:rPr>
        <w:t>权</w:t>
      </w:r>
      <w:bookmarkEnd w:id="6"/>
      <w:r>
        <w:rPr>
          <w:rFonts w:hint="eastAsia" w:ascii="仿宋" w:hAnsi="仿宋" w:eastAsia="仿宋" w:cs="仿宋"/>
          <w:b w:val="0"/>
          <w:bCs w:val="0"/>
          <w:sz w:val="32"/>
          <w:szCs w:val="32"/>
          <w:highlight w:val="none"/>
        </w:rPr>
        <w:t>基准应当包括强制种类、条件、程序、期限等内容。</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三十二</w:t>
      </w:r>
      <w:r>
        <w:rPr>
          <w:rFonts w:hint="eastAsia" w:ascii="仿宋" w:hAnsi="仿宋" w:eastAsia="仿宋" w:cs="仿宋"/>
          <w:b w:val="0"/>
          <w:bCs w:val="0"/>
          <w:sz w:val="32"/>
          <w:szCs w:val="32"/>
          <w:highlight w:val="none"/>
        </w:rPr>
        <w:t>条  应急管理行政检查裁量权基准应当明确检查主体、依据、标准、范围、内容、手段和频率等内容。</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第三十</w:t>
      </w:r>
      <w:r>
        <w:rPr>
          <w:rFonts w:hint="eastAsia" w:ascii="仿宋" w:hAnsi="仿宋" w:eastAsia="仿宋" w:cs="仿宋"/>
          <w:b w:val="0"/>
          <w:bCs w:val="0"/>
          <w:sz w:val="32"/>
          <w:szCs w:val="32"/>
          <w:highlight w:val="none"/>
          <w:lang w:eastAsia="zh-CN"/>
        </w:rPr>
        <w:t>三</w:t>
      </w:r>
      <w:r>
        <w:rPr>
          <w:rFonts w:hint="eastAsia" w:ascii="仿宋" w:hAnsi="仿宋" w:eastAsia="仿宋" w:cs="仿宋"/>
          <w:b w:val="0"/>
          <w:bCs w:val="0"/>
          <w:sz w:val="32"/>
          <w:szCs w:val="32"/>
          <w:highlight w:val="none"/>
        </w:rPr>
        <w:t>条  根据法律、法规和规章规定，存在裁量空间的其他行政执法行为，有关应急管理部门应当按照类别细化、量化行政裁量基准和实施程序。</w:t>
      </w:r>
    </w:p>
    <w:p>
      <w:pPr>
        <w:spacing w:line="240" w:lineRule="auto"/>
        <w:ind w:firstLine="640" w:firstLineChars="200"/>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第</w:t>
      </w:r>
      <w:r>
        <w:rPr>
          <w:rFonts w:hint="eastAsia" w:ascii="仿宋" w:hAnsi="仿宋" w:eastAsia="仿宋" w:cs="仿宋"/>
          <w:b w:val="0"/>
          <w:bCs w:val="0"/>
          <w:color w:val="auto"/>
          <w:sz w:val="32"/>
          <w:szCs w:val="32"/>
          <w:highlight w:val="none"/>
          <w:lang w:eastAsia="zh-CN"/>
        </w:rPr>
        <w:t>三十四</w:t>
      </w:r>
      <w:r>
        <w:rPr>
          <w:rFonts w:hint="eastAsia" w:ascii="仿宋" w:hAnsi="仿宋" w:eastAsia="仿宋" w:cs="仿宋"/>
          <w:b w:val="0"/>
          <w:bCs w:val="0"/>
          <w:color w:val="auto"/>
          <w:sz w:val="32"/>
          <w:szCs w:val="32"/>
          <w:highlight w:val="none"/>
        </w:rPr>
        <w:t>条  应急管理部门在作出</w:t>
      </w:r>
      <w:r>
        <w:rPr>
          <w:rFonts w:hint="eastAsia" w:ascii="仿宋" w:hAnsi="仿宋" w:eastAsia="仿宋" w:cs="仿宋"/>
          <w:b w:val="0"/>
          <w:bCs w:val="0"/>
          <w:color w:val="auto"/>
          <w:sz w:val="32"/>
          <w:szCs w:val="32"/>
          <w:highlight w:val="none"/>
          <w:lang w:eastAsia="zh-CN"/>
        </w:rPr>
        <w:t>有关</w:t>
      </w:r>
      <w:r>
        <w:rPr>
          <w:rFonts w:hint="eastAsia" w:ascii="仿宋" w:hAnsi="仿宋" w:eastAsia="仿宋" w:cs="仿宋"/>
          <w:b w:val="0"/>
          <w:bCs w:val="0"/>
          <w:color w:val="auto"/>
          <w:sz w:val="32"/>
          <w:szCs w:val="32"/>
          <w:highlight w:val="none"/>
        </w:rPr>
        <w:t>行政执法决定前，</w:t>
      </w:r>
      <w:r>
        <w:rPr>
          <w:rFonts w:hint="eastAsia" w:ascii="仿宋" w:hAnsi="仿宋" w:eastAsia="仿宋" w:cs="仿宋"/>
          <w:b w:val="0"/>
          <w:bCs w:val="0"/>
          <w:color w:val="auto"/>
          <w:sz w:val="32"/>
          <w:szCs w:val="32"/>
          <w:highlight w:val="none"/>
          <w:lang w:eastAsia="zh-CN"/>
        </w:rPr>
        <w:t>应当</w:t>
      </w:r>
      <w:r>
        <w:rPr>
          <w:rFonts w:hint="eastAsia" w:ascii="仿宋" w:hAnsi="仿宋" w:eastAsia="仿宋" w:cs="仿宋"/>
          <w:b w:val="0"/>
          <w:bCs w:val="0"/>
          <w:color w:val="auto"/>
          <w:sz w:val="32"/>
          <w:szCs w:val="32"/>
          <w:highlight w:val="none"/>
        </w:rPr>
        <w:t>告知行政相对人行政执法行为的依据、内容、事实、理由，有行政裁量权基准的，</w:t>
      </w:r>
      <w:r>
        <w:rPr>
          <w:rFonts w:hint="eastAsia" w:ascii="仿宋" w:hAnsi="仿宋" w:eastAsia="仿宋" w:cs="仿宋"/>
          <w:b w:val="0"/>
          <w:bCs w:val="0"/>
          <w:color w:val="auto"/>
          <w:sz w:val="32"/>
          <w:szCs w:val="32"/>
          <w:highlight w:val="none"/>
          <w:lang w:eastAsia="zh-CN"/>
        </w:rPr>
        <w:t>应当</w:t>
      </w:r>
      <w:r>
        <w:rPr>
          <w:rFonts w:hint="eastAsia" w:ascii="仿宋" w:hAnsi="仿宋" w:eastAsia="仿宋" w:cs="仿宋"/>
          <w:b w:val="0"/>
          <w:bCs w:val="0"/>
          <w:color w:val="auto"/>
          <w:sz w:val="32"/>
          <w:szCs w:val="32"/>
          <w:highlight w:val="none"/>
        </w:rPr>
        <w:t>在行政执法决定书中对行政裁量权基准的适用情况予以明确。</w:t>
      </w:r>
    </w:p>
    <w:p>
      <w:pPr>
        <w:spacing w:line="240" w:lineRule="auto"/>
        <w:ind w:firstLine="640" w:firstLineChars="200"/>
        <w:rPr>
          <w:rFonts w:hint="eastAsia" w:ascii="仿宋" w:hAnsi="仿宋" w:eastAsia="仿宋" w:cs="仿宋"/>
          <w:b w:val="0"/>
          <w:bCs w:val="0"/>
          <w:sz w:val="32"/>
          <w:szCs w:val="32"/>
          <w:highlight w:val="none"/>
        </w:rPr>
      </w:pPr>
    </w:p>
    <w:p>
      <w:pPr>
        <w:spacing w:line="240" w:lineRule="auto"/>
        <w:jc w:val="center"/>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 xml:space="preserve">第四章 </w:t>
      </w:r>
      <w:r>
        <w:rPr>
          <w:rFonts w:hint="eastAsia" w:ascii="仿宋" w:hAnsi="仿宋" w:eastAsia="仿宋" w:cs="仿宋"/>
          <w:b w:val="0"/>
          <w:bCs w:val="0"/>
          <w:sz w:val="32"/>
          <w:szCs w:val="32"/>
          <w:highlight w:val="none"/>
          <w:lang w:val="en-US" w:eastAsia="zh-CN"/>
        </w:rPr>
        <w:t xml:space="preserve"> </w:t>
      </w:r>
      <w:r>
        <w:rPr>
          <w:rFonts w:hint="eastAsia" w:ascii="仿宋" w:hAnsi="仿宋" w:eastAsia="仿宋" w:cs="仿宋"/>
          <w:b w:val="0"/>
          <w:bCs w:val="0"/>
          <w:sz w:val="32"/>
          <w:szCs w:val="32"/>
          <w:highlight w:val="none"/>
        </w:rPr>
        <w:t>制定程序</w:t>
      </w:r>
      <w:r>
        <w:rPr>
          <w:rFonts w:hint="eastAsia" w:ascii="仿宋" w:hAnsi="仿宋" w:eastAsia="仿宋" w:cs="仿宋"/>
          <w:b w:val="0"/>
          <w:bCs w:val="0"/>
          <w:sz w:val="32"/>
          <w:szCs w:val="32"/>
          <w:highlight w:val="none"/>
          <w:lang w:eastAsia="zh-CN"/>
        </w:rPr>
        <w:t>和</w:t>
      </w:r>
      <w:r>
        <w:rPr>
          <w:rFonts w:hint="eastAsia" w:ascii="仿宋" w:hAnsi="仿宋" w:eastAsia="仿宋" w:cs="仿宋"/>
          <w:b w:val="0"/>
          <w:bCs w:val="0"/>
          <w:sz w:val="32"/>
          <w:szCs w:val="32"/>
          <w:highlight w:val="none"/>
        </w:rPr>
        <w:t>管理</w:t>
      </w:r>
    </w:p>
    <w:p>
      <w:pPr>
        <w:spacing w:line="240" w:lineRule="auto"/>
        <w:ind w:firstLine="640" w:firstLineChars="200"/>
        <w:rPr>
          <w:rFonts w:hint="eastAsia" w:ascii="仿宋" w:hAnsi="仿宋" w:eastAsia="仿宋" w:cs="仿宋"/>
          <w:b w:val="0"/>
          <w:bCs w:val="0"/>
          <w:color w:val="0000FF"/>
          <w:sz w:val="32"/>
          <w:szCs w:val="32"/>
          <w:highlight w:val="none"/>
        </w:rPr>
      </w:pPr>
      <w:r>
        <w:rPr>
          <w:rFonts w:hint="eastAsia" w:ascii="仿宋" w:hAnsi="仿宋" w:eastAsia="仿宋" w:cs="仿宋"/>
          <w:b w:val="0"/>
          <w:bCs w:val="0"/>
          <w:sz w:val="32"/>
          <w:szCs w:val="32"/>
          <w:highlight w:val="none"/>
        </w:rPr>
        <w:t>第三十</w:t>
      </w:r>
      <w:r>
        <w:rPr>
          <w:rFonts w:hint="eastAsia" w:ascii="仿宋" w:hAnsi="仿宋" w:eastAsia="仿宋" w:cs="仿宋"/>
          <w:b w:val="0"/>
          <w:bCs w:val="0"/>
          <w:sz w:val="32"/>
          <w:szCs w:val="32"/>
          <w:highlight w:val="none"/>
          <w:lang w:eastAsia="zh-CN"/>
        </w:rPr>
        <w:t>五</w:t>
      </w:r>
      <w:r>
        <w:rPr>
          <w:rFonts w:hint="eastAsia" w:ascii="仿宋" w:hAnsi="仿宋" w:eastAsia="仿宋" w:cs="仿宋"/>
          <w:b w:val="0"/>
          <w:bCs w:val="0"/>
          <w:sz w:val="32"/>
          <w:szCs w:val="32"/>
          <w:highlight w:val="none"/>
        </w:rPr>
        <w:t xml:space="preserve">条  </w:t>
      </w:r>
      <w:r>
        <w:rPr>
          <w:rFonts w:hint="eastAsia" w:ascii="仿宋" w:hAnsi="仿宋" w:eastAsia="仿宋" w:cs="仿宋"/>
          <w:b w:val="0"/>
          <w:bCs w:val="0"/>
          <w:color w:val="auto"/>
          <w:sz w:val="32"/>
          <w:szCs w:val="32"/>
          <w:highlight w:val="none"/>
        </w:rPr>
        <w:t>制定应急管理行政裁量权基准</w:t>
      </w:r>
      <w:r>
        <w:rPr>
          <w:rFonts w:hint="eastAsia" w:ascii="仿宋" w:hAnsi="仿宋" w:eastAsia="仿宋" w:cs="仿宋"/>
          <w:b w:val="0"/>
          <w:bCs w:val="0"/>
          <w:color w:val="auto"/>
          <w:sz w:val="32"/>
          <w:szCs w:val="32"/>
          <w:highlight w:val="none"/>
          <w:lang w:eastAsia="zh-CN"/>
        </w:rPr>
        <w:t>应当</w:t>
      </w:r>
      <w:r>
        <w:rPr>
          <w:rFonts w:hint="eastAsia" w:ascii="仿宋" w:hAnsi="仿宋" w:eastAsia="仿宋" w:cs="仿宋"/>
          <w:b w:val="0"/>
          <w:bCs w:val="0"/>
          <w:color w:val="auto"/>
          <w:sz w:val="32"/>
          <w:szCs w:val="32"/>
          <w:highlight w:val="none"/>
        </w:rPr>
        <w:t>根据需要，科学分析影响行政执法行为的裁量因素，充分考量行政裁量权基准的实施效果，做好裁量阶次与裁量因素的科学衔接、有效结合，实现各裁量阶次适当、均衡，确保行政执法适用的具体标准科学合理、管用好用。</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第三十六条  应急管理行政裁量权基准需要以部门规章形式制定的，应当按照《规章制定程序条例》规定，</w:t>
      </w:r>
      <w:r>
        <w:rPr>
          <w:rFonts w:hint="eastAsia" w:ascii="仿宋" w:hAnsi="仿宋" w:eastAsia="仿宋" w:cs="仿宋"/>
          <w:b w:val="0"/>
          <w:bCs w:val="0"/>
          <w:sz w:val="32"/>
          <w:szCs w:val="32"/>
          <w:highlight w:val="none"/>
          <w:lang w:val="en-US" w:eastAsia="zh-CN"/>
        </w:rPr>
        <w:t>认真执行立项、起草、审查、决定、公布等程序。</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应急管理部门需要以规范性文件形式规定行政裁量权基准的，应当按照国务院关于行政规范性文件制定</w:t>
      </w:r>
      <w:r>
        <w:rPr>
          <w:rFonts w:hint="eastAsia" w:ascii="仿宋" w:hAnsi="仿宋" w:eastAsia="仿宋" w:cs="仿宋"/>
          <w:b w:val="0"/>
          <w:bCs w:val="0"/>
          <w:sz w:val="32"/>
          <w:szCs w:val="32"/>
          <w:highlight w:val="none"/>
          <w:lang w:eastAsia="zh-CN"/>
        </w:rPr>
        <w:t>和监督管理工作有关规定</w:t>
      </w:r>
      <w:r>
        <w:rPr>
          <w:rFonts w:hint="eastAsia" w:ascii="仿宋" w:hAnsi="仿宋" w:eastAsia="仿宋" w:cs="仿宋"/>
          <w:b w:val="0"/>
          <w:bCs w:val="0"/>
          <w:sz w:val="32"/>
          <w:szCs w:val="32"/>
          <w:highlight w:val="none"/>
        </w:rPr>
        <w:t>，严格执行评估论证、公开征求意见、合法性审核、集体审议决定、公开发布等程序。</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第三十七条  行政裁量权基准制定后，要按照规章和行政规范性文件备案制度确定的程序和时限报送备案，主动接受备案审查机关监督。</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第三十</w:t>
      </w:r>
      <w:r>
        <w:rPr>
          <w:rFonts w:hint="eastAsia" w:ascii="仿宋" w:hAnsi="仿宋" w:eastAsia="仿宋" w:cs="仿宋"/>
          <w:b w:val="0"/>
          <w:bCs w:val="0"/>
          <w:sz w:val="32"/>
          <w:szCs w:val="32"/>
          <w:highlight w:val="none"/>
          <w:lang w:eastAsia="zh-CN"/>
        </w:rPr>
        <w:t>八</w:t>
      </w:r>
      <w:r>
        <w:rPr>
          <w:rFonts w:hint="eastAsia" w:ascii="仿宋" w:hAnsi="仿宋" w:eastAsia="仿宋" w:cs="仿宋"/>
          <w:b w:val="0"/>
          <w:bCs w:val="0"/>
          <w:sz w:val="32"/>
          <w:szCs w:val="32"/>
          <w:highlight w:val="none"/>
        </w:rPr>
        <w:t>条  应急管理部门应当建立行政裁量权基准动态调整机制，行政裁量权基准所依据的法律、法规、规章作出修改，或者客观情况发生重大变化的，应当及时按照程序修改并公布。</w:t>
      </w:r>
      <w:r>
        <w:rPr>
          <w:rFonts w:hint="eastAsia" w:ascii="仿宋" w:hAnsi="仿宋" w:eastAsia="仿宋" w:cs="仿宋"/>
          <w:b w:val="0"/>
          <w:bCs w:val="0"/>
          <w:sz w:val="32"/>
          <w:szCs w:val="32"/>
          <w:highlight w:val="none"/>
          <w:lang w:eastAsia="zh-CN"/>
        </w:rPr>
        <w:t>未修改公布前，有关应急管理部门应当根据实际情况，对有关行政裁量权基准予以调整适用。</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三十九</w:t>
      </w:r>
      <w:r>
        <w:rPr>
          <w:rFonts w:hint="eastAsia" w:ascii="仿宋" w:hAnsi="仿宋" w:eastAsia="仿宋" w:cs="仿宋"/>
          <w:b w:val="0"/>
          <w:bCs w:val="0"/>
          <w:sz w:val="32"/>
          <w:szCs w:val="32"/>
          <w:highlight w:val="none"/>
        </w:rPr>
        <w:t>条  上级应急管理部门应当通过行政执法情况检查、行政执法案卷评查、依法行政考核、行政执法评议考核、行政复议附带审查、行政执法投诉举报处理等方式，加强对行政裁量权基准制度执行情况的监督检查。</w:t>
      </w:r>
    </w:p>
    <w:p>
      <w:pPr>
        <w:spacing w:line="240" w:lineRule="auto"/>
        <w:ind w:firstLine="640" w:firstLineChars="200"/>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四十</w:t>
      </w:r>
      <w:r>
        <w:rPr>
          <w:rFonts w:hint="eastAsia" w:ascii="仿宋" w:hAnsi="仿宋" w:eastAsia="仿宋" w:cs="仿宋"/>
          <w:b w:val="0"/>
          <w:bCs w:val="0"/>
          <w:sz w:val="32"/>
          <w:szCs w:val="32"/>
          <w:highlight w:val="none"/>
        </w:rPr>
        <w:t>条  推进行政执法裁量规范化、标准化、信息化建设，充分运用人工智能、大数据、云计算、区块链等技术手段，将行政裁量权基准内容嵌入行政执法信息系统，为行政执法人员提供精准指引，有效规范行政裁量权行使。</w:t>
      </w:r>
    </w:p>
    <w:p>
      <w:pPr>
        <w:spacing w:line="240" w:lineRule="auto"/>
        <w:jc w:val="center"/>
        <w:rPr>
          <w:rFonts w:hint="eastAsia" w:ascii="仿宋" w:hAnsi="仿宋" w:eastAsia="仿宋" w:cs="仿宋"/>
          <w:b w:val="0"/>
          <w:bCs w:val="0"/>
          <w:sz w:val="32"/>
          <w:szCs w:val="32"/>
          <w:highlight w:val="none"/>
        </w:rPr>
      </w:pPr>
    </w:p>
    <w:p>
      <w:pPr>
        <w:spacing w:line="240" w:lineRule="auto"/>
        <w:ind w:firstLine="0" w:firstLineChars="0"/>
        <w:jc w:val="center"/>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 xml:space="preserve">第五章 </w:t>
      </w:r>
      <w:r>
        <w:rPr>
          <w:rFonts w:hint="eastAsia" w:ascii="仿宋" w:hAnsi="仿宋" w:eastAsia="仿宋" w:cs="仿宋"/>
          <w:b w:val="0"/>
          <w:bCs w:val="0"/>
          <w:sz w:val="32"/>
          <w:szCs w:val="32"/>
          <w:highlight w:val="none"/>
          <w:lang w:val="en-US" w:eastAsia="zh-CN"/>
        </w:rPr>
        <w:t xml:space="preserve"> </w:t>
      </w:r>
      <w:r>
        <w:rPr>
          <w:rFonts w:hint="eastAsia" w:ascii="仿宋" w:hAnsi="仿宋" w:eastAsia="仿宋" w:cs="仿宋"/>
          <w:b w:val="0"/>
          <w:bCs w:val="0"/>
          <w:sz w:val="32"/>
          <w:szCs w:val="32"/>
          <w:highlight w:val="none"/>
        </w:rPr>
        <w:t>附</w:t>
      </w:r>
      <w:bookmarkStart w:id="8" w:name="_GoBack"/>
      <w:bookmarkEnd w:id="8"/>
      <w:r>
        <w:rPr>
          <w:rFonts w:hint="eastAsia" w:ascii="仿宋" w:hAnsi="仿宋" w:eastAsia="仿宋" w:cs="仿宋"/>
          <w:b w:val="0"/>
          <w:bCs w:val="0"/>
          <w:sz w:val="32"/>
          <w:szCs w:val="32"/>
          <w:highlight w:val="none"/>
        </w:rPr>
        <w:t>则</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第</w:t>
      </w:r>
      <w:r>
        <w:rPr>
          <w:rFonts w:hint="eastAsia" w:ascii="仿宋" w:hAnsi="仿宋" w:eastAsia="仿宋" w:cs="仿宋"/>
          <w:b w:val="0"/>
          <w:bCs w:val="0"/>
          <w:sz w:val="32"/>
          <w:szCs w:val="32"/>
          <w:highlight w:val="none"/>
          <w:lang w:eastAsia="zh-CN"/>
        </w:rPr>
        <w:t>四十一</w:t>
      </w:r>
      <w:r>
        <w:rPr>
          <w:rFonts w:hint="eastAsia" w:ascii="仿宋" w:hAnsi="仿宋" w:eastAsia="仿宋" w:cs="仿宋"/>
          <w:b w:val="0"/>
          <w:bCs w:val="0"/>
          <w:sz w:val="32"/>
          <w:szCs w:val="32"/>
          <w:highlight w:val="none"/>
        </w:rPr>
        <w:t>条  本办法自</w:t>
      </w:r>
      <w:r>
        <w:rPr>
          <w:rFonts w:hint="eastAsia" w:ascii="仿宋" w:hAnsi="仿宋" w:eastAsia="仿宋" w:cs="仿宋"/>
          <w:b w:val="0"/>
          <w:bCs w:val="0"/>
          <w:sz w:val="32"/>
          <w:szCs w:val="32"/>
          <w:highlight w:val="none"/>
          <w:lang w:val="en-US" w:eastAsia="zh-CN"/>
        </w:rPr>
        <w:t>2023</w:t>
      </w:r>
      <w:r>
        <w:rPr>
          <w:rFonts w:hint="eastAsia" w:ascii="仿宋" w:hAnsi="仿宋" w:eastAsia="仿宋" w:cs="仿宋"/>
          <w:b w:val="0"/>
          <w:bCs w:val="0"/>
          <w:sz w:val="32"/>
          <w:szCs w:val="32"/>
          <w:highlight w:val="none"/>
        </w:rPr>
        <w:t>年  月  日起施行。原</w:t>
      </w:r>
      <w:bookmarkStart w:id="7" w:name="hmjd_error_1_0_国家安全生产监督管理总局_应急管理部_4889"/>
      <w:r>
        <w:rPr>
          <w:rFonts w:hint="eastAsia" w:ascii="仿宋" w:hAnsi="仿宋" w:eastAsia="仿宋" w:cs="仿宋"/>
          <w:b w:val="0"/>
          <w:bCs w:val="0"/>
          <w:sz w:val="32"/>
          <w:szCs w:val="32"/>
          <w:highlight w:val="none"/>
        </w:rPr>
        <w:t>国家安全生产监督管理总局</w:t>
      </w:r>
      <w:bookmarkEnd w:id="7"/>
      <w:r>
        <w:rPr>
          <w:rFonts w:hint="eastAsia" w:ascii="仿宋" w:hAnsi="仿宋" w:eastAsia="仿宋" w:cs="仿宋"/>
          <w:b w:val="0"/>
          <w:bCs w:val="0"/>
          <w:sz w:val="32"/>
          <w:szCs w:val="32"/>
          <w:highlight w:val="none"/>
        </w:rPr>
        <w:t>2010年7月15日公布的《安全生产行政处罚自由裁量适用规则（试行）》同时废止。</w:t>
      </w:r>
    </w:p>
    <w:p>
      <w:pPr>
        <w:spacing w:line="240" w:lineRule="auto"/>
        <w:ind w:firstLine="640" w:firstLineChars="200"/>
        <w:rPr>
          <w:rFonts w:hint="eastAsia" w:ascii="仿宋" w:hAnsi="仿宋" w:eastAsia="仿宋" w:cs="仿宋"/>
          <w:b w:val="0"/>
          <w:bCs w:val="0"/>
          <w:sz w:val="32"/>
          <w:szCs w:val="32"/>
          <w:highlight w:val="none"/>
        </w:rPr>
      </w:pPr>
    </w:p>
    <w:sectPr>
      <w:footerReference r:id="rId3" w:type="default"/>
      <w:pgSz w:w="11906" w:h="16838"/>
      <w:pgMar w:top="1701" w:right="1587" w:bottom="147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9053001"/>
    </w:sdtPr>
    <w:sdtContent>
      <w:p>
        <w:pPr>
          <w:pStyle w:val="3"/>
          <w:jc w:val="center"/>
        </w:pPr>
        <w:r>
          <w:fldChar w:fldCharType="begin"/>
        </w:r>
        <w:r>
          <w:instrText xml:space="preserve">PAGE   \* MERGEFORMAT</w:instrText>
        </w:r>
        <w:r>
          <w:fldChar w:fldCharType="separate"/>
        </w:r>
        <w:r>
          <w:rPr>
            <w:lang w:val="zh-CN"/>
          </w:rPr>
          <w:t>13</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3"/>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ViOWY5M2QwZDcwNzM4OGUzMTU5ZjViYzQ0ZThlYjcifQ=="/>
  </w:docVars>
  <w:rsids>
    <w:rsidRoot w:val="00A77ACE"/>
    <w:rsid w:val="0007772A"/>
    <w:rsid w:val="000E5ADA"/>
    <w:rsid w:val="000F4765"/>
    <w:rsid w:val="0014023C"/>
    <w:rsid w:val="00155587"/>
    <w:rsid w:val="001E4DE2"/>
    <w:rsid w:val="00207FB0"/>
    <w:rsid w:val="00222048"/>
    <w:rsid w:val="0022565D"/>
    <w:rsid w:val="0024701B"/>
    <w:rsid w:val="002B32FA"/>
    <w:rsid w:val="0031202D"/>
    <w:rsid w:val="003C42EF"/>
    <w:rsid w:val="003C5E77"/>
    <w:rsid w:val="003E7AE2"/>
    <w:rsid w:val="00464462"/>
    <w:rsid w:val="004C76D1"/>
    <w:rsid w:val="004E21F5"/>
    <w:rsid w:val="00531594"/>
    <w:rsid w:val="00536BD1"/>
    <w:rsid w:val="00630F22"/>
    <w:rsid w:val="006531E9"/>
    <w:rsid w:val="00664CF5"/>
    <w:rsid w:val="006C1A36"/>
    <w:rsid w:val="006C7AC3"/>
    <w:rsid w:val="006F755E"/>
    <w:rsid w:val="00775BDA"/>
    <w:rsid w:val="007A15C7"/>
    <w:rsid w:val="00813B66"/>
    <w:rsid w:val="008727F1"/>
    <w:rsid w:val="008A6332"/>
    <w:rsid w:val="008B6113"/>
    <w:rsid w:val="008F674B"/>
    <w:rsid w:val="00933C08"/>
    <w:rsid w:val="0095709E"/>
    <w:rsid w:val="00982373"/>
    <w:rsid w:val="009A25D2"/>
    <w:rsid w:val="009C43BE"/>
    <w:rsid w:val="00A77ACE"/>
    <w:rsid w:val="00B27768"/>
    <w:rsid w:val="00B3153F"/>
    <w:rsid w:val="00D46542"/>
    <w:rsid w:val="00D76FE2"/>
    <w:rsid w:val="00DC1971"/>
    <w:rsid w:val="00E30D83"/>
    <w:rsid w:val="00E85B2F"/>
    <w:rsid w:val="00E90E7B"/>
    <w:rsid w:val="00EA5B66"/>
    <w:rsid w:val="00F704C3"/>
    <w:rsid w:val="00F73D53"/>
    <w:rsid w:val="00FC0838"/>
    <w:rsid w:val="1AFC82A8"/>
    <w:rsid w:val="1B8B0398"/>
    <w:rsid w:val="1E56343F"/>
    <w:rsid w:val="1FF998E3"/>
    <w:rsid w:val="2FD3D97C"/>
    <w:rsid w:val="332F9089"/>
    <w:rsid w:val="36E58D55"/>
    <w:rsid w:val="421A00E8"/>
    <w:rsid w:val="423A13BF"/>
    <w:rsid w:val="56B7BE07"/>
    <w:rsid w:val="5B23DD31"/>
    <w:rsid w:val="5CFD8322"/>
    <w:rsid w:val="6BC3D222"/>
    <w:rsid w:val="6BFDDAB1"/>
    <w:rsid w:val="6F73F2DE"/>
    <w:rsid w:val="6FFD37E5"/>
    <w:rsid w:val="71107A97"/>
    <w:rsid w:val="733F39FB"/>
    <w:rsid w:val="73EDC734"/>
    <w:rsid w:val="75307CFF"/>
    <w:rsid w:val="753FC272"/>
    <w:rsid w:val="766F8188"/>
    <w:rsid w:val="77ED3148"/>
    <w:rsid w:val="77EF80C4"/>
    <w:rsid w:val="79EDC2D4"/>
    <w:rsid w:val="7BBB6484"/>
    <w:rsid w:val="7CFF7E41"/>
    <w:rsid w:val="7D6DD74D"/>
    <w:rsid w:val="7DBD1E24"/>
    <w:rsid w:val="7DD25E09"/>
    <w:rsid w:val="7EFDCEF6"/>
    <w:rsid w:val="7F5F390A"/>
    <w:rsid w:val="7F78AEE0"/>
    <w:rsid w:val="7FAE54B0"/>
    <w:rsid w:val="7FBE4C59"/>
    <w:rsid w:val="7FC71EE0"/>
    <w:rsid w:val="7FE3FBA6"/>
    <w:rsid w:val="7FFD9C50"/>
    <w:rsid w:val="9F7F1752"/>
    <w:rsid w:val="AD6F2AC1"/>
    <w:rsid w:val="B7F66BDD"/>
    <w:rsid w:val="B9FBA2B4"/>
    <w:rsid w:val="BA6F7F5E"/>
    <w:rsid w:val="BD3A2F58"/>
    <w:rsid w:val="BE73D61C"/>
    <w:rsid w:val="BF7E022E"/>
    <w:rsid w:val="BFFF6AB5"/>
    <w:rsid w:val="D2EF815F"/>
    <w:rsid w:val="D4FF9120"/>
    <w:rsid w:val="DDF7ABCB"/>
    <w:rsid w:val="DDFF6007"/>
    <w:rsid w:val="DEDF00E6"/>
    <w:rsid w:val="DFBEC572"/>
    <w:rsid w:val="DFF7C9B7"/>
    <w:rsid w:val="E6F9BA34"/>
    <w:rsid w:val="E897ACAC"/>
    <w:rsid w:val="EA6ED6E1"/>
    <w:rsid w:val="EFFD83F8"/>
    <w:rsid w:val="F4BBEAC7"/>
    <w:rsid w:val="F4F72FA5"/>
    <w:rsid w:val="F5AFC62D"/>
    <w:rsid w:val="F7EBA27B"/>
    <w:rsid w:val="F7FBC714"/>
    <w:rsid w:val="F9F789E7"/>
    <w:rsid w:val="FADE7B94"/>
    <w:rsid w:val="FAFF8DE2"/>
    <w:rsid w:val="FBEF7241"/>
    <w:rsid w:val="FBFF0706"/>
    <w:rsid w:val="FCFFFB8F"/>
    <w:rsid w:val="FDFFA05B"/>
    <w:rsid w:val="FE66BA6F"/>
    <w:rsid w:val="FF3D1ECE"/>
    <w:rsid w:val="FFF78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semiHidden/>
    <w:unhideWhenUsed/>
    <w:qFormat/>
    <w:uiPriority w:val="99"/>
    <w:rPr>
      <w:sz w:val="18"/>
      <w:szCs w:val="18"/>
    </w:r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jc w:val="left"/>
    </w:pPr>
    <w:rPr>
      <w:rFonts w:cs="Times New Roman"/>
      <w:kern w:val="0"/>
      <w:sz w:val="24"/>
    </w:rPr>
  </w:style>
  <w:style w:type="character" w:styleId="8">
    <w:name w:val="FollowedHyperlink"/>
    <w:basedOn w:val="7"/>
    <w:semiHidden/>
    <w:unhideWhenUsed/>
    <w:qFormat/>
    <w:uiPriority w:val="99"/>
    <w:rPr>
      <w:color w:val="005C81"/>
      <w:u w:val="none"/>
    </w:rPr>
  </w:style>
  <w:style w:type="character" w:styleId="9">
    <w:name w:val="Emphasis"/>
    <w:basedOn w:val="7"/>
    <w:qFormat/>
    <w:uiPriority w:val="20"/>
  </w:style>
  <w:style w:type="character" w:styleId="10">
    <w:name w:val="Hyperlink"/>
    <w:basedOn w:val="7"/>
    <w:semiHidden/>
    <w:unhideWhenUsed/>
    <w:qFormat/>
    <w:uiPriority w:val="99"/>
    <w:rPr>
      <w:color w:val="005C81"/>
      <w:u w:val="none"/>
    </w:rPr>
  </w:style>
  <w:style w:type="character" w:customStyle="1" w:styleId="11">
    <w:name w:val="页眉 字符"/>
    <w:basedOn w:val="7"/>
    <w:link w:val="4"/>
    <w:qFormat/>
    <w:uiPriority w:val="99"/>
    <w:rPr>
      <w:sz w:val="18"/>
      <w:szCs w:val="18"/>
    </w:rPr>
  </w:style>
  <w:style w:type="character" w:customStyle="1" w:styleId="12">
    <w:name w:val="页脚 字符"/>
    <w:basedOn w:val="7"/>
    <w:link w:val="3"/>
    <w:qFormat/>
    <w:uiPriority w:val="99"/>
    <w:rPr>
      <w:sz w:val="18"/>
      <w:szCs w:val="18"/>
    </w:rPr>
  </w:style>
  <w:style w:type="character" w:customStyle="1" w:styleId="13">
    <w:name w:val="批注框文本 字符"/>
    <w:basedOn w:val="7"/>
    <w:link w:val="2"/>
    <w:semiHidden/>
    <w:qFormat/>
    <w:uiPriority w:val="99"/>
    <w:rPr>
      <w:rFonts w:asciiTheme="minorHAnsi" w:hAnsiTheme="minorHAnsi" w:eastAsiaTheme="minorEastAsia" w:cstheme="minorBidi"/>
      <w:kern w:val="2"/>
      <w:sz w:val="18"/>
      <w:szCs w:val="18"/>
    </w:rPr>
  </w:style>
  <w:style w:type="paragraph" w:customStyle="1" w:styleId="14">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9</Pages>
  <Words>740</Words>
  <Characters>4223</Characters>
  <Lines>35</Lines>
  <Paragraphs>9</Paragraphs>
  <TotalTime>8</TotalTime>
  <ScaleCrop>false</ScaleCrop>
  <LinksUpToDate>false</LinksUpToDate>
  <CharactersWithSpaces>4954</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2023-07-18T07:06:00Z</dcterms:created>
  <dc:creator>胡雪坤</dc:creator>
  <cp:lastModifiedBy>yjglb</cp:lastModifiedBy>
  <cp:lastPrinted>2023-07-19T06:55:00Z</cp:lastPrinted>
  <dcterms:modified xsi:type="dcterms:W3CDTF">2023-07-21T11:01:43Z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05972B59C922B923E070B66409C89796</vt:lpwstr>
  </property>
</Properties>
</file>