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tiff" ContentType="image/tiff"/>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ffff8"/>
        <w:tblW w:w="9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09"/>
        <w:gridCol w:w="8855"/>
      </w:tblGrid>
      <w:tr w:rsidR="004F3048" w14:paraId="35417E57" w14:textId="77777777" w:rsidTr="004F3048">
        <w:trPr>
          <w:trHeight w:val="568"/>
        </w:trPr>
        <w:tc>
          <w:tcPr>
            <w:tcW w:w="9364" w:type="dxa"/>
            <w:gridSpan w:val="2"/>
          </w:tcPr>
          <w:p w14:paraId="2334A242" w14:textId="15B02CF8" w:rsidR="004F3048" w:rsidRPr="004F3048" w:rsidRDefault="004F3048">
            <w:pPr>
              <w:pStyle w:val="affff0"/>
              <w:framePr w:wrap="notBeside" w:vAnchor="page" w:hAnchor="page" w:x="1372" w:y="568"/>
              <w:tabs>
                <w:tab w:val="clear" w:pos="4153"/>
                <w:tab w:val="clear" w:pos="8306"/>
              </w:tabs>
              <w:spacing w:line="240" w:lineRule="auto"/>
              <w:ind w:left="3"/>
              <w:jc w:val="both"/>
              <w:rPr>
                <w:rFonts w:ascii="黑体" w:eastAsia="黑体" w:hAnsi="黑体" w:hint="eastAsia"/>
                <w:sz w:val="32"/>
                <w:szCs w:val="32"/>
              </w:rPr>
            </w:pPr>
            <w:r w:rsidRPr="004F3048">
              <w:rPr>
                <w:rFonts w:ascii="黑体" w:eastAsia="黑体" w:hAnsi="黑体" w:hint="eastAsia"/>
                <w:sz w:val="32"/>
                <w:szCs w:val="32"/>
              </w:rPr>
              <w:t>附件</w:t>
            </w:r>
            <w:r w:rsidRPr="004F3048">
              <w:rPr>
                <w:rFonts w:ascii="宋体" w:hAnsi="宋体" w:hint="eastAsia"/>
                <w:sz w:val="32"/>
                <w:szCs w:val="32"/>
              </w:rPr>
              <w:t>3</w:t>
            </w:r>
          </w:p>
        </w:tc>
      </w:tr>
      <w:tr w:rsidR="004F3048" w14:paraId="5A54E0A7" w14:textId="77777777" w:rsidTr="004F3048">
        <w:tc>
          <w:tcPr>
            <w:tcW w:w="509" w:type="dxa"/>
          </w:tcPr>
          <w:p w14:paraId="6709BEA3" w14:textId="0974FC9A" w:rsidR="004F3048" w:rsidRDefault="004F3048" w:rsidP="004F3048">
            <w:pPr>
              <w:pStyle w:val="affff0"/>
              <w:framePr w:wrap="notBeside" w:vAnchor="page" w:hAnchor="page" w:x="1372" w:y="568"/>
              <w:tabs>
                <w:tab w:val="clear" w:pos="4153"/>
                <w:tab w:val="clear" w:pos="8306"/>
              </w:tabs>
              <w:spacing w:line="240" w:lineRule="auto"/>
              <w:jc w:val="left"/>
              <w:rPr>
                <w:rFonts w:ascii="Times New Roman" w:eastAsia="黑体" w:hAnsi="Times New Roman"/>
                <w:sz w:val="21"/>
                <w:szCs w:val="21"/>
              </w:rPr>
            </w:pPr>
            <w:r>
              <w:rPr>
                <w:rFonts w:ascii="Times New Roman" w:eastAsia="黑体" w:hAnsi="Times New Roman"/>
                <w:sz w:val="21"/>
                <w:szCs w:val="21"/>
              </w:rPr>
              <w:t>ICS</w:t>
            </w:r>
            <w:r>
              <w:rPr>
                <w:rFonts w:ascii="黑体" w:eastAsia="黑体" w:hAnsi="黑体"/>
                <w:sz w:val="21"/>
                <w:szCs w:val="21"/>
              </w:rPr>
              <w:t xml:space="preserve">  </w:t>
            </w:r>
          </w:p>
        </w:tc>
        <w:tc>
          <w:tcPr>
            <w:tcW w:w="8855" w:type="dxa"/>
          </w:tcPr>
          <w:p w14:paraId="7BE34ED9" w14:textId="680B62DB" w:rsidR="004F3048" w:rsidRDefault="004F3048" w:rsidP="004F3048">
            <w:pPr>
              <w:pStyle w:val="affff0"/>
              <w:framePr w:wrap="notBeside" w:vAnchor="page" w:hAnchor="page" w:x="1372" w:y="568"/>
              <w:tabs>
                <w:tab w:val="clear" w:pos="4153"/>
                <w:tab w:val="clear" w:pos="8306"/>
              </w:tabs>
              <w:spacing w:line="240" w:lineRule="auto"/>
              <w:ind w:left="3"/>
              <w:jc w:val="both"/>
              <w:rPr>
                <w:rFonts w:ascii="黑体" w:eastAsia="黑体" w:hAnsi="黑体"/>
                <w:sz w:val="21"/>
                <w:szCs w:val="21"/>
              </w:rPr>
            </w:pPr>
            <w:r>
              <w:rPr>
                <w:rFonts w:ascii="黑体" w:eastAsia="黑体" w:hAnsi="黑体"/>
                <w:sz w:val="21"/>
                <w:szCs w:val="21"/>
              </w:rPr>
              <w:fldChar w:fldCharType="begin">
                <w:ffData>
                  <w:name w:val="ICS"/>
                  <w:enabled/>
                  <w:calcOnExit w:val="0"/>
                  <w:textInput>
                    <w:default w:val="点击此处添加ICS号"/>
                  </w:textInput>
                </w:ffData>
              </w:fldChar>
            </w:r>
            <w:bookmarkStart w:id="0" w:name="ICS"/>
            <w:r>
              <w:rPr>
                <w:rFonts w:ascii="黑体" w:eastAsia="黑体" w:hAnsi="黑体"/>
                <w:sz w:val="21"/>
                <w:szCs w:val="21"/>
              </w:rPr>
              <w:instrText xml:space="preserve"> FORMTEXT </w:instrText>
            </w:r>
            <w:r>
              <w:rPr>
                <w:rFonts w:ascii="黑体" w:eastAsia="黑体" w:hAnsi="黑体"/>
                <w:sz w:val="21"/>
                <w:szCs w:val="21"/>
              </w:rPr>
            </w:r>
            <w:r>
              <w:rPr>
                <w:rFonts w:ascii="黑体" w:eastAsia="黑体" w:hAnsi="黑体"/>
                <w:sz w:val="21"/>
                <w:szCs w:val="21"/>
              </w:rPr>
              <w:fldChar w:fldCharType="separate"/>
            </w:r>
            <w:r>
              <w:rPr>
                <w:rFonts w:ascii="黑体" w:eastAsia="黑体" w:hAnsi="黑体"/>
                <w:sz w:val="21"/>
                <w:szCs w:val="21"/>
              </w:rPr>
              <w:t>13.100</w:t>
            </w:r>
            <w:r>
              <w:rPr>
                <w:rFonts w:ascii="黑体" w:eastAsia="黑体" w:hAnsi="黑体"/>
                <w:sz w:val="21"/>
                <w:szCs w:val="21"/>
              </w:rPr>
              <w:fldChar w:fldCharType="end"/>
            </w:r>
            <w:bookmarkEnd w:id="0"/>
          </w:p>
        </w:tc>
      </w:tr>
      <w:tr w:rsidR="004F3048" w14:paraId="2AF8F5BE" w14:textId="77777777" w:rsidTr="004F3048">
        <w:tc>
          <w:tcPr>
            <w:tcW w:w="509" w:type="dxa"/>
          </w:tcPr>
          <w:p w14:paraId="2C98AA92" w14:textId="77777777" w:rsidR="004F3048" w:rsidRDefault="004F3048" w:rsidP="004F3048">
            <w:pPr>
              <w:pStyle w:val="affff0"/>
              <w:framePr w:wrap="notBeside" w:vAnchor="page" w:hAnchor="page" w:x="1372" w:y="568"/>
              <w:tabs>
                <w:tab w:val="clear" w:pos="4153"/>
                <w:tab w:val="clear" w:pos="8306"/>
              </w:tabs>
              <w:spacing w:before="40" w:line="240" w:lineRule="auto"/>
              <w:jc w:val="left"/>
              <w:rPr>
                <w:rFonts w:ascii="黑体" w:eastAsia="黑体" w:hAnsi="黑体" w:hint="eastAsia"/>
                <w:sz w:val="21"/>
                <w:szCs w:val="21"/>
              </w:rPr>
            </w:pPr>
            <w:r>
              <w:rPr>
                <w:rFonts w:ascii="Times New Roman" w:eastAsia="黑体" w:hAnsi="Times New Roman"/>
                <w:sz w:val="21"/>
                <w:szCs w:val="21"/>
              </w:rPr>
              <w:t xml:space="preserve">CCS </w:t>
            </w:r>
            <w:r>
              <w:rPr>
                <w:rFonts w:ascii="黑体" w:eastAsia="黑体" w:hAnsi="黑体"/>
                <w:sz w:val="21"/>
                <w:szCs w:val="21"/>
              </w:rPr>
              <w:t xml:space="preserve"> </w:t>
            </w:r>
          </w:p>
        </w:tc>
        <w:tc>
          <w:tcPr>
            <w:tcW w:w="8855" w:type="dxa"/>
          </w:tcPr>
          <w:p w14:paraId="77D46A25" w14:textId="77777777" w:rsidR="004F3048" w:rsidRDefault="004F3048" w:rsidP="004F3048">
            <w:pPr>
              <w:pStyle w:val="affff0"/>
              <w:framePr w:wrap="notBeside" w:vAnchor="page" w:hAnchor="page" w:x="1372" w:y="568"/>
              <w:tabs>
                <w:tab w:val="clear" w:pos="4153"/>
                <w:tab w:val="clear" w:pos="8306"/>
              </w:tabs>
              <w:spacing w:before="40" w:line="240" w:lineRule="auto"/>
              <w:jc w:val="left"/>
              <w:rPr>
                <w:rFonts w:ascii="黑体" w:eastAsia="黑体" w:hAnsi="黑体" w:hint="eastAsia"/>
                <w:sz w:val="21"/>
                <w:szCs w:val="21"/>
              </w:rPr>
            </w:pPr>
            <w:r>
              <w:rPr>
                <w:rFonts w:ascii="黑体" w:eastAsia="黑体" w:hAnsi="黑体"/>
                <w:sz w:val="21"/>
                <w:szCs w:val="21"/>
              </w:rPr>
              <w:fldChar w:fldCharType="begin">
                <w:ffData>
                  <w:name w:val="CSDN"/>
                  <w:enabled/>
                  <w:calcOnExit w:val="0"/>
                  <w:textInput>
                    <w:default w:val="点击此处添加CCS号"/>
                  </w:textInput>
                </w:ffData>
              </w:fldChar>
            </w:r>
            <w:bookmarkStart w:id="1" w:name="CSDN"/>
            <w:r>
              <w:rPr>
                <w:rFonts w:ascii="黑体" w:eastAsia="黑体" w:hAnsi="黑体"/>
                <w:sz w:val="21"/>
                <w:szCs w:val="21"/>
              </w:rPr>
              <w:instrText xml:space="preserve"> FORMTEXT </w:instrText>
            </w:r>
            <w:r>
              <w:rPr>
                <w:rFonts w:ascii="黑体" w:eastAsia="黑体" w:hAnsi="黑体"/>
                <w:sz w:val="21"/>
                <w:szCs w:val="21"/>
              </w:rPr>
            </w:r>
            <w:r>
              <w:rPr>
                <w:rFonts w:ascii="黑体" w:eastAsia="黑体" w:hAnsi="黑体"/>
                <w:sz w:val="21"/>
                <w:szCs w:val="21"/>
              </w:rPr>
              <w:fldChar w:fldCharType="separate"/>
            </w:r>
            <w:r>
              <w:rPr>
                <w:rFonts w:ascii="黑体" w:eastAsia="黑体" w:hAnsi="黑体"/>
                <w:sz w:val="21"/>
                <w:szCs w:val="21"/>
              </w:rPr>
              <w:t>C67</w:t>
            </w:r>
            <w:r>
              <w:rPr>
                <w:rFonts w:ascii="黑体" w:eastAsia="黑体" w:hAnsi="黑体"/>
                <w:sz w:val="21"/>
                <w:szCs w:val="21"/>
              </w:rPr>
              <w:fldChar w:fldCharType="end"/>
            </w:r>
            <w:bookmarkEnd w:id="1"/>
          </w:p>
        </w:tc>
      </w:tr>
    </w:tbl>
    <w:p w14:paraId="2BF84DDF" w14:textId="77777777" w:rsidR="005C65C7" w:rsidRDefault="00000000">
      <w:pPr>
        <w:pStyle w:val="afffff1"/>
        <w:framePr w:w="9639" w:h="624" w:hRule="exact" w:hSpace="181" w:vSpace="181" w:wrap="around" w:hAnchor="page" w:x="1305" w:y="2269"/>
      </w:pPr>
      <w:bookmarkStart w:id="2" w:name="_Hlk26473981"/>
      <w:r>
        <w:rPr>
          <w:rFonts w:hint="eastAsia"/>
        </w:rPr>
        <w:t>中华人民共和国国家标准</w:t>
      </w:r>
    </w:p>
    <w:bookmarkEnd w:id="2"/>
    <w:p w14:paraId="6FD0214D" w14:textId="77777777" w:rsidR="005C65C7" w:rsidRDefault="00000000">
      <w:pPr>
        <w:pStyle w:val="affffffffff3"/>
        <w:framePr w:wrap="auto"/>
        <w:rPr>
          <w:lang w:val="fr-FR"/>
        </w:rPr>
      </w:pPr>
      <w:r>
        <w:fldChar w:fldCharType="begin">
          <w:ffData>
            <w:name w:val="文字1"/>
            <w:enabled/>
            <w:calcOnExit w:val="0"/>
            <w:textInput>
              <w:default w:val="GB/T"/>
            </w:textInput>
          </w:ffData>
        </w:fldChar>
      </w:r>
      <w:bookmarkStart w:id="3" w:name="文字1"/>
      <w:r>
        <w:rPr>
          <w:lang w:val="fr-FR"/>
        </w:rPr>
        <w:instrText xml:space="preserve"> FORMTEXT </w:instrText>
      </w:r>
      <w:r>
        <w:fldChar w:fldCharType="separate"/>
      </w:r>
      <w:r>
        <w:rPr>
          <w:lang w:val="fr-FR"/>
        </w:rPr>
        <w:t>GB</w:t>
      </w:r>
      <w:r>
        <w:fldChar w:fldCharType="end"/>
      </w:r>
      <w:bookmarkEnd w:id="3"/>
      <w:r>
        <w:rPr>
          <w:lang w:val="fr-FR"/>
        </w:rPr>
        <w:t xml:space="preserve"> </w:t>
      </w:r>
      <w:r>
        <w:fldChar w:fldCharType="begin">
          <w:ffData>
            <w:name w:val="NSTD_CODE_F"/>
            <w:enabled/>
            <w:calcOnExit w:val="0"/>
            <w:textInput>
              <w:default w:val="XXXXX"/>
            </w:textInput>
          </w:ffData>
        </w:fldChar>
      </w:r>
      <w:bookmarkStart w:id="4" w:name="NSTD_CODE_F"/>
      <w:r>
        <w:rPr>
          <w:lang w:val="fr-FR"/>
        </w:rPr>
        <w:instrText xml:space="preserve"> FORMTEXT </w:instrText>
      </w:r>
      <w:r>
        <w:fldChar w:fldCharType="separate"/>
      </w:r>
      <w:r>
        <w:t>6222</w:t>
      </w:r>
      <w:r>
        <w:fldChar w:fldCharType="end"/>
      </w:r>
      <w:bookmarkEnd w:id="4"/>
      <w:r>
        <w:rPr>
          <w:rFonts w:hAnsi="黑体"/>
          <w:lang w:val="fr-FR"/>
        </w:rPr>
        <w:t>—</w:t>
      </w:r>
      <w:r>
        <w:fldChar w:fldCharType="begin">
          <w:ffData>
            <w:name w:val="NSTD_CODE_B"/>
            <w:enabled/>
            <w:calcOnExit w:val="0"/>
            <w:textInput>
              <w:default w:val="XXXX"/>
            </w:textInput>
          </w:ffData>
        </w:fldChar>
      </w:r>
      <w:bookmarkStart w:id="5" w:name="NSTD_CODE_B"/>
      <w:r>
        <w:rPr>
          <w:lang w:val="fr-FR"/>
        </w:rPr>
        <w:instrText xml:space="preserve"> FORMTEXT </w:instrText>
      </w:r>
      <w:r>
        <w:fldChar w:fldCharType="separate"/>
      </w:r>
      <w:r>
        <w:rPr>
          <w:lang w:val="fr-FR"/>
        </w:rPr>
        <w:t>XXXX</w:t>
      </w:r>
      <w:r>
        <w:fldChar w:fldCharType="end"/>
      </w:r>
      <w:bookmarkEnd w:id="5"/>
    </w:p>
    <w:p w14:paraId="1E9A7725" w14:textId="77777777" w:rsidR="005C65C7" w:rsidRDefault="00000000">
      <w:pPr>
        <w:pStyle w:val="affffffffff4"/>
        <w:framePr w:wrap="auto"/>
        <w:rPr>
          <w:rFonts w:hAnsi="黑体" w:hint="eastAsia"/>
        </w:rPr>
      </w:pPr>
      <w:r>
        <w:rPr>
          <w:rFonts w:hAnsi="黑体"/>
        </w:rPr>
        <w:fldChar w:fldCharType="begin">
          <w:ffData>
            <w:name w:val="OSTD_CODE"/>
            <w:enabled/>
            <w:calcOnExit w:val="0"/>
            <w:textInput/>
          </w:ffData>
        </w:fldChar>
      </w:r>
      <w:bookmarkStart w:id="6" w:name="OSTD_CODE"/>
      <w:r>
        <w:rPr>
          <w:rFonts w:hAnsi="黑体"/>
        </w:rPr>
        <w:instrText xml:space="preserve"> FORMTEXT </w:instrText>
      </w:r>
      <w:r>
        <w:rPr>
          <w:rFonts w:hAnsi="黑体"/>
        </w:rPr>
      </w:r>
      <w:r>
        <w:rPr>
          <w:rFonts w:hAnsi="黑体"/>
        </w:rPr>
        <w:fldChar w:fldCharType="separate"/>
      </w:r>
      <w:r>
        <w:rPr>
          <w:rFonts w:hAnsi="黑体" w:hint="eastAsia"/>
        </w:rPr>
        <w:t>代替</w:t>
      </w:r>
      <w:r>
        <w:rPr>
          <w:rFonts w:hAnsi="黑体"/>
        </w:rPr>
        <w:t xml:space="preserve"> GB 6222-2005</w:t>
      </w:r>
      <w:r>
        <w:rPr>
          <w:rFonts w:hAnsi="黑体"/>
        </w:rPr>
        <w:fldChar w:fldCharType="end"/>
      </w:r>
      <w:bookmarkEnd w:id="6"/>
    </w:p>
    <w:p w14:paraId="26D976C6" w14:textId="77777777" w:rsidR="005C65C7" w:rsidRDefault="00000000">
      <w:pPr>
        <w:spacing w:line="240" w:lineRule="auto"/>
        <w:ind w:left="8080"/>
        <w:rPr>
          <w:rFonts w:ascii="黑体" w:eastAsia="黑体" w:hAnsi="黑体" w:hint="eastAsia"/>
          <w:kern w:val="0"/>
          <w:sz w:val="52"/>
          <w:szCs w:val="20"/>
        </w:rPr>
      </w:pPr>
      <w:r>
        <w:rPr>
          <w:rFonts w:ascii="黑体" w:eastAsia="黑体" w:hAnsi="黑体"/>
          <w:noProof/>
          <w:kern w:val="0"/>
          <w:sz w:val="52"/>
          <w:szCs w:val="20"/>
        </w:rPr>
        <mc:AlternateContent>
          <mc:Choice Requires="wps">
            <w:drawing>
              <wp:anchor distT="0" distB="0" distL="114300" distR="114300" simplePos="0" relativeHeight="251660288" behindDoc="0" locked="0" layoutInCell="1" allowOverlap="0" wp14:anchorId="72B9D2FD" wp14:editId="5DE0396E">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xmlns:wpsCustomData="http://www.wps.cn/officeDocument/2013/wpsCustomData">
            <w:pict>
              <v:line id="_x0000_s1026" o:spid="_x0000_s1026" o:spt="20" style="position:absolute;left:0pt;margin-left:70.9pt;margin-top:212.65pt;height:0pt;width:481.9pt;mso-position-horizontal-relative:page;mso-position-vertical-relative:page;z-index:251660288;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u+DKZuUBAACsAwAADgAAAGRycy9lMm9Eb2MueG1srVPN&#10;jtMwEL4j8Q6W7zRt0S4QNd1Dq+WyQKVdHsB1nMbC9lget0lfghdA4gYnjtx5G5bHYOy03R8ueyAH&#10;y+OZ+Wa+byazi94atlMBNbiKT0ZjzpSTUGu3qfjHm8sXrznDKFwtDDhV8b1CfjF//mzW+VJNoQVT&#10;q8AIxGHZ+Yq3MfqyKFC2ygocgVeOnA0EKyKZYVPUQXSEbk0xHY/Piw5C7QNIhUivy8HJD4jhKYDQ&#10;NFqqJcitVS4OqEEZEYkSttojn+dum0bJ+KFpUEVmKk5MYz6pCN3X6SzmM1FugvCtlocWxFNaeMTJ&#10;Cu2o6AlqKaJg26D/gbJaBkBo4kiCLQYiWRFiMRk/0ua6FV5lLiQ1+pPo+P9g5fvdKjBdV/zVS86c&#10;sDTx2y8/f3/+9ufXVzpvf3xn5CGZOo8lRS/cKiSisnfX/grkJ2QOFq1wG5Xbvdl7gpikjOJBSjLQ&#10;U7F19w5qihHbCFmzvgk2QZIarM+j2Z9Go/rIJD2eT2h3xjQ1efQVojwm+oDxrQLL0qXiRrukmijF&#10;7gpjakSUx5D07OBSG5MnbxzrKv7mbHqWExCMrpMzhWHYrBcmsJ1Iu5O/zIo898MCbF09FDHuQDrx&#10;HBRbQ71fhaMYNMTczWHh0pbct3P23U82/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ng0mW2AAA&#10;AAwBAAAPAAAAAAAAAAEAIAAAACIAAABkcnMvZG93bnJldi54bWxQSwECFAAUAAAACACHTuJAu+DK&#10;ZuUBAACsAwAADgAAAAAAAAABACAAAAAnAQAAZHJzL2Uyb0RvYy54bWxQSwUGAAAAAAYABgBZAQAA&#10;fgUAAAAA&#10;">
                <v:fill on="f" focussize="0,0"/>
                <v:stroke color="#000000" joinstyle="round"/>
                <v:imagedata o:title=""/>
                <o:lock v:ext="edit" aspectratio="f"/>
              </v:line>
            </w:pict>
          </mc:Fallback>
        </mc:AlternateContent>
      </w:r>
      <w:r>
        <w:rPr>
          <w:rFonts w:ascii="黑体" w:eastAsia="黑体" w:hAnsi="黑体"/>
          <w:noProof/>
          <w:kern w:val="0"/>
          <w:sz w:val="52"/>
          <w:szCs w:val="20"/>
        </w:rPr>
        <w:drawing>
          <wp:anchor distT="0" distB="0" distL="114300" distR="114300" simplePos="0" relativeHeight="251659264" behindDoc="0" locked="0" layoutInCell="1" allowOverlap="0" wp14:anchorId="7E08252C" wp14:editId="1986FEA0">
            <wp:simplePos x="0" y="0"/>
            <wp:positionH relativeFrom="page">
              <wp:posOffset>5004435</wp:posOffset>
            </wp:positionH>
            <wp:positionV relativeFrom="page">
              <wp:posOffset>466725</wp:posOffset>
            </wp:positionV>
            <wp:extent cx="1447165" cy="732790"/>
            <wp:effectExtent l="0" t="0" r="635"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447200" cy="732960"/>
                    </a:xfrm>
                    <a:prstGeom prst="rect">
                      <a:avLst/>
                    </a:prstGeom>
                    <a:noFill/>
                    <a:ln>
                      <a:noFill/>
                    </a:ln>
                  </pic:spPr>
                </pic:pic>
              </a:graphicData>
            </a:graphic>
          </wp:anchor>
        </w:drawing>
      </w:r>
    </w:p>
    <w:p w14:paraId="7FAE4379" w14:textId="77777777" w:rsidR="005C65C7" w:rsidRDefault="005C65C7">
      <w:pPr>
        <w:pStyle w:val="afffff1"/>
        <w:framePr w:w="9639" w:h="6976" w:hRule="exact" w:hSpace="0" w:vSpace="0" w:wrap="around" w:hAnchor="page" w:y="6408"/>
        <w:jc w:val="center"/>
        <w:rPr>
          <w:rFonts w:ascii="黑体" w:eastAsia="黑体" w:hAnsi="黑体" w:hint="eastAsia"/>
          <w:b w:val="0"/>
          <w:bCs w:val="0"/>
          <w:w w:val="100"/>
        </w:rPr>
      </w:pPr>
    </w:p>
    <w:p w14:paraId="5B5F65FA" w14:textId="77777777" w:rsidR="005C65C7" w:rsidRDefault="00000000">
      <w:pPr>
        <w:pStyle w:val="affffffffff5"/>
        <w:framePr w:h="6974" w:hRule="exact" w:wrap="around" w:x="1419" w:anchorLock="1"/>
        <w:rPr>
          <w:rFonts w:hint="eastAsia"/>
        </w:rPr>
      </w:pPr>
      <w:r>
        <w:fldChar w:fldCharType="begin">
          <w:ffData>
            <w:name w:val="CSTD_NAME"/>
            <w:enabled/>
            <w:calcOnExit w:val="0"/>
            <w:textInput>
              <w:default w:val="点击此处添加标准名称"/>
            </w:textInput>
          </w:ffData>
        </w:fldChar>
      </w:r>
      <w:bookmarkStart w:id="7" w:name="CSTD_NAME"/>
      <w:r>
        <w:instrText xml:space="preserve"> FORMTEXT </w:instrText>
      </w:r>
      <w:r>
        <w:fldChar w:fldCharType="separate"/>
      </w:r>
      <w:r>
        <w:rPr>
          <w:rFonts w:hint="eastAsia"/>
        </w:rPr>
        <w:t>工业企业煤气安全规范</w:t>
      </w:r>
      <w:r>
        <w:fldChar w:fldCharType="end"/>
      </w:r>
      <w:bookmarkEnd w:id="7"/>
    </w:p>
    <w:p w14:paraId="75D80CBF" w14:textId="77777777" w:rsidR="005C65C7" w:rsidRDefault="005C65C7">
      <w:pPr>
        <w:framePr w:w="9639" w:h="6974" w:hRule="exact" w:wrap="around" w:vAnchor="page" w:hAnchor="page" w:x="1419" w:y="6408" w:anchorLock="1"/>
        <w:ind w:left="-1418"/>
      </w:pPr>
    </w:p>
    <w:p w14:paraId="7C6DEEEC" w14:textId="77777777" w:rsidR="005C65C7" w:rsidRDefault="00000000">
      <w:pPr>
        <w:pStyle w:val="afffffff9"/>
        <w:framePr w:w="9639" w:h="6974" w:hRule="exact" w:wrap="around" w:vAnchor="page" w:hAnchor="page" w:x="1419" w:y="6408" w:anchorLock="1"/>
        <w:textAlignment w:val="bottom"/>
        <w:rPr>
          <w:rFonts w:ascii="黑体" w:eastAsia="黑体" w:hAnsi="黑体" w:hint="eastAsia"/>
          <w:szCs w:val="28"/>
        </w:rPr>
      </w:pPr>
      <w:r>
        <w:rPr>
          <w:rFonts w:eastAsia="黑体"/>
          <w:szCs w:val="28"/>
        </w:rPr>
        <w:fldChar w:fldCharType="begin">
          <w:ffData>
            <w:name w:val="ESTD_NAME"/>
            <w:enabled/>
            <w:calcOnExit w:val="0"/>
            <w:textInput>
              <w:default w:val="点击此处添加标准名称的英文译名"/>
            </w:textInput>
          </w:ffData>
        </w:fldChar>
      </w:r>
      <w:bookmarkStart w:id="8" w:name="ESTD_NAME"/>
      <w:r>
        <w:rPr>
          <w:rFonts w:eastAsia="黑体"/>
          <w:szCs w:val="28"/>
        </w:rPr>
        <w:instrText xml:space="preserve"> FORMTEXT </w:instrText>
      </w:r>
      <w:r>
        <w:rPr>
          <w:rFonts w:eastAsia="黑体"/>
          <w:szCs w:val="28"/>
        </w:rPr>
      </w:r>
      <w:r>
        <w:rPr>
          <w:rFonts w:eastAsia="黑体"/>
          <w:szCs w:val="28"/>
        </w:rPr>
        <w:fldChar w:fldCharType="separate"/>
      </w:r>
      <w:r>
        <w:rPr>
          <w:rFonts w:eastAsia="黑体"/>
          <w:szCs w:val="28"/>
        </w:rPr>
        <w:t>Safety specificatio</w:t>
      </w:r>
      <w:r>
        <w:rPr>
          <w:rFonts w:eastAsia="黑体" w:hint="eastAsia"/>
          <w:szCs w:val="28"/>
        </w:rPr>
        <w:t>n</w:t>
      </w:r>
      <w:r>
        <w:rPr>
          <w:rFonts w:eastAsia="黑体"/>
          <w:szCs w:val="28"/>
        </w:rPr>
        <w:t xml:space="preserve"> for gas of industrial enterprises</w:t>
      </w:r>
      <w:r>
        <w:rPr>
          <w:rFonts w:ascii="黑体" w:eastAsia="黑体" w:hAnsi="黑体"/>
          <w:szCs w:val="28"/>
        </w:rPr>
        <w:fldChar w:fldCharType="end"/>
      </w:r>
      <w:bookmarkEnd w:id="8"/>
    </w:p>
    <w:p w14:paraId="2073D789" w14:textId="77777777" w:rsidR="005C65C7" w:rsidRDefault="005C65C7">
      <w:pPr>
        <w:framePr w:w="9639" w:h="6974" w:hRule="exact" w:wrap="around" w:vAnchor="page" w:hAnchor="page" w:x="1419" w:y="6408" w:anchorLock="1"/>
        <w:spacing w:line="760" w:lineRule="exact"/>
        <w:ind w:left="-1418"/>
      </w:pPr>
    </w:p>
    <w:p w14:paraId="172069BB" w14:textId="77777777" w:rsidR="005C65C7" w:rsidRDefault="00000000">
      <w:pPr>
        <w:pStyle w:val="afffffff9"/>
        <w:framePr w:w="9639" w:h="6974" w:hRule="exact" w:wrap="around" w:vAnchor="page" w:hAnchor="page" w:x="1419" w:y="6408" w:anchorLock="1"/>
        <w:textAlignment w:val="bottom"/>
        <w:rPr>
          <w:rFonts w:eastAsia="黑体"/>
          <w:szCs w:val="28"/>
        </w:rPr>
      </w:pPr>
      <w:r>
        <w:rPr>
          <w:rFonts w:eastAsia="黑体"/>
          <w:szCs w:val="28"/>
        </w:rPr>
        <w:fldChar w:fldCharType="begin">
          <w:ffData>
            <w:name w:val="IN_STD_CODE"/>
            <w:enabled/>
            <w:calcOnExit w:val="0"/>
            <w:textInput>
              <w:default w:val="(点击此处添加与国际标准一致性程度的标识)"/>
            </w:textInput>
          </w:ffData>
        </w:fldChar>
      </w:r>
      <w:bookmarkStart w:id="9" w:name="IN_STD_CODE"/>
      <w:r>
        <w:rPr>
          <w:rFonts w:eastAsia="黑体"/>
          <w:szCs w:val="28"/>
        </w:rPr>
        <w:instrText xml:space="preserve"> FORMTEXT </w:instrText>
      </w:r>
      <w:r>
        <w:rPr>
          <w:rFonts w:eastAsia="黑体"/>
          <w:szCs w:val="28"/>
        </w:rPr>
      </w:r>
      <w:r>
        <w:rPr>
          <w:rFonts w:eastAsia="黑体"/>
          <w:szCs w:val="28"/>
        </w:rPr>
        <w:fldChar w:fldCharType="separate"/>
      </w:r>
      <w:r>
        <w:rPr>
          <w:rFonts w:eastAsia="黑体"/>
          <w:szCs w:val="28"/>
        </w:rPr>
        <w:t>     </w:t>
      </w:r>
      <w:r>
        <w:rPr>
          <w:rFonts w:eastAsia="黑体"/>
          <w:szCs w:val="28"/>
        </w:rPr>
        <w:fldChar w:fldCharType="end"/>
      </w:r>
      <w:bookmarkEnd w:id="9"/>
    </w:p>
    <w:p w14:paraId="5184DEEF" w14:textId="77777777" w:rsidR="005C65C7" w:rsidRDefault="00000000">
      <w:pPr>
        <w:pStyle w:val="afffffff9"/>
        <w:framePr w:w="9639" w:h="6974" w:hRule="exact" w:wrap="around" w:vAnchor="page" w:hAnchor="page" w:x="1419" w:y="6408" w:anchorLock="1"/>
        <w:spacing w:before="440" w:after="160"/>
        <w:textAlignment w:val="bottom"/>
        <w:rPr>
          <w:sz w:val="24"/>
          <w:szCs w:val="28"/>
        </w:rPr>
      </w:pPr>
      <w:r>
        <w:rPr>
          <w:sz w:val="24"/>
          <w:szCs w:val="28"/>
        </w:rPr>
        <w:fldChar w:fldCharType="begin">
          <w:ffData>
            <w:name w:val="下拉1"/>
            <w:enabled/>
            <w:calcOnExit w:val="0"/>
            <w:ddList>
              <w:result w:val="3"/>
              <w:listEntry w:val=" "/>
              <w:listEntry w:val="草案版次选择"/>
              <w:listEntry w:val="（工作组讨论稿）"/>
              <w:listEntry w:val="（征求意见稿）"/>
              <w:listEntry w:val="（送审讨论稿）"/>
              <w:listEntry w:val="（送审稿）"/>
              <w:listEntry w:val="（报批稿）"/>
            </w:ddList>
          </w:ffData>
        </w:fldChar>
      </w:r>
      <w:bookmarkStart w:id="10" w:name="下拉1"/>
      <w:r>
        <w:rPr>
          <w:sz w:val="24"/>
          <w:szCs w:val="28"/>
        </w:rPr>
        <w:instrText xml:space="preserve"> FORMDROPDOWN </w:instrText>
      </w:r>
      <w:r>
        <w:rPr>
          <w:sz w:val="24"/>
          <w:szCs w:val="28"/>
        </w:rPr>
      </w:r>
      <w:r>
        <w:rPr>
          <w:sz w:val="24"/>
          <w:szCs w:val="28"/>
        </w:rPr>
        <w:fldChar w:fldCharType="separate"/>
      </w:r>
      <w:r>
        <w:rPr>
          <w:sz w:val="24"/>
          <w:szCs w:val="28"/>
        </w:rPr>
        <w:fldChar w:fldCharType="end"/>
      </w:r>
      <w:bookmarkEnd w:id="10"/>
    </w:p>
    <w:p w14:paraId="716952E9" w14:textId="77777777" w:rsidR="005C65C7" w:rsidRDefault="00000000">
      <w:pPr>
        <w:pStyle w:val="afffffff9"/>
        <w:framePr w:w="9639" w:h="6974" w:hRule="exact" w:wrap="around" w:vAnchor="page" w:hAnchor="page" w:x="1419" w:y="6408" w:anchorLock="1"/>
        <w:spacing w:before="180" w:line="240" w:lineRule="atLeast"/>
        <w:textAlignment w:val="bottom"/>
        <w:rPr>
          <w:sz w:val="21"/>
          <w:szCs w:val="28"/>
        </w:rPr>
      </w:pPr>
      <w:r>
        <w:rPr>
          <w:sz w:val="21"/>
          <w:szCs w:val="28"/>
        </w:rPr>
        <w:fldChar w:fldCharType="begin">
          <w:ffData>
            <w:name w:val="CMPLSH_DATE"/>
            <w:enabled/>
            <w:calcOnExit w:val="0"/>
            <w:textInput/>
          </w:ffData>
        </w:fldChar>
      </w:r>
      <w:bookmarkStart w:id="11" w:name="CMPLSH_DATE"/>
      <w:r>
        <w:rPr>
          <w:sz w:val="21"/>
          <w:szCs w:val="28"/>
        </w:rPr>
        <w:instrText xml:space="preserve"> FORMTEXT </w:instrText>
      </w:r>
      <w:r>
        <w:rPr>
          <w:sz w:val="21"/>
          <w:szCs w:val="28"/>
        </w:rPr>
      </w:r>
      <w:r>
        <w:rPr>
          <w:sz w:val="21"/>
          <w:szCs w:val="28"/>
        </w:rPr>
        <w:fldChar w:fldCharType="separate"/>
      </w:r>
      <w:r>
        <w:rPr>
          <w:rFonts w:hint="eastAsia"/>
          <w:sz w:val="21"/>
          <w:szCs w:val="28"/>
        </w:rPr>
        <w:t xml:space="preserve"> </w:t>
      </w:r>
      <w:r>
        <w:rPr>
          <w:sz w:val="21"/>
          <w:szCs w:val="28"/>
        </w:rPr>
        <w:fldChar w:fldCharType="end"/>
      </w:r>
      <w:bookmarkEnd w:id="11"/>
    </w:p>
    <w:p w14:paraId="709E978C" w14:textId="77777777" w:rsidR="005C65C7" w:rsidRDefault="00000000">
      <w:pPr>
        <w:pStyle w:val="afffffff9"/>
        <w:framePr w:w="9639" w:h="6974" w:hRule="exact" w:wrap="around" w:vAnchor="page" w:hAnchor="page" w:x="1419" w:y="6408" w:anchorLock="1"/>
        <w:spacing w:beforeLines="300" w:before="720" w:afterLines="30" w:after="72" w:line="240" w:lineRule="auto"/>
        <w:textAlignment w:val="bottom"/>
        <w:rPr>
          <w:b/>
          <w:sz w:val="21"/>
          <w:szCs w:val="28"/>
        </w:rPr>
      </w:pPr>
      <w:r>
        <w:rPr>
          <w:b/>
          <w:sz w:val="21"/>
          <w:szCs w:val="28"/>
        </w:rPr>
        <w:fldChar w:fldCharType="begin">
          <w:ffData>
            <w:name w:val="下拉2"/>
            <w:enabled/>
            <w:calcOnExit w:val="0"/>
            <w:ddList>
              <w:listEntry w:val=" "/>
              <w:listEntry w:val="在提交反馈意见时，请将您知道的相关专利连同支持性文件一并附上。"/>
            </w:ddList>
          </w:ffData>
        </w:fldChar>
      </w:r>
      <w:bookmarkStart w:id="12" w:name="下拉2"/>
      <w:r>
        <w:rPr>
          <w:b/>
          <w:sz w:val="21"/>
          <w:szCs w:val="28"/>
        </w:rPr>
        <w:instrText xml:space="preserve"> FORMDROPDOWN </w:instrText>
      </w:r>
      <w:r>
        <w:rPr>
          <w:b/>
          <w:sz w:val="21"/>
          <w:szCs w:val="28"/>
        </w:rPr>
      </w:r>
      <w:r>
        <w:rPr>
          <w:b/>
          <w:sz w:val="21"/>
          <w:szCs w:val="28"/>
        </w:rPr>
        <w:fldChar w:fldCharType="separate"/>
      </w:r>
      <w:r>
        <w:rPr>
          <w:b/>
          <w:sz w:val="21"/>
          <w:szCs w:val="28"/>
        </w:rPr>
        <w:fldChar w:fldCharType="end"/>
      </w:r>
      <w:bookmarkEnd w:id="12"/>
    </w:p>
    <w:p w14:paraId="0F28CD13" w14:textId="77777777" w:rsidR="005C65C7" w:rsidRDefault="00000000">
      <w:pPr>
        <w:pStyle w:val="affffffffff1"/>
        <w:framePr w:wrap="around" w:y="14176"/>
      </w:pPr>
      <w:r>
        <w:rPr>
          <w:rFonts w:ascii="黑体"/>
        </w:rPr>
        <w:fldChar w:fldCharType="begin">
          <w:ffData>
            <w:name w:val="PLSH_DATE_Y"/>
            <w:enabled/>
            <w:calcOnExit w:val="0"/>
            <w:textInput>
              <w:default w:val="XXXX"/>
              <w:maxLength w:val="4"/>
            </w:textInput>
          </w:ffData>
        </w:fldChar>
      </w:r>
      <w:bookmarkStart w:id="13" w:name="PLSH_DATE_Y"/>
      <w:r>
        <w:rPr>
          <w:rFonts w:ascii="黑体"/>
        </w:rPr>
        <w:instrText xml:space="preserve"> FORMTEXT </w:instrText>
      </w:r>
      <w:r>
        <w:rPr>
          <w:rFonts w:ascii="黑体"/>
        </w:rPr>
      </w:r>
      <w:r>
        <w:rPr>
          <w:rFonts w:ascii="黑体"/>
        </w:rPr>
        <w:fldChar w:fldCharType="separate"/>
      </w:r>
      <w:r>
        <w:rPr>
          <w:rFonts w:ascii="黑体"/>
        </w:rPr>
        <w:t>XXXX</w:t>
      </w:r>
      <w:r>
        <w:rPr>
          <w:rFonts w:ascii="黑体"/>
        </w:rPr>
        <w:fldChar w:fldCharType="end"/>
      </w:r>
      <w:bookmarkEnd w:id="13"/>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14" w:name="PLSH_DATE_M"/>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14"/>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15" w:name="PLSH_DATE_D"/>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15"/>
      <w:r>
        <w:rPr>
          <w:rFonts w:hint="eastAsia"/>
        </w:rPr>
        <w:t>发布</w:t>
      </w:r>
    </w:p>
    <w:p w14:paraId="2B500514" w14:textId="77777777" w:rsidR="005C65C7" w:rsidRDefault="00000000">
      <w:pPr>
        <w:pStyle w:val="affffffffff2"/>
        <w:framePr w:wrap="around" w:y="14176"/>
      </w:pPr>
      <w:r>
        <w:rPr>
          <w:rFonts w:ascii="黑体"/>
        </w:rPr>
        <w:fldChar w:fldCharType="begin">
          <w:ffData>
            <w:name w:val="CROT_DATE_Y"/>
            <w:enabled/>
            <w:calcOnExit w:val="0"/>
            <w:textInput>
              <w:default w:val="XXXX"/>
              <w:maxLength w:val="4"/>
            </w:textInput>
          </w:ffData>
        </w:fldChar>
      </w:r>
      <w:bookmarkStart w:id="16" w:name="CROT_DATE_Y"/>
      <w:r>
        <w:rPr>
          <w:rFonts w:ascii="黑体"/>
        </w:rPr>
        <w:instrText xml:space="preserve"> FORMTEXT </w:instrText>
      </w:r>
      <w:r>
        <w:rPr>
          <w:rFonts w:ascii="黑体"/>
        </w:rPr>
      </w:r>
      <w:r>
        <w:rPr>
          <w:rFonts w:ascii="黑体"/>
        </w:rPr>
        <w:fldChar w:fldCharType="separate"/>
      </w:r>
      <w:r>
        <w:rPr>
          <w:rFonts w:ascii="黑体"/>
        </w:rPr>
        <w:t>XXXX</w:t>
      </w:r>
      <w:r>
        <w:rPr>
          <w:rFonts w:ascii="黑体"/>
        </w:rPr>
        <w:fldChar w:fldCharType="end"/>
      </w:r>
      <w:bookmarkEnd w:id="16"/>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7" w:name="CROT_DATE_M"/>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17"/>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18" w:name="CROT_DATE_D"/>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18"/>
      <w:r>
        <w:rPr>
          <w:rFonts w:hint="eastAsia"/>
        </w:rPr>
        <w:t>实施</w:t>
      </w:r>
    </w:p>
    <w:p w14:paraId="37DFAC6E" w14:textId="77777777" w:rsidR="005C65C7" w:rsidRDefault="00000000">
      <w:pPr>
        <w:rPr>
          <w:rFonts w:ascii="宋体" w:hAnsi="宋体" w:hint="eastAsia"/>
          <w:sz w:val="28"/>
          <w:szCs w:val="28"/>
        </w:rPr>
        <w:sectPr w:rsidR="005C65C7">
          <w:headerReference w:type="even" r:id="rId9"/>
          <w:headerReference w:type="default" r:id="rId10"/>
          <w:footerReference w:type="even" r:id="rId11"/>
          <w:footerReference w:type="default" r:id="rId12"/>
          <w:headerReference w:type="first" r:id="rId13"/>
          <w:footerReference w:type="first" r:id="rId14"/>
          <w:type w:val="continuous"/>
          <w:pgSz w:w="11906" w:h="16838"/>
          <w:pgMar w:top="-338" w:right="1134" w:bottom="1021" w:left="1134" w:header="0" w:footer="0" w:gutter="284"/>
          <w:cols w:space="425"/>
          <w:titlePg/>
          <w:docGrid w:linePitch="312"/>
        </w:sectPr>
      </w:pPr>
      <w:r>
        <w:rPr>
          <w:rFonts w:ascii="宋体" w:hAnsi="宋体" w:hint="eastAsia"/>
          <w:noProof/>
          <w:sz w:val="28"/>
          <w:szCs w:val="28"/>
        </w:rPr>
        <w:drawing>
          <wp:anchor distT="0" distB="0" distL="114300" distR="114300" simplePos="0" relativeHeight="251662336" behindDoc="0" locked="0" layoutInCell="1" allowOverlap="1" wp14:anchorId="6AE2FA7E" wp14:editId="20B0A0B9">
            <wp:simplePos x="0" y="0"/>
            <wp:positionH relativeFrom="column">
              <wp:posOffset>1610360</wp:posOffset>
            </wp:positionH>
            <wp:positionV relativeFrom="paragraph">
              <wp:posOffset>8281035</wp:posOffset>
            </wp:positionV>
            <wp:extent cx="2868930" cy="545465"/>
            <wp:effectExtent l="0" t="0" r="0" b="7620"/>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868840" cy="545400"/>
                    </a:xfrm>
                    <a:prstGeom prst="rect">
                      <a:avLst/>
                    </a:prstGeom>
                  </pic:spPr>
                </pic:pic>
              </a:graphicData>
            </a:graphic>
          </wp:anchor>
        </w:drawing>
      </w:r>
      <w:r>
        <w:rPr>
          <w:rFonts w:ascii="宋体" w:hAnsi="宋体" w:hint="eastAsia"/>
          <w:noProof/>
          <w:sz w:val="28"/>
          <w:szCs w:val="28"/>
        </w:rPr>
        <mc:AlternateContent>
          <mc:Choice Requires="wps">
            <w:drawing>
              <wp:anchor distT="0" distB="0" distL="114300" distR="114300" simplePos="0" relativeHeight="251661312" behindDoc="0" locked="1" layoutInCell="1" allowOverlap="1" wp14:anchorId="331290E1" wp14:editId="6A4CE000">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xmlns:wpsCustomData="http://www.wps.cn/officeDocument/2013/wpsCustomData">
            <w:pict>
              <v:line id="_x0000_s1026" o:spid="_x0000_s1026" o:spt="20" style="position:absolute;left:0pt;margin-left:70.85pt;margin-top:728.6pt;height:0pt;width:481.9pt;mso-position-horizontal-relative:page;mso-position-vertical-relative:page;z-index:251661312;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ZLiWY4wEAAKoDAAAOAAAAZHJzL2Uyb0RvYy54bWytU81u&#10;EzEQviPxDpbvZJNIqWCVTQ+JyqVApJYHcLzeXQvbY3mc7OYleAEkbnDiyJ23oTwGY+eH0l566B4s&#10;j2fmm/m+mZ1fDtawnQqowVV8MhpzppyEWru24h9vr1695gyjcLUw4FTF9wr55eLli3nvSzWFDkyt&#10;AiMQh2XvK97F6MuiQNkpK3AEXjlyNhCsiGSGtqiD6AndmmI6Hl8UPYTaB5AKkV5XByc/IoanAELT&#10;aKlWILdWuXhADcqISJSw0x75InfbNErGD02DKjJTcWIa80lF6L5JZ7GYi7INwndaHlsQT2nhAScr&#10;tKOiZ6iViIJtg34EZbUMgNDEkQRbHIhkRYjFZPxAm5tOeJW5kNToz6Lj88HK97t1YLqu+IwzJywN&#10;/O7Lz9+fv/359ZXOux/f2SyJ1HssKXbp1iHRlIO78dcgPyFzsOyEa1Vu9nbvCWGSMor/UpKBnkpt&#10;+ndQU4zYRsiKDU2wCZK0YEMezP48GDVEJunxYkKbM6aZyZOvEOUp0QeMbxVYli4VN9olzUQpdtcY&#10;UyOiPIWkZwdX2pg8d+NYX/E3s+ksJyAYXSdnCsPQbpYmsJ1Im5O/zIo898MCbF19KGLckXTieVBs&#10;A/V+HU5i0AhzN8d1Szty387Z/36xx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rMxz71wAAAA4B&#10;AAAPAAAAAAAAAAEAIAAAACIAAABkcnMvZG93bnJldi54bWxQSwECFAAUAAAACACHTuJAWS4lmOMB&#10;AACqAwAADgAAAAAAAAABACAAAAAmAQAAZHJzL2Uyb0RvYy54bWxQSwUGAAAAAAYABgBZAQAAewUA&#10;AAAA&#10;">
                <v:fill on="f" focussize="0,0"/>
                <v:stroke color="#000000" joinstyle="round"/>
                <v:imagedata o:title=""/>
                <o:lock v:ext="edit" aspectratio="f"/>
                <w10:anchorlock/>
              </v:line>
            </w:pict>
          </mc:Fallback>
        </mc:AlternateContent>
      </w:r>
      <w:r>
        <w:rPr>
          <w:rFonts w:ascii="宋体" w:hAnsi="宋体" w:hint="eastAsia"/>
          <w:sz w:val="28"/>
          <w:szCs w:val="28"/>
        </w:rPr>
        <w:t>`</w:t>
      </w:r>
    </w:p>
    <w:p w14:paraId="1AE6BB79" w14:textId="77777777" w:rsidR="005C65C7" w:rsidRDefault="00000000">
      <w:pPr>
        <w:pStyle w:val="affffffb"/>
        <w:spacing w:after="468"/>
      </w:pPr>
      <w:bookmarkStart w:id="19" w:name="BookMark1"/>
      <w:r>
        <w:rPr>
          <w:spacing w:val="320"/>
        </w:rPr>
        <w:lastRenderedPageBreak/>
        <w:t>目</w:t>
      </w:r>
      <w:r>
        <w:t>次</w:t>
      </w:r>
    </w:p>
    <w:p w14:paraId="20B2DDB0" w14:textId="312E1529" w:rsidR="005C65C7" w:rsidRDefault="00000000">
      <w:pPr>
        <w:pStyle w:val="TOC1"/>
        <w:tabs>
          <w:tab w:val="right" w:leader="dot" w:pos="9344"/>
        </w:tabs>
        <w:rPr>
          <w:rFonts w:asciiTheme="minorHAnsi" w:eastAsiaTheme="minorEastAsia" w:hAnsiTheme="minorHAnsi" w:cstheme="minorBidi" w:hint="eastAsia"/>
          <w:noProof/>
          <w:szCs w:val="22"/>
          <w14:ligatures w14:val="standardContextual"/>
        </w:rPr>
      </w:pPr>
      <w:r>
        <w:fldChar w:fldCharType="begin"/>
      </w:r>
      <w:r>
        <w:instrText xml:space="preserve"> TOC \o "1-1" \h \t "标准文件_一级条标题,2,标准文件_附录一级条标题,2," </w:instrText>
      </w:r>
      <w:r>
        <w:fldChar w:fldCharType="separate"/>
      </w:r>
      <w:hyperlink w:anchor="_Toc185857946" w:history="1">
        <w:r w:rsidR="005C65C7">
          <w:rPr>
            <w:rStyle w:val="affffc"/>
            <w:rFonts w:hint="eastAsia"/>
            <w:noProof/>
            <w:spacing w:val="320"/>
          </w:rPr>
          <w:t>前</w:t>
        </w:r>
        <w:r w:rsidR="005C65C7">
          <w:rPr>
            <w:rStyle w:val="affffc"/>
            <w:rFonts w:hint="eastAsia"/>
            <w:noProof/>
          </w:rPr>
          <w:t>言</w:t>
        </w:r>
        <w:r w:rsidR="005C65C7">
          <w:rPr>
            <w:rFonts w:hint="eastAsia"/>
            <w:noProof/>
          </w:rPr>
          <w:tab/>
        </w:r>
        <w:r w:rsidR="005C65C7">
          <w:rPr>
            <w:rFonts w:hint="eastAsia"/>
            <w:noProof/>
          </w:rPr>
          <w:fldChar w:fldCharType="begin"/>
        </w:r>
        <w:r w:rsidR="005C65C7">
          <w:rPr>
            <w:rFonts w:hint="eastAsia"/>
            <w:noProof/>
          </w:rPr>
          <w:instrText xml:space="preserve"> </w:instrText>
        </w:r>
        <w:r w:rsidR="005C65C7">
          <w:rPr>
            <w:noProof/>
          </w:rPr>
          <w:instrText>PAGEREF _Toc185857946 \h</w:instrText>
        </w:r>
        <w:r w:rsidR="005C65C7">
          <w:rPr>
            <w:rFonts w:hint="eastAsia"/>
            <w:noProof/>
          </w:rPr>
          <w:instrText xml:space="preserve"> </w:instrText>
        </w:r>
        <w:r w:rsidR="005C65C7">
          <w:rPr>
            <w:rFonts w:hint="eastAsia"/>
            <w:noProof/>
          </w:rPr>
        </w:r>
        <w:r w:rsidR="005C65C7">
          <w:rPr>
            <w:rFonts w:hint="eastAsia"/>
            <w:noProof/>
          </w:rPr>
          <w:fldChar w:fldCharType="separate"/>
        </w:r>
        <w:r w:rsidR="005C65C7">
          <w:rPr>
            <w:noProof/>
          </w:rPr>
          <w:t>III</w:t>
        </w:r>
        <w:r w:rsidR="005C65C7">
          <w:rPr>
            <w:rFonts w:hint="eastAsia"/>
            <w:noProof/>
          </w:rPr>
          <w:fldChar w:fldCharType="end"/>
        </w:r>
      </w:hyperlink>
    </w:p>
    <w:p w14:paraId="08EF5C6B" w14:textId="0EA115EC" w:rsidR="005C65C7" w:rsidRDefault="005C65C7">
      <w:pPr>
        <w:pStyle w:val="TOC1"/>
        <w:tabs>
          <w:tab w:val="right" w:leader="dot" w:pos="9344"/>
        </w:tabs>
        <w:rPr>
          <w:rFonts w:asciiTheme="minorHAnsi" w:eastAsiaTheme="minorEastAsia" w:hAnsiTheme="minorHAnsi" w:cstheme="minorBidi" w:hint="eastAsia"/>
          <w:noProof/>
          <w:szCs w:val="22"/>
          <w14:ligatures w14:val="standardContextual"/>
        </w:rPr>
      </w:pPr>
      <w:hyperlink w:anchor="_Toc185857947" w:history="1">
        <w:r>
          <w:rPr>
            <w:rStyle w:val="affffc"/>
            <w:rFonts w:hint="eastAsia"/>
            <w:noProof/>
          </w:rPr>
          <w:t>1 范围</w:t>
        </w:r>
        <w:r>
          <w:rPr>
            <w:rFonts w:hint="eastAsia"/>
            <w:noProof/>
          </w:rPr>
          <w:tab/>
        </w:r>
        <w:r>
          <w:rPr>
            <w:rFonts w:hint="eastAsia"/>
            <w:noProof/>
          </w:rPr>
          <w:fldChar w:fldCharType="begin"/>
        </w:r>
        <w:r>
          <w:rPr>
            <w:rFonts w:hint="eastAsia"/>
            <w:noProof/>
          </w:rPr>
          <w:instrText xml:space="preserve"> </w:instrText>
        </w:r>
        <w:r>
          <w:rPr>
            <w:noProof/>
          </w:rPr>
          <w:instrText>PAGEREF _Toc185857947 \h</w:instrText>
        </w:r>
        <w:r>
          <w:rPr>
            <w:rFonts w:hint="eastAsia"/>
            <w:noProof/>
          </w:rPr>
          <w:instrText xml:space="preserve"> </w:instrText>
        </w:r>
        <w:r>
          <w:rPr>
            <w:rFonts w:hint="eastAsia"/>
            <w:noProof/>
          </w:rPr>
        </w:r>
        <w:r>
          <w:rPr>
            <w:rFonts w:hint="eastAsia"/>
            <w:noProof/>
          </w:rPr>
          <w:fldChar w:fldCharType="separate"/>
        </w:r>
        <w:r>
          <w:rPr>
            <w:noProof/>
          </w:rPr>
          <w:t>1</w:t>
        </w:r>
        <w:r>
          <w:rPr>
            <w:rFonts w:hint="eastAsia"/>
            <w:noProof/>
          </w:rPr>
          <w:fldChar w:fldCharType="end"/>
        </w:r>
      </w:hyperlink>
    </w:p>
    <w:p w14:paraId="61B9202E" w14:textId="344A796D" w:rsidR="005C65C7" w:rsidRDefault="005C65C7">
      <w:pPr>
        <w:pStyle w:val="TOC1"/>
        <w:tabs>
          <w:tab w:val="right" w:leader="dot" w:pos="9344"/>
        </w:tabs>
        <w:rPr>
          <w:rFonts w:asciiTheme="minorHAnsi" w:eastAsiaTheme="minorEastAsia" w:hAnsiTheme="minorHAnsi" w:cstheme="minorBidi" w:hint="eastAsia"/>
          <w:noProof/>
          <w:szCs w:val="22"/>
          <w14:ligatures w14:val="standardContextual"/>
        </w:rPr>
      </w:pPr>
      <w:hyperlink w:anchor="_Toc185857948" w:history="1">
        <w:r>
          <w:rPr>
            <w:rStyle w:val="affffc"/>
            <w:rFonts w:hint="eastAsia"/>
            <w:noProof/>
          </w:rPr>
          <w:t>2 规范性引用文件</w:t>
        </w:r>
        <w:r>
          <w:rPr>
            <w:rFonts w:hint="eastAsia"/>
            <w:noProof/>
          </w:rPr>
          <w:tab/>
        </w:r>
        <w:r>
          <w:rPr>
            <w:rFonts w:hint="eastAsia"/>
            <w:noProof/>
          </w:rPr>
          <w:fldChar w:fldCharType="begin"/>
        </w:r>
        <w:r>
          <w:rPr>
            <w:rFonts w:hint="eastAsia"/>
            <w:noProof/>
          </w:rPr>
          <w:instrText xml:space="preserve"> </w:instrText>
        </w:r>
        <w:r>
          <w:rPr>
            <w:noProof/>
          </w:rPr>
          <w:instrText>PAGEREF _Toc185857948 \h</w:instrText>
        </w:r>
        <w:r>
          <w:rPr>
            <w:rFonts w:hint="eastAsia"/>
            <w:noProof/>
          </w:rPr>
          <w:instrText xml:space="preserve"> </w:instrText>
        </w:r>
        <w:r>
          <w:rPr>
            <w:rFonts w:hint="eastAsia"/>
            <w:noProof/>
          </w:rPr>
        </w:r>
        <w:r>
          <w:rPr>
            <w:rFonts w:hint="eastAsia"/>
            <w:noProof/>
          </w:rPr>
          <w:fldChar w:fldCharType="separate"/>
        </w:r>
        <w:r>
          <w:rPr>
            <w:noProof/>
          </w:rPr>
          <w:t>1</w:t>
        </w:r>
        <w:r>
          <w:rPr>
            <w:rFonts w:hint="eastAsia"/>
            <w:noProof/>
          </w:rPr>
          <w:fldChar w:fldCharType="end"/>
        </w:r>
      </w:hyperlink>
    </w:p>
    <w:p w14:paraId="16145E1A" w14:textId="17A58F36" w:rsidR="005C65C7" w:rsidRDefault="005C65C7">
      <w:pPr>
        <w:pStyle w:val="TOC1"/>
        <w:tabs>
          <w:tab w:val="right" w:leader="dot" w:pos="9344"/>
        </w:tabs>
        <w:rPr>
          <w:rFonts w:asciiTheme="minorHAnsi" w:eastAsiaTheme="minorEastAsia" w:hAnsiTheme="minorHAnsi" w:cstheme="minorBidi" w:hint="eastAsia"/>
          <w:noProof/>
          <w:szCs w:val="22"/>
          <w14:ligatures w14:val="standardContextual"/>
        </w:rPr>
      </w:pPr>
      <w:hyperlink w:anchor="_Toc185857949" w:history="1">
        <w:r>
          <w:rPr>
            <w:rStyle w:val="affffc"/>
            <w:rFonts w:hint="eastAsia"/>
            <w:noProof/>
          </w:rPr>
          <w:t>3 术语和定义</w:t>
        </w:r>
        <w:r>
          <w:rPr>
            <w:rFonts w:hint="eastAsia"/>
            <w:noProof/>
          </w:rPr>
          <w:tab/>
        </w:r>
        <w:r>
          <w:rPr>
            <w:rFonts w:hint="eastAsia"/>
            <w:noProof/>
          </w:rPr>
          <w:fldChar w:fldCharType="begin"/>
        </w:r>
        <w:r>
          <w:rPr>
            <w:rFonts w:hint="eastAsia"/>
            <w:noProof/>
          </w:rPr>
          <w:instrText xml:space="preserve"> </w:instrText>
        </w:r>
        <w:r>
          <w:rPr>
            <w:noProof/>
          </w:rPr>
          <w:instrText>PAGEREF _Toc185857949 \h</w:instrText>
        </w:r>
        <w:r>
          <w:rPr>
            <w:rFonts w:hint="eastAsia"/>
            <w:noProof/>
          </w:rPr>
          <w:instrText xml:space="preserve"> </w:instrText>
        </w:r>
        <w:r>
          <w:rPr>
            <w:rFonts w:hint="eastAsia"/>
            <w:noProof/>
          </w:rPr>
        </w:r>
        <w:r>
          <w:rPr>
            <w:rFonts w:hint="eastAsia"/>
            <w:noProof/>
          </w:rPr>
          <w:fldChar w:fldCharType="separate"/>
        </w:r>
        <w:r>
          <w:rPr>
            <w:noProof/>
          </w:rPr>
          <w:t>1</w:t>
        </w:r>
        <w:r>
          <w:rPr>
            <w:rFonts w:hint="eastAsia"/>
            <w:noProof/>
          </w:rPr>
          <w:fldChar w:fldCharType="end"/>
        </w:r>
      </w:hyperlink>
    </w:p>
    <w:p w14:paraId="266AD9AC" w14:textId="05E2DE4A" w:rsidR="005C65C7" w:rsidRDefault="005C65C7">
      <w:pPr>
        <w:pStyle w:val="TOC1"/>
        <w:tabs>
          <w:tab w:val="right" w:leader="dot" w:pos="9344"/>
        </w:tabs>
        <w:rPr>
          <w:rFonts w:asciiTheme="minorHAnsi" w:eastAsiaTheme="minorEastAsia" w:hAnsiTheme="minorHAnsi" w:cstheme="minorBidi" w:hint="eastAsia"/>
          <w:noProof/>
          <w:szCs w:val="22"/>
          <w14:ligatures w14:val="standardContextual"/>
        </w:rPr>
      </w:pPr>
      <w:hyperlink w:anchor="_Toc185857950" w:history="1">
        <w:r>
          <w:rPr>
            <w:rStyle w:val="affffc"/>
            <w:rFonts w:hint="eastAsia"/>
            <w:noProof/>
          </w:rPr>
          <w:t>4 总体要求</w:t>
        </w:r>
        <w:r>
          <w:rPr>
            <w:rFonts w:hint="eastAsia"/>
            <w:noProof/>
          </w:rPr>
          <w:tab/>
        </w:r>
        <w:r>
          <w:rPr>
            <w:rFonts w:hint="eastAsia"/>
            <w:noProof/>
          </w:rPr>
          <w:fldChar w:fldCharType="begin"/>
        </w:r>
        <w:r>
          <w:rPr>
            <w:rFonts w:hint="eastAsia"/>
            <w:noProof/>
          </w:rPr>
          <w:instrText xml:space="preserve"> </w:instrText>
        </w:r>
        <w:r>
          <w:rPr>
            <w:noProof/>
          </w:rPr>
          <w:instrText>PAGEREF _Toc185857950 \h</w:instrText>
        </w:r>
        <w:r>
          <w:rPr>
            <w:rFonts w:hint="eastAsia"/>
            <w:noProof/>
          </w:rPr>
          <w:instrText xml:space="preserve"> </w:instrText>
        </w:r>
        <w:r>
          <w:rPr>
            <w:rFonts w:hint="eastAsia"/>
            <w:noProof/>
          </w:rPr>
        </w:r>
        <w:r>
          <w:rPr>
            <w:rFonts w:hint="eastAsia"/>
            <w:noProof/>
          </w:rPr>
          <w:fldChar w:fldCharType="separate"/>
        </w:r>
        <w:r>
          <w:rPr>
            <w:noProof/>
          </w:rPr>
          <w:t>3</w:t>
        </w:r>
        <w:r>
          <w:rPr>
            <w:rFonts w:hint="eastAsia"/>
            <w:noProof/>
          </w:rPr>
          <w:fldChar w:fldCharType="end"/>
        </w:r>
      </w:hyperlink>
    </w:p>
    <w:p w14:paraId="6C2D673C" w14:textId="39768E75" w:rsidR="005C65C7" w:rsidRDefault="005C65C7">
      <w:pPr>
        <w:pStyle w:val="TOC1"/>
        <w:tabs>
          <w:tab w:val="right" w:leader="dot" w:pos="9344"/>
        </w:tabs>
        <w:rPr>
          <w:rFonts w:asciiTheme="minorHAnsi" w:eastAsiaTheme="minorEastAsia" w:hAnsiTheme="minorHAnsi" w:cstheme="minorBidi" w:hint="eastAsia"/>
          <w:noProof/>
          <w:szCs w:val="22"/>
          <w14:ligatures w14:val="standardContextual"/>
        </w:rPr>
      </w:pPr>
      <w:hyperlink w:anchor="_Toc185857951" w:history="1">
        <w:r>
          <w:rPr>
            <w:rStyle w:val="affffc"/>
            <w:rFonts w:hint="eastAsia"/>
            <w:noProof/>
          </w:rPr>
          <w:t>5 煤气生产、回收、净化的安全要求</w:t>
        </w:r>
        <w:r>
          <w:rPr>
            <w:rFonts w:hint="eastAsia"/>
            <w:noProof/>
          </w:rPr>
          <w:tab/>
        </w:r>
        <w:r>
          <w:rPr>
            <w:rFonts w:hint="eastAsia"/>
            <w:noProof/>
          </w:rPr>
          <w:fldChar w:fldCharType="begin"/>
        </w:r>
        <w:r>
          <w:rPr>
            <w:rFonts w:hint="eastAsia"/>
            <w:noProof/>
          </w:rPr>
          <w:instrText xml:space="preserve"> </w:instrText>
        </w:r>
        <w:r>
          <w:rPr>
            <w:noProof/>
          </w:rPr>
          <w:instrText>PAGEREF _Toc185857951 \h</w:instrText>
        </w:r>
        <w:r>
          <w:rPr>
            <w:rFonts w:hint="eastAsia"/>
            <w:noProof/>
          </w:rPr>
          <w:instrText xml:space="preserve"> </w:instrText>
        </w:r>
        <w:r>
          <w:rPr>
            <w:rFonts w:hint="eastAsia"/>
            <w:noProof/>
          </w:rPr>
        </w:r>
        <w:r>
          <w:rPr>
            <w:rFonts w:hint="eastAsia"/>
            <w:noProof/>
          </w:rPr>
          <w:fldChar w:fldCharType="separate"/>
        </w:r>
        <w:r>
          <w:rPr>
            <w:noProof/>
          </w:rPr>
          <w:t>4</w:t>
        </w:r>
        <w:r>
          <w:rPr>
            <w:rFonts w:hint="eastAsia"/>
            <w:noProof/>
          </w:rPr>
          <w:fldChar w:fldCharType="end"/>
        </w:r>
      </w:hyperlink>
    </w:p>
    <w:p w14:paraId="24DE5B24" w14:textId="0D592821" w:rsidR="005C65C7" w:rsidRDefault="005C65C7">
      <w:pPr>
        <w:pStyle w:val="TOC2"/>
        <w:rPr>
          <w:rFonts w:asciiTheme="minorHAnsi" w:eastAsiaTheme="minorEastAsia" w:hAnsiTheme="minorHAnsi" w:cstheme="minorBidi" w:hint="eastAsia"/>
          <w:noProof/>
          <w:szCs w:val="22"/>
          <w14:ligatures w14:val="standardContextual"/>
        </w:rPr>
      </w:pPr>
      <w:hyperlink w:anchor="_Toc185857952" w:history="1">
        <w:r>
          <w:rPr>
            <w:rStyle w:val="affffc"/>
            <w:rFonts w:hint="eastAsia"/>
            <w:noProof/>
            <w14:scene3d>
              <w14:camera w14:prst="orthographicFront"/>
              <w14:lightRig w14:rig="threePt" w14:dir="t">
                <w14:rot w14:lat="0" w14:lon="0" w14:rev="0"/>
              </w14:lightRig>
            </w14:scene3d>
          </w:rPr>
          <w:t>5.1</w:t>
        </w:r>
        <w:r>
          <w:rPr>
            <w:rStyle w:val="affffc"/>
            <w:rFonts w:hint="eastAsia"/>
            <w:noProof/>
          </w:rPr>
          <w:t xml:space="preserve"> 发生炉煤气的生产与净化</w:t>
        </w:r>
        <w:r>
          <w:rPr>
            <w:rFonts w:hint="eastAsia"/>
            <w:noProof/>
          </w:rPr>
          <w:tab/>
        </w:r>
        <w:r>
          <w:rPr>
            <w:rFonts w:hint="eastAsia"/>
            <w:noProof/>
          </w:rPr>
          <w:fldChar w:fldCharType="begin"/>
        </w:r>
        <w:r>
          <w:rPr>
            <w:rFonts w:hint="eastAsia"/>
            <w:noProof/>
          </w:rPr>
          <w:instrText xml:space="preserve"> </w:instrText>
        </w:r>
        <w:r>
          <w:rPr>
            <w:noProof/>
          </w:rPr>
          <w:instrText>PAGEREF _Toc185857952 \h</w:instrText>
        </w:r>
        <w:r>
          <w:rPr>
            <w:rFonts w:hint="eastAsia"/>
            <w:noProof/>
          </w:rPr>
          <w:instrText xml:space="preserve"> </w:instrText>
        </w:r>
        <w:r>
          <w:rPr>
            <w:rFonts w:hint="eastAsia"/>
            <w:noProof/>
          </w:rPr>
        </w:r>
        <w:r>
          <w:rPr>
            <w:rFonts w:hint="eastAsia"/>
            <w:noProof/>
          </w:rPr>
          <w:fldChar w:fldCharType="separate"/>
        </w:r>
        <w:r>
          <w:rPr>
            <w:noProof/>
          </w:rPr>
          <w:t>4</w:t>
        </w:r>
        <w:r>
          <w:rPr>
            <w:rFonts w:hint="eastAsia"/>
            <w:noProof/>
          </w:rPr>
          <w:fldChar w:fldCharType="end"/>
        </w:r>
      </w:hyperlink>
    </w:p>
    <w:p w14:paraId="015B2EC0" w14:textId="34AABE9C" w:rsidR="005C65C7" w:rsidRDefault="005C65C7">
      <w:pPr>
        <w:pStyle w:val="TOC2"/>
        <w:rPr>
          <w:rFonts w:asciiTheme="minorHAnsi" w:eastAsiaTheme="minorEastAsia" w:hAnsiTheme="minorHAnsi" w:cstheme="minorBidi" w:hint="eastAsia"/>
          <w:noProof/>
          <w:szCs w:val="22"/>
          <w14:ligatures w14:val="standardContextual"/>
        </w:rPr>
      </w:pPr>
      <w:hyperlink w:anchor="_Toc185857953" w:history="1">
        <w:r>
          <w:rPr>
            <w:rStyle w:val="affffc"/>
            <w:rFonts w:hint="eastAsia"/>
            <w:noProof/>
            <w14:scene3d>
              <w14:camera w14:prst="orthographicFront"/>
              <w14:lightRig w14:rig="threePt" w14:dir="t">
                <w14:rot w14:lat="0" w14:lon="0" w14:rev="0"/>
              </w14:lightRig>
            </w14:scene3d>
          </w:rPr>
          <w:t>5.2</w:t>
        </w:r>
        <w:r>
          <w:rPr>
            <w:rStyle w:val="affffc"/>
            <w:rFonts w:hint="eastAsia"/>
            <w:noProof/>
          </w:rPr>
          <w:t xml:space="preserve"> 水煤气（含半水煤气）的生产与净化</w:t>
        </w:r>
        <w:r>
          <w:rPr>
            <w:rFonts w:hint="eastAsia"/>
            <w:noProof/>
          </w:rPr>
          <w:tab/>
        </w:r>
        <w:r>
          <w:rPr>
            <w:rFonts w:hint="eastAsia"/>
            <w:noProof/>
          </w:rPr>
          <w:fldChar w:fldCharType="begin"/>
        </w:r>
        <w:r>
          <w:rPr>
            <w:rFonts w:hint="eastAsia"/>
            <w:noProof/>
          </w:rPr>
          <w:instrText xml:space="preserve"> </w:instrText>
        </w:r>
        <w:r>
          <w:rPr>
            <w:noProof/>
          </w:rPr>
          <w:instrText>PAGEREF _Toc185857953 \h</w:instrText>
        </w:r>
        <w:r>
          <w:rPr>
            <w:rFonts w:hint="eastAsia"/>
            <w:noProof/>
          </w:rPr>
          <w:instrText xml:space="preserve"> </w:instrText>
        </w:r>
        <w:r>
          <w:rPr>
            <w:rFonts w:hint="eastAsia"/>
            <w:noProof/>
          </w:rPr>
        </w:r>
        <w:r>
          <w:rPr>
            <w:rFonts w:hint="eastAsia"/>
            <w:noProof/>
          </w:rPr>
          <w:fldChar w:fldCharType="separate"/>
        </w:r>
        <w:r>
          <w:rPr>
            <w:noProof/>
          </w:rPr>
          <w:t>6</w:t>
        </w:r>
        <w:r>
          <w:rPr>
            <w:rFonts w:hint="eastAsia"/>
            <w:noProof/>
          </w:rPr>
          <w:fldChar w:fldCharType="end"/>
        </w:r>
      </w:hyperlink>
    </w:p>
    <w:p w14:paraId="221D37D8" w14:textId="01BC38F5" w:rsidR="005C65C7" w:rsidRDefault="005C65C7">
      <w:pPr>
        <w:pStyle w:val="TOC2"/>
        <w:rPr>
          <w:rFonts w:asciiTheme="minorHAnsi" w:eastAsiaTheme="minorEastAsia" w:hAnsiTheme="minorHAnsi" w:cstheme="minorBidi" w:hint="eastAsia"/>
          <w:noProof/>
          <w:szCs w:val="22"/>
          <w14:ligatures w14:val="standardContextual"/>
        </w:rPr>
      </w:pPr>
      <w:hyperlink w:anchor="_Toc185857954" w:history="1">
        <w:r>
          <w:rPr>
            <w:rStyle w:val="affffc"/>
            <w:rFonts w:hint="eastAsia"/>
            <w:noProof/>
            <w14:scene3d>
              <w14:camera w14:prst="orthographicFront"/>
              <w14:lightRig w14:rig="threePt" w14:dir="t">
                <w14:rot w14:lat="0" w14:lon="0" w14:rev="0"/>
              </w14:lightRig>
            </w14:scene3d>
          </w:rPr>
          <w:t>5.3</w:t>
        </w:r>
        <w:r>
          <w:rPr>
            <w:rStyle w:val="affffc"/>
            <w:rFonts w:hint="eastAsia"/>
            <w:noProof/>
          </w:rPr>
          <w:t xml:space="preserve"> 高炉煤气的回收与净化</w:t>
        </w:r>
        <w:r>
          <w:rPr>
            <w:rFonts w:hint="eastAsia"/>
            <w:noProof/>
          </w:rPr>
          <w:tab/>
        </w:r>
        <w:r>
          <w:rPr>
            <w:rFonts w:hint="eastAsia"/>
            <w:noProof/>
          </w:rPr>
          <w:fldChar w:fldCharType="begin"/>
        </w:r>
        <w:r>
          <w:rPr>
            <w:rFonts w:hint="eastAsia"/>
            <w:noProof/>
          </w:rPr>
          <w:instrText xml:space="preserve"> </w:instrText>
        </w:r>
        <w:r>
          <w:rPr>
            <w:noProof/>
          </w:rPr>
          <w:instrText>PAGEREF _Toc185857954 \h</w:instrText>
        </w:r>
        <w:r>
          <w:rPr>
            <w:rFonts w:hint="eastAsia"/>
            <w:noProof/>
          </w:rPr>
          <w:instrText xml:space="preserve"> </w:instrText>
        </w:r>
        <w:r>
          <w:rPr>
            <w:rFonts w:hint="eastAsia"/>
            <w:noProof/>
          </w:rPr>
        </w:r>
        <w:r>
          <w:rPr>
            <w:rFonts w:hint="eastAsia"/>
            <w:noProof/>
          </w:rPr>
          <w:fldChar w:fldCharType="separate"/>
        </w:r>
        <w:r>
          <w:rPr>
            <w:noProof/>
          </w:rPr>
          <w:t>7</w:t>
        </w:r>
        <w:r>
          <w:rPr>
            <w:rFonts w:hint="eastAsia"/>
            <w:noProof/>
          </w:rPr>
          <w:fldChar w:fldCharType="end"/>
        </w:r>
      </w:hyperlink>
    </w:p>
    <w:p w14:paraId="55F426DF" w14:textId="6A4B0D3D" w:rsidR="005C65C7" w:rsidRDefault="005C65C7">
      <w:pPr>
        <w:pStyle w:val="TOC2"/>
        <w:rPr>
          <w:rFonts w:asciiTheme="minorHAnsi" w:eastAsiaTheme="minorEastAsia" w:hAnsiTheme="minorHAnsi" w:cstheme="minorBidi" w:hint="eastAsia"/>
          <w:noProof/>
          <w:szCs w:val="22"/>
          <w14:ligatures w14:val="standardContextual"/>
        </w:rPr>
      </w:pPr>
      <w:hyperlink w:anchor="_Toc185857955" w:history="1">
        <w:r>
          <w:rPr>
            <w:rStyle w:val="affffc"/>
            <w:rFonts w:hint="eastAsia"/>
            <w:noProof/>
            <w14:scene3d>
              <w14:camera w14:prst="orthographicFront"/>
              <w14:lightRig w14:rig="threePt" w14:dir="t">
                <w14:rot w14:lat="0" w14:lon="0" w14:rev="0"/>
              </w14:lightRig>
            </w14:scene3d>
          </w:rPr>
          <w:t>5.4</w:t>
        </w:r>
        <w:r>
          <w:rPr>
            <w:rStyle w:val="affffc"/>
            <w:rFonts w:hint="eastAsia"/>
            <w:noProof/>
          </w:rPr>
          <w:t xml:space="preserve"> 焦炉煤气的回收与净化</w:t>
        </w:r>
        <w:r>
          <w:rPr>
            <w:rFonts w:hint="eastAsia"/>
            <w:noProof/>
          </w:rPr>
          <w:tab/>
        </w:r>
        <w:r>
          <w:rPr>
            <w:rFonts w:hint="eastAsia"/>
            <w:noProof/>
          </w:rPr>
          <w:fldChar w:fldCharType="begin"/>
        </w:r>
        <w:r>
          <w:rPr>
            <w:rFonts w:hint="eastAsia"/>
            <w:noProof/>
          </w:rPr>
          <w:instrText xml:space="preserve"> </w:instrText>
        </w:r>
        <w:r>
          <w:rPr>
            <w:noProof/>
          </w:rPr>
          <w:instrText>PAGEREF _Toc185857955 \h</w:instrText>
        </w:r>
        <w:r>
          <w:rPr>
            <w:rFonts w:hint="eastAsia"/>
            <w:noProof/>
          </w:rPr>
          <w:instrText xml:space="preserve"> </w:instrText>
        </w:r>
        <w:r>
          <w:rPr>
            <w:rFonts w:hint="eastAsia"/>
            <w:noProof/>
          </w:rPr>
        </w:r>
        <w:r>
          <w:rPr>
            <w:rFonts w:hint="eastAsia"/>
            <w:noProof/>
          </w:rPr>
          <w:fldChar w:fldCharType="separate"/>
        </w:r>
        <w:r>
          <w:rPr>
            <w:noProof/>
          </w:rPr>
          <w:t>9</w:t>
        </w:r>
        <w:r>
          <w:rPr>
            <w:rFonts w:hint="eastAsia"/>
            <w:noProof/>
          </w:rPr>
          <w:fldChar w:fldCharType="end"/>
        </w:r>
      </w:hyperlink>
    </w:p>
    <w:p w14:paraId="12841058" w14:textId="47D3DAB2" w:rsidR="005C65C7" w:rsidRDefault="005C65C7">
      <w:pPr>
        <w:pStyle w:val="TOC2"/>
        <w:rPr>
          <w:rFonts w:asciiTheme="minorHAnsi" w:eastAsiaTheme="minorEastAsia" w:hAnsiTheme="minorHAnsi" w:cstheme="minorBidi" w:hint="eastAsia"/>
          <w:noProof/>
          <w:szCs w:val="22"/>
          <w14:ligatures w14:val="standardContextual"/>
        </w:rPr>
      </w:pPr>
      <w:hyperlink w:anchor="_Toc185857956" w:history="1">
        <w:r>
          <w:rPr>
            <w:rStyle w:val="affffc"/>
            <w:rFonts w:hint="eastAsia"/>
            <w:noProof/>
            <w14:scene3d>
              <w14:camera w14:prst="orthographicFront"/>
              <w14:lightRig w14:rig="threePt" w14:dir="t">
                <w14:rot w14:lat="0" w14:lon="0" w14:rev="0"/>
              </w14:lightRig>
            </w14:scene3d>
          </w:rPr>
          <w:t>5.5</w:t>
        </w:r>
        <w:r>
          <w:rPr>
            <w:rStyle w:val="affffc"/>
            <w:rFonts w:hint="eastAsia"/>
            <w:noProof/>
          </w:rPr>
          <w:t xml:space="preserve"> 直立连续式炭化炉煤气的生产与净化</w:t>
        </w:r>
        <w:r>
          <w:rPr>
            <w:rFonts w:hint="eastAsia"/>
            <w:noProof/>
          </w:rPr>
          <w:tab/>
        </w:r>
        <w:r>
          <w:rPr>
            <w:rFonts w:hint="eastAsia"/>
            <w:noProof/>
          </w:rPr>
          <w:fldChar w:fldCharType="begin"/>
        </w:r>
        <w:r>
          <w:rPr>
            <w:rFonts w:hint="eastAsia"/>
            <w:noProof/>
          </w:rPr>
          <w:instrText xml:space="preserve"> </w:instrText>
        </w:r>
        <w:r>
          <w:rPr>
            <w:noProof/>
          </w:rPr>
          <w:instrText>PAGEREF _Toc185857956 \h</w:instrText>
        </w:r>
        <w:r>
          <w:rPr>
            <w:rFonts w:hint="eastAsia"/>
            <w:noProof/>
          </w:rPr>
          <w:instrText xml:space="preserve"> </w:instrText>
        </w:r>
        <w:r>
          <w:rPr>
            <w:rFonts w:hint="eastAsia"/>
            <w:noProof/>
          </w:rPr>
        </w:r>
        <w:r>
          <w:rPr>
            <w:rFonts w:hint="eastAsia"/>
            <w:noProof/>
          </w:rPr>
          <w:fldChar w:fldCharType="separate"/>
        </w:r>
        <w:r>
          <w:rPr>
            <w:noProof/>
          </w:rPr>
          <w:t>10</w:t>
        </w:r>
        <w:r>
          <w:rPr>
            <w:rFonts w:hint="eastAsia"/>
            <w:noProof/>
          </w:rPr>
          <w:fldChar w:fldCharType="end"/>
        </w:r>
      </w:hyperlink>
    </w:p>
    <w:p w14:paraId="6F73BB29" w14:textId="49FB5AC9" w:rsidR="005C65C7" w:rsidRDefault="005C65C7">
      <w:pPr>
        <w:pStyle w:val="TOC2"/>
        <w:rPr>
          <w:rFonts w:asciiTheme="minorHAnsi" w:eastAsiaTheme="minorEastAsia" w:hAnsiTheme="minorHAnsi" w:cstheme="minorBidi" w:hint="eastAsia"/>
          <w:noProof/>
          <w:szCs w:val="22"/>
          <w14:ligatures w14:val="standardContextual"/>
        </w:rPr>
      </w:pPr>
      <w:hyperlink w:anchor="_Toc185857957" w:history="1">
        <w:r>
          <w:rPr>
            <w:rStyle w:val="affffc"/>
            <w:rFonts w:hint="eastAsia"/>
            <w:noProof/>
            <w14:scene3d>
              <w14:camera w14:prst="orthographicFront"/>
              <w14:lightRig w14:rig="threePt" w14:dir="t">
                <w14:rot w14:lat="0" w14:lon="0" w14:rev="0"/>
              </w14:lightRig>
            </w14:scene3d>
          </w:rPr>
          <w:t>5.6</w:t>
        </w:r>
        <w:r>
          <w:rPr>
            <w:rStyle w:val="affffc"/>
            <w:rFonts w:hint="eastAsia"/>
            <w:noProof/>
          </w:rPr>
          <w:t xml:space="preserve"> 转炉煤气的回收与净化</w:t>
        </w:r>
        <w:r>
          <w:rPr>
            <w:rFonts w:hint="eastAsia"/>
            <w:noProof/>
          </w:rPr>
          <w:tab/>
        </w:r>
        <w:r>
          <w:rPr>
            <w:rFonts w:hint="eastAsia"/>
            <w:noProof/>
          </w:rPr>
          <w:fldChar w:fldCharType="begin"/>
        </w:r>
        <w:r>
          <w:rPr>
            <w:rFonts w:hint="eastAsia"/>
            <w:noProof/>
          </w:rPr>
          <w:instrText xml:space="preserve"> </w:instrText>
        </w:r>
        <w:r>
          <w:rPr>
            <w:noProof/>
          </w:rPr>
          <w:instrText>PAGEREF _Toc185857957 \h</w:instrText>
        </w:r>
        <w:r>
          <w:rPr>
            <w:rFonts w:hint="eastAsia"/>
            <w:noProof/>
          </w:rPr>
          <w:instrText xml:space="preserve"> </w:instrText>
        </w:r>
        <w:r>
          <w:rPr>
            <w:rFonts w:hint="eastAsia"/>
            <w:noProof/>
          </w:rPr>
        </w:r>
        <w:r>
          <w:rPr>
            <w:rFonts w:hint="eastAsia"/>
            <w:noProof/>
          </w:rPr>
          <w:fldChar w:fldCharType="separate"/>
        </w:r>
        <w:r>
          <w:rPr>
            <w:noProof/>
          </w:rPr>
          <w:t>11</w:t>
        </w:r>
        <w:r>
          <w:rPr>
            <w:rFonts w:hint="eastAsia"/>
            <w:noProof/>
          </w:rPr>
          <w:fldChar w:fldCharType="end"/>
        </w:r>
      </w:hyperlink>
    </w:p>
    <w:p w14:paraId="45E000C4" w14:textId="27AAB400" w:rsidR="005C65C7" w:rsidRDefault="005C65C7">
      <w:pPr>
        <w:pStyle w:val="TOC2"/>
        <w:rPr>
          <w:rFonts w:asciiTheme="minorHAnsi" w:eastAsiaTheme="minorEastAsia" w:hAnsiTheme="minorHAnsi" w:cstheme="minorBidi" w:hint="eastAsia"/>
          <w:noProof/>
          <w:szCs w:val="22"/>
          <w14:ligatures w14:val="standardContextual"/>
        </w:rPr>
      </w:pPr>
      <w:hyperlink w:anchor="_Toc185857958" w:history="1">
        <w:r>
          <w:rPr>
            <w:rStyle w:val="affffc"/>
            <w:rFonts w:hint="eastAsia"/>
            <w:noProof/>
            <w14:scene3d>
              <w14:camera w14:prst="orthographicFront"/>
              <w14:lightRig w14:rig="threePt" w14:dir="t">
                <w14:rot w14:lat="0" w14:lon="0" w14:rev="0"/>
              </w14:lightRig>
            </w14:scene3d>
          </w:rPr>
          <w:t>5.7</w:t>
        </w:r>
        <w:r>
          <w:rPr>
            <w:rStyle w:val="affffc"/>
            <w:rFonts w:hint="eastAsia"/>
            <w:noProof/>
          </w:rPr>
          <w:t xml:space="preserve"> 铁合金炉煤气的回收与净化</w:t>
        </w:r>
        <w:r>
          <w:rPr>
            <w:rFonts w:hint="eastAsia"/>
            <w:noProof/>
          </w:rPr>
          <w:tab/>
        </w:r>
        <w:r>
          <w:rPr>
            <w:rFonts w:hint="eastAsia"/>
            <w:noProof/>
          </w:rPr>
          <w:fldChar w:fldCharType="begin"/>
        </w:r>
        <w:r>
          <w:rPr>
            <w:rFonts w:hint="eastAsia"/>
            <w:noProof/>
          </w:rPr>
          <w:instrText xml:space="preserve"> </w:instrText>
        </w:r>
        <w:r>
          <w:rPr>
            <w:noProof/>
          </w:rPr>
          <w:instrText>PAGEREF _Toc185857958 \h</w:instrText>
        </w:r>
        <w:r>
          <w:rPr>
            <w:rFonts w:hint="eastAsia"/>
            <w:noProof/>
          </w:rPr>
          <w:instrText xml:space="preserve"> </w:instrText>
        </w:r>
        <w:r>
          <w:rPr>
            <w:rFonts w:hint="eastAsia"/>
            <w:noProof/>
          </w:rPr>
        </w:r>
        <w:r>
          <w:rPr>
            <w:rFonts w:hint="eastAsia"/>
            <w:noProof/>
          </w:rPr>
          <w:fldChar w:fldCharType="separate"/>
        </w:r>
        <w:r>
          <w:rPr>
            <w:noProof/>
          </w:rPr>
          <w:t>12</w:t>
        </w:r>
        <w:r>
          <w:rPr>
            <w:rFonts w:hint="eastAsia"/>
            <w:noProof/>
          </w:rPr>
          <w:fldChar w:fldCharType="end"/>
        </w:r>
      </w:hyperlink>
    </w:p>
    <w:p w14:paraId="3D8A3632" w14:textId="4ECE14B7" w:rsidR="005C65C7" w:rsidRDefault="005C65C7">
      <w:pPr>
        <w:pStyle w:val="TOC2"/>
        <w:rPr>
          <w:rFonts w:asciiTheme="minorHAnsi" w:eastAsiaTheme="minorEastAsia" w:hAnsiTheme="minorHAnsi" w:cstheme="minorBidi" w:hint="eastAsia"/>
          <w:noProof/>
          <w:szCs w:val="22"/>
          <w14:ligatures w14:val="standardContextual"/>
        </w:rPr>
      </w:pPr>
      <w:hyperlink w:anchor="_Toc185857959" w:history="1">
        <w:r>
          <w:rPr>
            <w:rStyle w:val="affffc"/>
            <w:rFonts w:hint="eastAsia"/>
            <w:noProof/>
            <w14:scene3d>
              <w14:camera w14:prst="orthographicFront"/>
              <w14:lightRig w14:rig="threePt" w14:dir="t">
                <w14:rot w14:lat="0" w14:lon="0" w14:rev="0"/>
              </w14:lightRig>
            </w14:scene3d>
          </w:rPr>
          <w:t>5.8</w:t>
        </w:r>
        <w:r>
          <w:rPr>
            <w:rStyle w:val="affffc"/>
            <w:rFonts w:hint="eastAsia"/>
            <w:noProof/>
          </w:rPr>
          <w:t xml:space="preserve"> 煤气净化设施的泄漏性试验</w:t>
        </w:r>
        <w:r>
          <w:rPr>
            <w:rFonts w:hint="eastAsia"/>
            <w:noProof/>
          </w:rPr>
          <w:tab/>
        </w:r>
        <w:r>
          <w:rPr>
            <w:rFonts w:hint="eastAsia"/>
            <w:noProof/>
          </w:rPr>
          <w:fldChar w:fldCharType="begin"/>
        </w:r>
        <w:r>
          <w:rPr>
            <w:rFonts w:hint="eastAsia"/>
            <w:noProof/>
          </w:rPr>
          <w:instrText xml:space="preserve"> </w:instrText>
        </w:r>
        <w:r>
          <w:rPr>
            <w:noProof/>
          </w:rPr>
          <w:instrText>PAGEREF _Toc185857959 \h</w:instrText>
        </w:r>
        <w:r>
          <w:rPr>
            <w:rFonts w:hint="eastAsia"/>
            <w:noProof/>
          </w:rPr>
          <w:instrText xml:space="preserve"> </w:instrText>
        </w:r>
        <w:r>
          <w:rPr>
            <w:rFonts w:hint="eastAsia"/>
            <w:noProof/>
          </w:rPr>
        </w:r>
        <w:r>
          <w:rPr>
            <w:rFonts w:hint="eastAsia"/>
            <w:noProof/>
          </w:rPr>
          <w:fldChar w:fldCharType="separate"/>
        </w:r>
        <w:r>
          <w:rPr>
            <w:noProof/>
          </w:rPr>
          <w:t>13</w:t>
        </w:r>
        <w:r>
          <w:rPr>
            <w:rFonts w:hint="eastAsia"/>
            <w:noProof/>
          </w:rPr>
          <w:fldChar w:fldCharType="end"/>
        </w:r>
      </w:hyperlink>
    </w:p>
    <w:p w14:paraId="7A4DF194" w14:textId="6722B5C1" w:rsidR="005C65C7" w:rsidRDefault="005C65C7">
      <w:pPr>
        <w:pStyle w:val="TOC1"/>
        <w:tabs>
          <w:tab w:val="right" w:leader="dot" w:pos="9344"/>
        </w:tabs>
        <w:rPr>
          <w:rFonts w:asciiTheme="minorHAnsi" w:eastAsiaTheme="minorEastAsia" w:hAnsiTheme="minorHAnsi" w:cstheme="minorBidi" w:hint="eastAsia"/>
          <w:noProof/>
          <w:szCs w:val="22"/>
          <w14:ligatures w14:val="standardContextual"/>
        </w:rPr>
      </w:pPr>
      <w:hyperlink w:anchor="_Toc185857960" w:history="1">
        <w:r>
          <w:rPr>
            <w:rStyle w:val="affffc"/>
            <w:rFonts w:hint="eastAsia"/>
            <w:noProof/>
          </w:rPr>
          <w:t>6 煤气管道</w:t>
        </w:r>
        <w:r>
          <w:rPr>
            <w:rFonts w:hint="eastAsia"/>
            <w:noProof/>
          </w:rPr>
          <w:tab/>
        </w:r>
        <w:r>
          <w:rPr>
            <w:rFonts w:hint="eastAsia"/>
            <w:noProof/>
          </w:rPr>
          <w:fldChar w:fldCharType="begin"/>
        </w:r>
        <w:r>
          <w:rPr>
            <w:rFonts w:hint="eastAsia"/>
            <w:noProof/>
          </w:rPr>
          <w:instrText xml:space="preserve"> </w:instrText>
        </w:r>
        <w:r>
          <w:rPr>
            <w:noProof/>
          </w:rPr>
          <w:instrText>PAGEREF _Toc185857960 \h</w:instrText>
        </w:r>
        <w:r>
          <w:rPr>
            <w:rFonts w:hint="eastAsia"/>
            <w:noProof/>
          </w:rPr>
          <w:instrText xml:space="preserve"> </w:instrText>
        </w:r>
        <w:r>
          <w:rPr>
            <w:rFonts w:hint="eastAsia"/>
            <w:noProof/>
          </w:rPr>
        </w:r>
        <w:r>
          <w:rPr>
            <w:rFonts w:hint="eastAsia"/>
            <w:noProof/>
          </w:rPr>
          <w:fldChar w:fldCharType="separate"/>
        </w:r>
        <w:r>
          <w:rPr>
            <w:noProof/>
          </w:rPr>
          <w:t>13</w:t>
        </w:r>
        <w:r>
          <w:rPr>
            <w:rFonts w:hint="eastAsia"/>
            <w:noProof/>
          </w:rPr>
          <w:fldChar w:fldCharType="end"/>
        </w:r>
      </w:hyperlink>
    </w:p>
    <w:p w14:paraId="1B39BDAB" w14:textId="574B2D73" w:rsidR="005C65C7" w:rsidRDefault="005C65C7">
      <w:pPr>
        <w:pStyle w:val="TOC2"/>
        <w:rPr>
          <w:rFonts w:asciiTheme="minorHAnsi" w:eastAsiaTheme="minorEastAsia" w:hAnsiTheme="minorHAnsi" w:cstheme="minorBidi" w:hint="eastAsia"/>
          <w:noProof/>
          <w:szCs w:val="22"/>
          <w14:ligatures w14:val="standardContextual"/>
        </w:rPr>
      </w:pPr>
      <w:hyperlink w:anchor="_Toc185857961" w:history="1">
        <w:r>
          <w:rPr>
            <w:rStyle w:val="affffc"/>
            <w:rFonts w:hint="eastAsia"/>
            <w:noProof/>
            <w14:scene3d>
              <w14:camera w14:prst="orthographicFront"/>
              <w14:lightRig w14:rig="threePt" w14:dir="t">
                <w14:rot w14:lat="0" w14:lon="0" w14:rev="0"/>
              </w14:lightRig>
            </w14:scene3d>
          </w:rPr>
          <w:t>6.1</w:t>
        </w:r>
        <w:r>
          <w:rPr>
            <w:rStyle w:val="affffc"/>
            <w:rFonts w:hint="eastAsia"/>
            <w:noProof/>
          </w:rPr>
          <w:t xml:space="preserve"> 煤气管道的结构与施工</w:t>
        </w:r>
        <w:r>
          <w:rPr>
            <w:rFonts w:hint="eastAsia"/>
            <w:noProof/>
          </w:rPr>
          <w:tab/>
        </w:r>
        <w:r>
          <w:rPr>
            <w:rFonts w:hint="eastAsia"/>
            <w:noProof/>
          </w:rPr>
          <w:fldChar w:fldCharType="begin"/>
        </w:r>
        <w:r>
          <w:rPr>
            <w:rFonts w:hint="eastAsia"/>
            <w:noProof/>
          </w:rPr>
          <w:instrText xml:space="preserve"> </w:instrText>
        </w:r>
        <w:r>
          <w:rPr>
            <w:noProof/>
          </w:rPr>
          <w:instrText>PAGEREF _Toc185857961 \h</w:instrText>
        </w:r>
        <w:r>
          <w:rPr>
            <w:rFonts w:hint="eastAsia"/>
            <w:noProof/>
          </w:rPr>
          <w:instrText xml:space="preserve"> </w:instrText>
        </w:r>
        <w:r>
          <w:rPr>
            <w:rFonts w:hint="eastAsia"/>
            <w:noProof/>
          </w:rPr>
        </w:r>
        <w:r>
          <w:rPr>
            <w:rFonts w:hint="eastAsia"/>
            <w:noProof/>
          </w:rPr>
          <w:fldChar w:fldCharType="separate"/>
        </w:r>
        <w:r>
          <w:rPr>
            <w:noProof/>
          </w:rPr>
          <w:t>13</w:t>
        </w:r>
        <w:r>
          <w:rPr>
            <w:rFonts w:hint="eastAsia"/>
            <w:noProof/>
          </w:rPr>
          <w:fldChar w:fldCharType="end"/>
        </w:r>
      </w:hyperlink>
    </w:p>
    <w:p w14:paraId="112E0930" w14:textId="0C077733" w:rsidR="005C65C7" w:rsidRDefault="005C65C7">
      <w:pPr>
        <w:pStyle w:val="TOC2"/>
        <w:rPr>
          <w:rFonts w:asciiTheme="minorHAnsi" w:eastAsiaTheme="minorEastAsia" w:hAnsiTheme="minorHAnsi" w:cstheme="minorBidi" w:hint="eastAsia"/>
          <w:noProof/>
          <w:szCs w:val="22"/>
          <w14:ligatures w14:val="standardContextual"/>
        </w:rPr>
      </w:pPr>
      <w:hyperlink w:anchor="_Toc185857962" w:history="1">
        <w:r>
          <w:rPr>
            <w:rStyle w:val="affffc"/>
            <w:rFonts w:hint="eastAsia"/>
            <w:noProof/>
            <w14:scene3d>
              <w14:camera w14:prst="orthographicFront"/>
              <w14:lightRig w14:rig="threePt" w14:dir="t">
                <w14:rot w14:lat="0" w14:lon="0" w14:rev="0"/>
              </w14:lightRig>
            </w14:scene3d>
          </w:rPr>
          <w:t>6.2</w:t>
        </w:r>
        <w:r>
          <w:rPr>
            <w:rStyle w:val="affffc"/>
            <w:rFonts w:hint="eastAsia"/>
            <w:noProof/>
          </w:rPr>
          <w:t xml:space="preserve"> 煤气管道的敷设</w:t>
        </w:r>
        <w:r>
          <w:rPr>
            <w:rFonts w:hint="eastAsia"/>
            <w:noProof/>
          </w:rPr>
          <w:tab/>
        </w:r>
        <w:r>
          <w:rPr>
            <w:rFonts w:hint="eastAsia"/>
            <w:noProof/>
          </w:rPr>
          <w:fldChar w:fldCharType="begin"/>
        </w:r>
        <w:r>
          <w:rPr>
            <w:rFonts w:hint="eastAsia"/>
            <w:noProof/>
          </w:rPr>
          <w:instrText xml:space="preserve"> </w:instrText>
        </w:r>
        <w:r>
          <w:rPr>
            <w:noProof/>
          </w:rPr>
          <w:instrText>PAGEREF _Toc185857962 \h</w:instrText>
        </w:r>
        <w:r>
          <w:rPr>
            <w:rFonts w:hint="eastAsia"/>
            <w:noProof/>
          </w:rPr>
          <w:instrText xml:space="preserve"> </w:instrText>
        </w:r>
        <w:r>
          <w:rPr>
            <w:rFonts w:hint="eastAsia"/>
            <w:noProof/>
          </w:rPr>
        </w:r>
        <w:r>
          <w:rPr>
            <w:rFonts w:hint="eastAsia"/>
            <w:noProof/>
          </w:rPr>
          <w:fldChar w:fldCharType="separate"/>
        </w:r>
        <w:r>
          <w:rPr>
            <w:noProof/>
          </w:rPr>
          <w:t>13</w:t>
        </w:r>
        <w:r>
          <w:rPr>
            <w:rFonts w:hint="eastAsia"/>
            <w:noProof/>
          </w:rPr>
          <w:fldChar w:fldCharType="end"/>
        </w:r>
      </w:hyperlink>
    </w:p>
    <w:p w14:paraId="2E233587" w14:textId="353B1366" w:rsidR="005C65C7" w:rsidRDefault="005C65C7">
      <w:pPr>
        <w:pStyle w:val="TOC2"/>
        <w:rPr>
          <w:rFonts w:asciiTheme="minorHAnsi" w:eastAsiaTheme="minorEastAsia" w:hAnsiTheme="minorHAnsi" w:cstheme="minorBidi" w:hint="eastAsia"/>
          <w:noProof/>
          <w:szCs w:val="22"/>
          <w14:ligatures w14:val="standardContextual"/>
        </w:rPr>
      </w:pPr>
      <w:hyperlink w:anchor="_Toc185857963" w:history="1">
        <w:r>
          <w:rPr>
            <w:rStyle w:val="affffc"/>
            <w:rFonts w:hint="eastAsia"/>
            <w:noProof/>
            <w14:scene3d>
              <w14:camera w14:prst="orthographicFront"/>
              <w14:lightRig w14:rig="threePt" w14:dir="t">
                <w14:rot w14:lat="0" w14:lon="0" w14:rev="0"/>
              </w14:lightRig>
            </w14:scene3d>
          </w:rPr>
          <w:t>6.3</w:t>
        </w:r>
        <w:r>
          <w:rPr>
            <w:rStyle w:val="affffc"/>
            <w:rFonts w:hint="eastAsia"/>
            <w:noProof/>
          </w:rPr>
          <w:t xml:space="preserve"> 煤气管道的表面处理与涂装</w:t>
        </w:r>
        <w:r>
          <w:rPr>
            <w:rFonts w:hint="eastAsia"/>
            <w:noProof/>
          </w:rPr>
          <w:tab/>
        </w:r>
        <w:r>
          <w:rPr>
            <w:rFonts w:hint="eastAsia"/>
            <w:noProof/>
          </w:rPr>
          <w:fldChar w:fldCharType="begin"/>
        </w:r>
        <w:r>
          <w:rPr>
            <w:rFonts w:hint="eastAsia"/>
            <w:noProof/>
          </w:rPr>
          <w:instrText xml:space="preserve"> </w:instrText>
        </w:r>
        <w:r>
          <w:rPr>
            <w:noProof/>
          </w:rPr>
          <w:instrText>PAGEREF _Toc185857963 \h</w:instrText>
        </w:r>
        <w:r>
          <w:rPr>
            <w:rFonts w:hint="eastAsia"/>
            <w:noProof/>
          </w:rPr>
          <w:instrText xml:space="preserve"> </w:instrText>
        </w:r>
        <w:r>
          <w:rPr>
            <w:rFonts w:hint="eastAsia"/>
            <w:noProof/>
          </w:rPr>
        </w:r>
        <w:r>
          <w:rPr>
            <w:rFonts w:hint="eastAsia"/>
            <w:noProof/>
          </w:rPr>
          <w:fldChar w:fldCharType="separate"/>
        </w:r>
        <w:r>
          <w:rPr>
            <w:noProof/>
          </w:rPr>
          <w:t>18</w:t>
        </w:r>
        <w:r>
          <w:rPr>
            <w:rFonts w:hint="eastAsia"/>
            <w:noProof/>
          </w:rPr>
          <w:fldChar w:fldCharType="end"/>
        </w:r>
      </w:hyperlink>
    </w:p>
    <w:p w14:paraId="17C953A3" w14:textId="32F414DF" w:rsidR="005C65C7" w:rsidRDefault="005C65C7">
      <w:pPr>
        <w:pStyle w:val="TOC2"/>
        <w:rPr>
          <w:rFonts w:asciiTheme="minorHAnsi" w:eastAsiaTheme="minorEastAsia" w:hAnsiTheme="minorHAnsi" w:cstheme="minorBidi" w:hint="eastAsia"/>
          <w:noProof/>
          <w:szCs w:val="22"/>
          <w14:ligatures w14:val="standardContextual"/>
        </w:rPr>
      </w:pPr>
      <w:hyperlink w:anchor="_Toc185857964" w:history="1">
        <w:r>
          <w:rPr>
            <w:rStyle w:val="affffc"/>
            <w:rFonts w:hint="eastAsia"/>
            <w:noProof/>
            <w14:scene3d>
              <w14:camera w14:prst="orthographicFront"/>
              <w14:lightRig w14:rig="threePt" w14:dir="t">
                <w14:rot w14:lat="0" w14:lon="0" w14:rev="0"/>
              </w14:lightRig>
            </w14:scene3d>
          </w:rPr>
          <w:t>6.4</w:t>
        </w:r>
        <w:r>
          <w:rPr>
            <w:rStyle w:val="affffc"/>
            <w:rFonts w:hint="eastAsia"/>
            <w:noProof/>
          </w:rPr>
          <w:t xml:space="preserve"> 煤气管道的检测</w:t>
        </w:r>
        <w:r>
          <w:rPr>
            <w:rFonts w:hint="eastAsia"/>
            <w:noProof/>
          </w:rPr>
          <w:tab/>
        </w:r>
        <w:r>
          <w:rPr>
            <w:rFonts w:hint="eastAsia"/>
            <w:noProof/>
          </w:rPr>
          <w:fldChar w:fldCharType="begin"/>
        </w:r>
        <w:r>
          <w:rPr>
            <w:rFonts w:hint="eastAsia"/>
            <w:noProof/>
          </w:rPr>
          <w:instrText xml:space="preserve"> </w:instrText>
        </w:r>
        <w:r>
          <w:rPr>
            <w:noProof/>
          </w:rPr>
          <w:instrText>PAGEREF _Toc185857964 \h</w:instrText>
        </w:r>
        <w:r>
          <w:rPr>
            <w:rFonts w:hint="eastAsia"/>
            <w:noProof/>
          </w:rPr>
          <w:instrText xml:space="preserve"> </w:instrText>
        </w:r>
        <w:r>
          <w:rPr>
            <w:rFonts w:hint="eastAsia"/>
            <w:noProof/>
          </w:rPr>
        </w:r>
        <w:r>
          <w:rPr>
            <w:rFonts w:hint="eastAsia"/>
            <w:noProof/>
          </w:rPr>
          <w:fldChar w:fldCharType="separate"/>
        </w:r>
        <w:r>
          <w:rPr>
            <w:noProof/>
          </w:rPr>
          <w:t>18</w:t>
        </w:r>
        <w:r>
          <w:rPr>
            <w:rFonts w:hint="eastAsia"/>
            <w:noProof/>
          </w:rPr>
          <w:fldChar w:fldCharType="end"/>
        </w:r>
      </w:hyperlink>
    </w:p>
    <w:p w14:paraId="219A54A8" w14:textId="75DE4E82" w:rsidR="005C65C7" w:rsidRDefault="005C65C7">
      <w:pPr>
        <w:pStyle w:val="TOC2"/>
        <w:rPr>
          <w:rFonts w:asciiTheme="minorHAnsi" w:eastAsiaTheme="minorEastAsia" w:hAnsiTheme="minorHAnsi" w:cstheme="minorBidi" w:hint="eastAsia"/>
          <w:noProof/>
          <w:szCs w:val="22"/>
          <w14:ligatures w14:val="standardContextual"/>
        </w:rPr>
      </w:pPr>
      <w:hyperlink w:anchor="_Toc185857965" w:history="1">
        <w:r>
          <w:rPr>
            <w:rStyle w:val="affffc"/>
            <w:rFonts w:hint="eastAsia"/>
            <w:noProof/>
            <w14:scene3d>
              <w14:camera w14:prst="orthographicFront"/>
              <w14:lightRig w14:rig="threePt" w14:dir="t">
                <w14:rot w14:lat="0" w14:lon="0" w14:rev="0"/>
              </w14:lightRig>
            </w14:scene3d>
          </w:rPr>
          <w:t>6.5</w:t>
        </w:r>
        <w:r>
          <w:rPr>
            <w:rStyle w:val="affffc"/>
            <w:rFonts w:hint="eastAsia"/>
            <w:noProof/>
          </w:rPr>
          <w:t xml:space="preserve"> 煤气管道的试验</w:t>
        </w:r>
        <w:r>
          <w:rPr>
            <w:rFonts w:hint="eastAsia"/>
            <w:noProof/>
          </w:rPr>
          <w:tab/>
        </w:r>
        <w:r>
          <w:rPr>
            <w:rFonts w:hint="eastAsia"/>
            <w:noProof/>
          </w:rPr>
          <w:fldChar w:fldCharType="begin"/>
        </w:r>
        <w:r>
          <w:rPr>
            <w:rFonts w:hint="eastAsia"/>
            <w:noProof/>
          </w:rPr>
          <w:instrText xml:space="preserve"> </w:instrText>
        </w:r>
        <w:r>
          <w:rPr>
            <w:noProof/>
          </w:rPr>
          <w:instrText>PAGEREF _Toc185857965 \h</w:instrText>
        </w:r>
        <w:r>
          <w:rPr>
            <w:rFonts w:hint="eastAsia"/>
            <w:noProof/>
          </w:rPr>
          <w:instrText xml:space="preserve"> </w:instrText>
        </w:r>
        <w:r>
          <w:rPr>
            <w:rFonts w:hint="eastAsia"/>
            <w:noProof/>
          </w:rPr>
        </w:r>
        <w:r>
          <w:rPr>
            <w:rFonts w:hint="eastAsia"/>
            <w:noProof/>
          </w:rPr>
          <w:fldChar w:fldCharType="separate"/>
        </w:r>
        <w:r>
          <w:rPr>
            <w:noProof/>
          </w:rPr>
          <w:t>18</w:t>
        </w:r>
        <w:r>
          <w:rPr>
            <w:rFonts w:hint="eastAsia"/>
            <w:noProof/>
          </w:rPr>
          <w:fldChar w:fldCharType="end"/>
        </w:r>
      </w:hyperlink>
    </w:p>
    <w:p w14:paraId="38AE6C9A" w14:textId="22E056A5" w:rsidR="005C65C7" w:rsidRDefault="005C65C7">
      <w:pPr>
        <w:pStyle w:val="TOC1"/>
        <w:tabs>
          <w:tab w:val="right" w:leader="dot" w:pos="9344"/>
        </w:tabs>
        <w:rPr>
          <w:rFonts w:asciiTheme="minorHAnsi" w:eastAsiaTheme="minorEastAsia" w:hAnsiTheme="minorHAnsi" w:cstheme="minorBidi" w:hint="eastAsia"/>
          <w:noProof/>
          <w:szCs w:val="22"/>
          <w14:ligatures w14:val="standardContextual"/>
        </w:rPr>
      </w:pPr>
      <w:hyperlink w:anchor="_Toc185857966" w:history="1">
        <w:r>
          <w:rPr>
            <w:rStyle w:val="affffc"/>
            <w:rFonts w:hint="eastAsia"/>
            <w:noProof/>
          </w:rPr>
          <w:t>7 煤气设备与管道的附属装置</w:t>
        </w:r>
        <w:r>
          <w:rPr>
            <w:rFonts w:hint="eastAsia"/>
            <w:noProof/>
          </w:rPr>
          <w:tab/>
        </w:r>
        <w:r>
          <w:rPr>
            <w:rFonts w:hint="eastAsia"/>
            <w:noProof/>
          </w:rPr>
          <w:fldChar w:fldCharType="begin"/>
        </w:r>
        <w:r>
          <w:rPr>
            <w:rFonts w:hint="eastAsia"/>
            <w:noProof/>
          </w:rPr>
          <w:instrText xml:space="preserve"> </w:instrText>
        </w:r>
        <w:r>
          <w:rPr>
            <w:noProof/>
          </w:rPr>
          <w:instrText>PAGEREF _Toc185857966 \h</w:instrText>
        </w:r>
        <w:r>
          <w:rPr>
            <w:rFonts w:hint="eastAsia"/>
            <w:noProof/>
          </w:rPr>
          <w:instrText xml:space="preserve"> </w:instrText>
        </w:r>
        <w:r>
          <w:rPr>
            <w:rFonts w:hint="eastAsia"/>
            <w:noProof/>
          </w:rPr>
        </w:r>
        <w:r>
          <w:rPr>
            <w:rFonts w:hint="eastAsia"/>
            <w:noProof/>
          </w:rPr>
          <w:fldChar w:fldCharType="separate"/>
        </w:r>
        <w:r>
          <w:rPr>
            <w:noProof/>
          </w:rPr>
          <w:t>22</w:t>
        </w:r>
        <w:r>
          <w:rPr>
            <w:rFonts w:hint="eastAsia"/>
            <w:noProof/>
          </w:rPr>
          <w:fldChar w:fldCharType="end"/>
        </w:r>
      </w:hyperlink>
    </w:p>
    <w:p w14:paraId="168912EF" w14:textId="33ACE0B7" w:rsidR="005C65C7" w:rsidRDefault="005C65C7">
      <w:pPr>
        <w:pStyle w:val="TOC2"/>
        <w:rPr>
          <w:rFonts w:asciiTheme="minorHAnsi" w:eastAsiaTheme="minorEastAsia" w:hAnsiTheme="minorHAnsi" w:cstheme="minorBidi" w:hint="eastAsia"/>
          <w:noProof/>
          <w:szCs w:val="22"/>
          <w14:ligatures w14:val="standardContextual"/>
        </w:rPr>
      </w:pPr>
      <w:hyperlink w:anchor="_Toc185857967" w:history="1">
        <w:r>
          <w:rPr>
            <w:rStyle w:val="affffc"/>
            <w:rFonts w:hint="eastAsia"/>
            <w:noProof/>
            <w14:scene3d>
              <w14:camera w14:prst="orthographicFront"/>
              <w14:lightRig w14:rig="threePt" w14:dir="t">
                <w14:rot w14:lat="0" w14:lon="0" w14:rev="0"/>
              </w14:lightRig>
            </w14:scene3d>
          </w:rPr>
          <w:t>7.1</w:t>
        </w:r>
        <w:r>
          <w:rPr>
            <w:rStyle w:val="affffc"/>
            <w:rFonts w:hint="eastAsia"/>
            <w:noProof/>
          </w:rPr>
          <w:t xml:space="preserve"> 燃烧装置</w:t>
        </w:r>
        <w:r>
          <w:rPr>
            <w:rFonts w:hint="eastAsia"/>
            <w:noProof/>
          </w:rPr>
          <w:tab/>
        </w:r>
        <w:r>
          <w:rPr>
            <w:rFonts w:hint="eastAsia"/>
            <w:noProof/>
          </w:rPr>
          <w:fldChar w:fldCharType="begin"/>
        </w:r>
        <w:r>
          <w:rPr>
            <w:rFonts w:hint="eastAsia"/>
            <w:noProof/>
          </w:rPr>
          <w:instrText xml:space="preserve"> </w:instrText>
        </w:r>
        <w:r>
          <w:rPr>
            <w:noProof/>
          </w:rPr>
          <w:instrText>PAGEREF _Toc185857967 \h</w:instrText>
        </w:r>
        <w:r>
          <w:rPr>
            <w:rFonts w:hint="eastAsia"/>
            <w:noProof/>
          </w:rPr>
          <w:instrText xml:space="preserve"> </w:instrText>
        </w:r>
        <w:r>
          <w:rPr>
            <w:rFonts w:hint="eastAsia"/>
            <w:noProof/>
          </w:rPr>
        </w:r>
        <w:r>
          <w:rPr>
            <w:rFonts w:hint="eastAsia"/>
            <w:noProof/>
          </w:rPr>
          <w:fldChar w:fldCharType="separate"/>
        </w:r>
        <w:r>
          <w:rPr>
            <w:noProof/>
          </w:rPr>
          <w:t>22</w:t>
        </w:r>
        <w:r>
          <w:rPr>
            <w:rFonts w:hint="eastAsia"/>
            <w:noProof/>
          </w:rPr>
          <w:fldChar w:fldCharType="end"/>
        </w:r>
      </w:hyperlink>
    </w:p>
    <w:p w14:paraId="23A81D23" w14:textId="4391539F" w:rsidR="005C65C7" w:rsidRDefault="005C65C7">
      <w:pPr>
        <w:pStyle w:val="TOC2"/>
        <w:rPr>
          <w:rFonts w:asciiTheme="minorHAnsi" w:eastAsiaTheme="minorEastAsia" w:hAnsiTheme="minorHAnsi" w:cstheme="minorBidi" w:hint="eastAsia"/>
          <w:noProof/>
          <w:szCs w:val="22"/>
          <w14:ligatures w14:val="standardContextual"/>
        </w:rPr>
      </w:pPr>
      <w:hyperlink w:anchor="_Toc185857968" w:history="1">
        <w:r>
          <w:rPr>
            <w:rStyle w:val="affffc"/>
            <w:rFonts w:hint="eastAsia"/>
            <w:noProof/>
            <w14:scene3d>
              <w14:camera w14:prst="orthographicFront"/>
              <w14:lightRig w14:rig="threePt" w14:dir="t">
                <w14:rot w14:lat="0" w14:lon="0" w14:rev="0"/>
              </w14:lightRig>
            </w14:scene3d>
          </w:rPr>
          <w:t>7.2</w:t>
        </w:r>
        <w:r>
          <w:rPr>
            <w:rStyle w:val="affffc"/>
            <w:rFonts w:hint="eastAsia"/>
            <w:noProof/>
          </w:rPr>
          <w:t xml:space="preserve"> 隔断、切断装置</w:t>
        </w:r>
        <w:r>
          <w:rPr>
            <w:rFonts w:hint="eastAsia"/>
            <w:noProof/>
          </w:rPr>
          <w:tab/>
        </w:r>
        <w:r>
          <w:rPr>
            <w:rFonts w:hint="eastAsia"/>
            <w:noProof/>
          </w:rPr>
          <w:fldChar w:fldCharType="begin"/>
        </w:r>
        <w:r>
          <w:rPr>
            <w:rFonts w:hint="eastAsia"/>
            <w:noProof/>
          </w:rPr>
          <w:instrText xml:space="preserve"> </w:instrText>
        </w:r>
        <w:r>
          <w:rPr>
            <w:noProof/>
          </w:rPr>
          <w:instrText>PAGEREF _Toc185857968 \h</w:instrText>
        </w:r>
        <w:r>
          <w:rPr>
            <w:rFonts w:hint="eastAsia"/>
            <w:noProof/>
          </w:rPr>
          <w:instrText xml:space="preserve"> </w:instrText>
        </w:r>
        <w:r>
          <w:rPr>
            <w:rFonts w:hint="eastAsia"/>
            <w:noProof/>
          </w:rPr>
        </w:r>
        <w:r>
          <w:rPr>
            <w:rFonts w:hint="eastAsia"/>
            <w:noProof/>
          </w:rPr>
          <w:fldChar w:fldCharType="separate"/>
        </w:r>
        <w:r>
          <w:rPr>
            <w:noProof/>
          </w:rPr>
          <w:t>22</w:t>
        </w:r>
        <w:r>
          <w:rPr>
            <w:rFonts w:hint="eastAsia"/>
            <w:noProof/>
          </w:rPr>
          <w:fldChar w:fldCharType="end"/>
        </w:r>
      </w:hyperlink>
    </w:p>
    <w:p w14:paraId="0372980B" w14:textId="2D91691A" w:rsidR="005C65C7" w:rsidRDefault="005C65C7">
      <w:pPr>
        <w:pStyle w:val="TOC2"/>
        <w:rPr>
          <w:rFonts w:asciiTheme="minorHAnsi" w:eastAsiaTheme="minorEastAsia" w:hAnsiTheme="minorHAnsi" w:cstheme="minorBidi" w:hint="eastAsia"/>
          <w:noProof/>
          <w:szCs w:val="22"/>
          <w14:ligatures w14:val="standardContextual"/>
        </w:rPr>
      </w:pPr>
      <w:hyperlink w:anchor="_Toc185857969" w:history="1">
        <w:r>
          <w:rPr>
            <w:rStyle w:val="affffc"/>
            <w:rFonts w:hint="eastAsia"/>
            <w:noProof/>
            <w14:scene3d>
              <w14:camera w14:prst="orthographicFront"/>
              <w14:lightRig w14:rig="threePt" w14:dir="t">
                <w14:rot w14:lat="0" w14:lon="0" w14:rev="0"/>
              </w14:lightRig>
            </w14:scene3d>
          </w:rPr>
          <w:t>7.3</w:t>
        </w:r>
        <w:r>
          <w:rPr>
            <w:rStyle w:val="affffc"/>
            <w:rFonts w:hint="eastAsia"/>
            <w:noProof/>
          </w:rPr>
          <w:t xml:space="preserve"> 放散装置</w:t>
        </w:r>
        <w:r>
          <w:rPr>
            <w:rFonts w:hint="eastAsia"/>
            <w:noProof/>
          </w:rPr>
          <w:tab/>
        </w:r>
        <w:r>
          <w:rPr>
            <w:rFonts w:hint="eastAsia"/>
            <w:noProof/>
          </w:rPr>
          <w:fldChar w:fldCharType="begin"/>
        </w:r>
        <w:r>
          <w:rPr>
            <w:rFonts w:hint="eastAsia"/>
            <w:noProof/>
          </w:rPr>
          <w:instrText xml:space="preserve"> </w:instrText>
        </w:r>
        <w:r>
          <w:rPr>
            <w:noProof/>
          </w:rPr>
          <w:instrText>PAGEREF _Toc185857969 \h</w:instrText>
        </w:r>
        <w:r>
          <w:rPr>
            <w:rFonts w:hint="eastAsia"/>
            <w:noProof/>
          </w:rPr>
          <w:instrText xml:space="preserve"> </w:instrText>
        </w:r>
        <w:r>
          <w:rPr>
            <w:rFonts w:hint="eastAsia"/>
            <w:noProof/>
          </w:rPr>
        </w:r>
        <w:r>
          <w:rPr>
            <w:rFonts w:hint="eastAsia"/>
            <w:noProof/>
          </w:rPr>
          <w:fldChar w:fldCharType="separate"/>
        </w:r>
        <w:r>
          <w:rPr>
            <w:noProof/>
          </w:rPr>
          <w:t>24</w:t>
        </w:r>
        <w:r>
          <w:rPr>
            <w:rFonts w:hint="eastAsia"/>
            <w:noProof/>
          </w:rPr>
          <w:fldChar w:fldCharType="end"/>
        </w:r>
      </w:hyperlink>
    </w:p>
    <w:p w14:paraId="5E3F86AE" w14:textId="62ADF36B" w:rsidR="005C65C7" w:rsidRDefault="005C65C7">
      <w:pPr>
        <w:pStyle w:val="TOC2"/>
        <w:rPr>
          <w:rFonts w:asciiTheme="minorHAnsi" w:eastAsiaTheme="minorEastAsia" w:hAnsiTheme="minorHAnsi" w:cstheme="minorBidi" w:hint="eastAsia"/>
          <w:noProof/>
          <w:szCs w:val="22"/>
          <w14:ligatures w14:val="standardContextual"/>
        </w:rPr>
      </w:pPr>
      <w:hyperlink w:anchor="_Toc185857970" w:history="1">
        <w:r>
          <w:rPr>
            <w:rStyle w:val="affffc"/>
            <w:rFonts w:hint="eastAsia"/>
            <w:noProof/>
            <w14:scene3d>
              <w14:camera w14:prst="orthographicFront"/>
              <w14:lightRig w14:rig="threePt" w14:dir="t">
                <w14:rot w14:lat="0" w14:lon="0" w14:rev="0"/>
              </w14:lightRig>
            </w14:scene3d>
          </w:rPr>
          <w:t>7.4</w:t>
        </w:r>
        <w:r>
          <w:rPr>
            <w:rStyle w:val="affffc"/>
            <w:rFonts w:hint="eastAsia"/>
            <w:noProof/>
          </w:rPr>
          <w:t xml:space="preserve"> 冷凝物排水器</w:t>
        </w:r>
        <w:r>
          <w:rPr>
            <w:rFonts w:hint="eastAsia"/>
            <w:noProof/>
          </w:rPr>
          <w:tab/>
        </w:r>
        <w:r>
          <w:rPr>
            <w:rFonts w:hint="eastAsia"/>
            <w:noProof/>
          </w:rPr>
          <w:fldChar w:fldCharType="begin"/>
        </w:r>
        <w:r>
          <w:rPr>
            <w:rFonts w:hint="eastAsia"/>
            <w:noProof/>
          </w:rPr>
          <w:instrText xml:space="preserve"> </w:instrText>
        </w:r>
        <w:r>
          <w:rPr>
            <w:noProof/>
          </w:rPr>
          <w:instrText>PAGEREF _Toc185857970 \h</w:instrText>
        </w:r>
        <w:r>
          <w:rPr>
            <w:rFonts w:hint="eastAsia"/>
            <w:noProof/>
          </w:rPr>
          <w:instrText xml:space="preserve"> </w:instrText>
        </w:r>
        <w:r>
          <w:rPr>
            <w:rFonts w:hint="eastAsia"/>
            <w:noProof/>
          </w:rPr>
        </w:r>
        <w:r>
          <w:rPr>
            <w:rFonts w:hint="eastAsia"/>
            <w:noProof/>
          </w:rPr>
          <w:fldChar w:fldCharType="separate"/>
        </w:r>
        <w:r>
          <w:rPr>
            <w:noProof/>
          </w:rPr>
          <w:t>25</w:t>
        </w:r>
        <w:r>
          <w:rPr>
            <w:rFonts w:hint="eastAsia"/>
            <w:noProof/>
          </w:rPr>
          <w:fldChar w:fldCharType="end"/>
        </w:r>
      </w:hyperlink>
    </w:p>
    <w:p w14:paraId="461EB340" w14:textId="73B3EB33" w:rsidR="005C65C7" w:rsidRDefault="005C65C7">
      <w:pPr>
        <w:pStyle w:val="TOC2"/>
        <w:rPr>
          <w:rFonts w:asciiTheme="minorHAnsi" w:eastAsiaTheme="minorEastAsia" w:hAnsiTheme="minorHAnsi" w:cstheme="minorBidi" w:hint="eastAsia"/>
          <w:noProof/>
          <w:szCs w:val="22"/>
          <w14:ligatures w14:val="standardContextual"/>
        </w:rPr>
      </w:pPr>
      <w:hyperlink w:anchor="_Toc185857971" w:history="1">
        <w:r>
          <w:rPr>
            <w:rStyle w:val="affffc"/>
            <w:rFonts w:hint="eastAsia"/>
            <w:noProof/>
            <w14:scene3d>
              <w14:camera w14:prst="orthographicFront"/>
              <w14:lightRig w14:rig="threePt" w14:dir="t">
                <w14:rot w14:lat="0" w14:lon="0" w14:rev="0"/>
              </w14:lightRig>
            </w14:scene3d>
          </w:rPr>
          <w:t>7.5</w:t>
        </w:r>
        <w:r>
          <w:rPr>
            <w:rStyle w:val="affffc"/>
            <w:rFonts w:hint="eastAsia"/>
            <w:noProof/>
          </w:rPr>
          <w:t xml:space="preserve"> 蒸汽管、氮气管</w:t>
        </w:r>
        <w:r>
          <w:rPr>
            <w:rFonts w:hint="eastAsia"/>
            <w:noProof/>
          </w:rPr>
          <w:tab/>
        </w:r>
        <w:r>
          <w:rPr>
            <w:rFonts w:hint="eastAsia"/>
            <w:noProof/>
          </w:rPr>
          <w:fldChar w:fldCharType="begin"/>
        </w:r>
        <w:r>
          <w:rPr>
            <w:rFonts w:hint="eastAsia"/>
            <w:noProof/>
          </w:rPr>
          <w:instrText xml:space="preserve"> </w:instrText>
        </w:r>
        <w:r>
          <w:rPr>
            <w:noProof/>
          </w:rPr>
          <w:instrText>PAGEREF _Toc185857971 \h</w:instrText>
        </w:r>
        <w:r>
          <w:rPr>
            <w:rFonts w:hint="eastAsia"/>
            <w:noProof/>
          </w:rPr>
          <w:instrText xml:space="preserve"> </w:instrText>
        </w:r>
        <w:r>
          <w:rPr>
            <w:rFonts w:hint="eastAsia"/>
            <w:noProof/>
          </w:rPr>
        </w:r>
        <w:r>
          <w:rPr>
            <w:rFonts w:hint="eastAsia"/>
            <w:noProof/>
          </w:rPr>
          <w:fldChar w:fldCharType="separate"/>
        </w:r>
        <w:r>
          <w:rPr>
            <w:noProof/>
          </w:rPr>
          <w:t>25</w:t>
        </w:r>
        <w:r>
          <w:rPr>
            <w:rFonts w:hint="eastAsia"/>
            <w:noProof/>
          </w:rPr>
          <w:fldChar w:fldCharType="end"/>
        </w:r>
      </w:hyperlink>
    </w:p>
    <w:p w14:paraId="22CF89A0" w14:textId="0030D7CF" w:rsidR="005C65C7" w:rsidRDefault="005C65C7">
      <w:pPr>
        <w:pStyle w:val="TOC2"/>
        <w:rPr>
          <w:rFonts w:asciiTheme="minorHAnsi" w:eastAsiaTheme="minorEastAsia" w:hAnsiTheme="minorHAnsi" w:cstheme="minorBidi" w:hint="eastAsia"/>
          <w:noProof/>
          <w:szCs w:val="22"/>
          <w14:ligatures w14:val="standardContextual"/>
        </w:rPr>
      </w:pPr>
      <w:hyperlink w:anchor="_Toc185857972" w:history="1">
        <w:r>
          <w:rPr>
            <w:rStyle w:val="affffc"/>
            <w:rFonts w:hint="eastAsia"/>
            <w:noProof/>
            <w14:scene3d>
              <w14:camera w14:prst="orthographicFront"/>
              <w14:lightRig w14:rig="threePt" w14:dir="t">
                <w14:rot w14:lat="0" w14:lon="0" w14:rev="0"/>
              </w14:lightRig>
            </w14:scene3d>
          </w:rPr>
          <w:t>7.6</w:t>
        </w:r>
        <w:r>
          <w:rPr>
            <w:rStyle w:val="affffc"/>
            <w:rFonts w:hint="eastAsia"/>
            <w:noProof/>
          </w:rPr>
          <w:t xml:space="preserve"> 补偿器</w:t>
        </w:r>
        <w:r>
          <w:rPr>
            <w:rFonts w:hint="eastAsia"/>
            <w:noProof/>
          </w:rPr>
          <w:tab/>
        </w:r>
        <w:r>
          <w:rPr>
            <w:rFonts w:hint="eastAsia"/>
            <w:noProof/>
          </w:rPr>
          <w:fldChar w:fldCharType="begin"/>
        </w:r>
        <w:r>
          <w:rPr>
            <w:rFonts w:hint="eastAsia"/>
            <w:noProof/>
          </w:rPr>
          <w:instrText xml:space="preserve"> </w:instrText>
        </w:r>
        <w:r>
          <w:rPr>
            <w:noProof/>
          </w:rPr>
          <w:instrText>PAGEREF _Toc185857972 \h</w:instrText>
        </w:r>
        <w:r>
          <w:rPr>
            <w:rFonts w:hint="eastAsia"/>
            <w:noProof/>
          </w:rPr>
          <w:instrText xml:space="preserve"> </w:instrText>
        </w:r>
        <w:r>
          <w:rPr>
            <w:rFonts w:hint="eastAsia"/>
            <w:noProof/>
          </w:rPr>
        </w:r>
        <w:r>
          <w:rPr>
            <w:rFonts w:hint="eastAsia"/>
            <w:noProof/>
          </w:rPr>
          <w:fldChar w:fldCharType="separate"/>
        </w:r>
        <w:r>
          <w:rPr>
            <w:noProof/>
          </w:rPr>
          <w:t>26</w:t>
        </w:r>
        <w:r>
          <w:rPr>
            <w:rFonts w:hint="eastAsia"/>
            <w:noProof/>
          </w:rPr>
          <w:fldChar w:fldCharType="end"/>
        </w:r>
      </w:hyperlink>
    </w:p>
    <w:p w14:paraId="0EDF7DC5" w14:textId="17522FAB" w:rsidR="005C65C7" w:rsidRDefault="005C65C7">
      <w:pPr>
        <w:pStyle w:val="TOC2"/>
        <w:rPr>
          <w:rFonts w:asciiTheme="minorHAnsi" w:eastAsiaTheme="minorEastAsia" w:hAnsiTheme="minorHAnsi" w:cstheme="minorBidi" w:hint="eastAsia"/>
          <w:noProof/>
          <w:szCs w:val="22"/>
          <w14:ligatures w14:val="standardContextual"/>
        </w:rPr>
      </w:pPr>
      <w:hyperlink w:anchor="_Toc185857973" w:history="1">
        <w:r>
          <w:rPr>
            <w:rStyle w:val="affffc"/>
            <w:rFonts w:hint="eastAsia"/>
            <w:noProof/>
            <w14:scene3d>
              <w14:camera w14:prst="orthographicFront"/>
              <w14:lightRig w14:rig="threePt" w14:dir="t">
                <w14:rot w14:lat="0" w14:lon="0" w14:rev="0"/>
              </w14:lightRig>
            </w14:scene3d>
          </w:rPr>
          <w:t>7.7</w:t>
        </w:r>
        <w:r>
          <w:rPr>
            <w:rStyle w:val="affffc"/>
            <w:rFonts w:hint="eastAsia"/>
            <w:noProof/>
          </w:rPr>
          <w:t xml:space="preserve"> 泄爆装置</w:t>
        </w:r>
        <w:r>
          <w:rPr>
            <w:rFonts w:hint="eastAsia"/>
            <w:noProof/>
          </w:rPr>
          <w:tab/>
        </w:r>
        <w:r>
          <w:rPr>
            <w:rFonts w:hint="eastAsia"/>
            <w:noProof/>
          </w:rPr>
          <w:fldChar w:fldCharType="begin"/>
        </w:r>
        <w:r>
          <w:rPr>
            <w:rFonts w:hint="eastAsia"/>
            <w:noProof/>
          </w:rPr>
          <w:instrText xml:space="preserve"> </w:instrText>
        </w:r>
        <w:r>
          <w:rPr>
            <w:noProof/>
          </w:rPr>
          <w:instrText>PAGEREF _Toc185857973 \h</w:instrText>
        </w:r>
        <w:r>
          <w:rPr>
            <w:rFonts w:hint="eastAsia"/>
            <w:noProof/>
          </w:rPr>
          <w:instrText xml:space="preserve"> </w:instrText>
        </w:r>
        <w:r>
          <w:rPr>
            <w:rFonts w:hint="eastAsia"/>
            <w:noProof/>
          </w:rPr>
        </w:r>
        <w:r>
          <w:rPr>
            <w:rFonts w:hint="eastAsia"/>
            <w:noProof/>
          </w:rPr>
          <w:fldChar w:fldCharType="separate"/>
        </w:r>
        <w:r>
          <w:rPr>
            <w:noProof/>
          </w:rPr>
          <w:t>26</w:t>
        </w:r>
        <w:r>
          <w:rPr>
            <w:rFonts w:hint="eastAsia"/>
            <w:noProof/>
          </w:rPr>
          <w:fldChar w:fldCharType="end"/>
        </w:r>
      </w:hyperlink>
    </w:p>
    <w:p w14:paraId="2EE89C59" w14:textId="36D23F4A" w:rsidR="005C65C7" w:rsidRDefault="005C65C7">
      <w:pPr>
        <w:pStyle w:val="TOC2"/>
        <w:rPr>
          <w:rFonts w:asciiTheme="minorHAnsi" w:eastAsiaTheme="minorEastAsia" w:hAnsiTheme="minorHAnsi" w:cstheme="minorBidi" w:hint="eastAsia"/>
          <w:noProof/>
          <w:szCs w:val="22"/>
          <w14:ligatures w14:val="standardContextual"/>
        </w:rPr>
      </w:pPr>
      <w:hyperlink w:anchor="_Toc185857974" w:history="1">
        <w:r>
          <w:rPr>
            <w:rStyle w:val="affffc"/>
            <w:rFonts w:hint="eastAsia"/>
            <w:noProof/>
            <w14:scene3d>
              <w14:camera w14:prst="orthographicFront"/>
              <w14:lightRig w14:rig="threePt" w14:dir="t">
                <w14:rot w14:lat="0" w14:lon="0" w14:rev="0"/>
              </w14:lightRig>
            </w14:scene3d>
          </w:rPr>
          <w:t>7.8</w:t>
        </w:r>
        <w:r>
          <w:rPr>
            <w:rStyle w:val="affffc"/>
            <w:rFonts w:hint="eastAsia"/>
            <w:noProof/>
          </w:rPr>
          <w:t xml:space="preserve"> 人孔、手孔及检查管</w:t>
        </w:r>
        <w:r>
          <w:rPr>
            <w:rFonts w:hint="eastAsia"/>
            <w:noProof/>
          </w:rPr>
          <w:tab/>
        </w:r>
        <w:r>
          <w:rPr>
            <w:rFonts w:hint="eastAsia"/>
            <w:noProof/>
          </w:rPr>
          <w:fldChar w:fldCharType="begin"/>
        </w:r>
        <w:r>
          <w:rPr>
            <w:rFonts w:hint="eastAsia"/>
            <w:noProof/>
          </w:rPr>
          <w:instrText xml:space="preserve"> </w:instrText>
        </w:r>
        <w:r>
          <w:rPr>
            <w:noProof/>
          </w:rPr>
          <w:instrText>PAGEREF _Toc185857974 \h</w:instrText>
        </w:r>
        <w:r>
          <w:rPr>
            <w:rFonts w:hint="eastAsia"/>
            <w:noProof/>
          </w:rPr>
          <w:instrText xml:space="preserve"> </w:instrText>
        </w:r>
        <w:r>
          <w:rPr>
            <w:rFonts w:hint="eastAsia"/>
            <w:noProof/>
          </w:rPr>
        </w:r>
        <w:r>
          <w:rPr>
            <w:rFonts w:hint="eastAsia"/>
            <w:noProof/>
          </w:rPr>
          <w:fldChar w:fldCharType="separate"/>
        </w:r>
        <w:r>
          <w:rPr>
            <w:noProof/>
          </w:rPr>
          <w:t>26</w:t>
        </w:r>
        <w:r>
          <w:rPr>
            <w:rFonts w:hint="eastAsia"/>
            <w:noProof/>
          </w:rPr>
          <w:fldChar w:fldCharType="end"/>
        </w:r>
      </w:hyperlink>
    </w:p>
    <w:p w14:paraId="2CC2DB80" w14:textId="418A9A7D" w:rsidR="005C65C7" w:rsidRDefault="005C65C7">
      <w:pPr>
        <w:pStyle w:val="TOC1"/>
        <w:tabs>
          <w:tab w:val="right" w:leader="dot" w:pos="9344"/>
        </w:tabs>
        <w:rPr>
          <w:rFonts w:asciiTheme="minorHAnsi" w:eastAsiaTheme="minorEastAsia" w:hAnsiTheme="minorHAnsi" w:cstheme="minorBidi" w:hint="eastAsia"/>
          <w:noProof/>
          <w:szCs w:val="22"/>
          <w14:ligatures w14:val="standardContextual"/>
        </w:rPr>
      </w:pPr>
      <w:hyperlink w:anchor="_Toc185857975" w:history="1">
        <w:r>
          <w:rPr>
            <w:rStyle w:val="affffc"/>
            <w:rFonts w:hint="eastAsia"/>
            <w:noProof/>
          </w:rPr>
          <w:t>8 煤气加压站、混合站与抽气机室</w:t>
        </w:r>
        <w:r>
          <w:rPr>
            <w:rFonts w:hint="eastAsia"/>
            <w:noProof/>
          </w:rPr>
          <w:tab/>
        </w:r>
        <w:r>
          <w:rPr>
            <w:rFonts w:hint="eastAsia"/>
            <w:noProof/>
          </w:rPr>
          <w:fldChar w:fldCharType="begin"/>
        </w:r>
        <w:r>
          <w:rPr>
            <w:rFonts w:hint="eastAsia"/>
            <w:noProof/>
          </w:rPr>
          <w:instrText xml:space="preserve"> </w:instrText>
        </w:r>
        <w:r>
          <w:rPr>
            <w:noProof/>
          </w:rPr>
          <w:instrText>PAGEREF _Toc185857975 \h</w:instrText>
        </w:r>
        <w:r>
          <w:rPr>
            <w:rFonts w:hint="eastAsia"/>
            <w:noProof/>
          </w:rPr>
          <w:instrText xml:space="preserve"> </w:instrText>
        </w:r>
        <w:r>
          <w:rPr>
            <w:rFonts w:hint="eastAsia"/>
            <w:noProof/>
          </w:rPr>
        </w:r>
        <w:r>
          <w:rPr>
            <w:rFonts w:hint="eastAsia"/>
            <w:noProof/>
          </w:rPr>
          <w:fldChar w:fldCharType="separate"/>
        </w:r>
        <w:r>
          <w:rPr>
            <w:noProof/>
          </w:rPr>
          <w:t>26</w:t>
        </w:r>
        <w:r>
          <w:rPr>
            <w:rFonts w:hint="eastAsia"/>
            <w:noProof/>
          </w:rPr>
          <w:fldChar w:fldCharType="end"/>
        </w:r>
      </w:hyperlink>
    </w:p>
    <w:p w14:paraId="4A6B76D2" w14:textId="5394868B" w:rsidR="005C65C7" w:rsidRDefault="005C65C7">
      <w:pPr>
        <w:pStyle w:val="TOC2"/>
        <w:rPr>
          <w:rFonts w:asciiTheme="minorHAnsi" w:eastAsiaTheme="minorEastAsia" w:hAnsiTheme="minorHAnsi" w:cstheme="minorBidi" w:hint="eastAsia"/>
          <w:noProof/>
          <w:szCs w:val="22"/>
          <w14:ligatures w14:val="standardContextual"/>
        </w:rPr>
      </w:pPr>
      <w:hyperlink w:anchor="_Toc185857976" w:history="1">
        <w:r>
          <w:rPr>
            <w:rStyle w:val="affffc"/>
            <w:rFonts w:hint="eastAsia"/>
            <w:noProof/>
            <w14:scene3d>
              <w14:camera w14:prst="orthographicFront"/>
              <w14:lightRig w14:rig="threePt" w14:dir="t">
                <w14:rot w14:lat="0" w14:lon="0" w14:rev="0"/>
              </w14:lightRig>
            </w14:scene3d>
          </w:rPr>
          <w:t>8.1</w:t>
        </w:r>
        <w:r>
          <w:rPr>
            <w:rStyle w:val="affffc"/>
            <w:rFonts w:hint="eastAsia"/>
            <w:noProof/>
          </w:rPr>
          <w:t xml:space="preserve"> 煤气加压站、混合站、抽气机室建筑物的安全要求</w:t>
        </w:r>
        <w:r>
          <w:rPr>
            <w:rFonts w:hint="eastAsia"/>
            <w:noProof/>
          </w:rPr>
          <w:tab/>
        </w:r>
        <w:r>
          <w:rPr>
            <w:rFonts w:hint="eastAsia"/>
            <w:noProof/>
          </w:rPr>
          <w:fldChar w:fldCharType="begin"/>
        </w:r>
        <w:r>
          <w:rPr>
            <w:rFonts w:hint="eastAsia"/>
            <w:noProof/>
          </w:rPr>
          <w:instrText xml:space="preserve"> </w:instrText>
        </w:r>
        <w:r>
          <w:rPr>
            <w:noProof/>
          </w:rPr>
          <w:instrText>PAGEREF _Toc185857976 \h</w:instrText>
        </w:r>
        <w:r>
          <w:rPr>
            <w:rFonts w:hint="eastAsia"/>
            <w:noProof/>
          </w:rPr>
          <w:instrText xml:space="preserve"> </w:instrText>
        </w:r>
        <w:r>
          <w:rPr>
            <w:rFonts w:hint="eastAsia"/>
            <w:noProof/>
          </w:rPr>
        </w:r>
        <w:r>
          <w:rPr>
            <w:rFonts w:hint="eastAsia"/>
            <w:noProof/>
          </w:rPr>
          <w:fldChar w:fldCharType="separate"/>
        </w:r>
        <w:r>
          <w:rPr>
            <w:noProof/>
          </w:rPr>
          <w:t>26</w:t>
        </w:r>
        <w:r>
          <w:rPr>
            <w:rFonts w:hint="eastAsia"/>
            <w:noProof/>
          </w:rPr>
          <w:fldChar w:fldCharType="end"/>
        </w:r>
      </w:hyperlink>
    </w:p>
    <w:p w14:paraId="17BA2E68" w14:textId="395B8265" w:rsidR="005C65C7" w:rsidRDefault="005C65C7">
      <w:pPr>
        <w:pStyle w:val="TOC2"/>
        <w:rPr>
          <w:rFonts w:asciiTheme="minorHAnsi" w:eastAsiaTheme="minorEastAsia" w:hAnsiTheme="minorHAnsi" w:cstheme="minorBidi" w:hint="eastAsia"/>
          <w:noProof/>
          <w:szCs w:val="22"/>
          <w14:ligatures w14:val="standardContextual"/>
        </w:rPr>
      </w:pPr>
      <w:hyperlink w:anchor="_Toc185857977" w:history="1">
        <w:r>
          <w:rPr>
            <w:rStyle w:val="affffc"/>
            <w:rFonts w:hint="eastAsia"/>
            <w:noProof/>
            <w14:scene3d>
              <w14:camera w14:prst="orthographicFront"/>
              <w14:lightRig w14:rig="threePt" w14:dir="t">
                <w14:rot w14:lat="0" w14:lon="0" w14:rev="0"/>
              </w14:lightRig>
            </w14:scene3d>
          </w:rPr>
          <w:t>8.2</w:t>
        </w:r>
        <w:r>
          <w:rPr>
            <w:rStyle w:val="affffc"/>
            <w:rFonts w:hint="eastAsia"/>
            <w:noProof/>
          </w:rPr>
          <w:t xml:space="preserve"> 煤气加压站、混合站、抽气机室的一般规定</w:t>
        </w:r>
        <w:r>
          <w:rPr>
            <w:rFonts w:hint="eastAsia"/>
            <w:noProof/>
          </w:rPr>
          <w:tab/>
        </w:r>
        <w:r>
          <w:rPr>
            <w:rFonts w:hint="eastAsia"/>
            <w:noProof/>
          </w:rPr>
          <w:fldChar w:fldCharType="begin"/>
        </w:r>
        <w:r>
          <w:rPr>
            <w:rFonts w:hint="eastAsia"/>
            <w:noProof/>
          </w:rPr>
          <w:instrText xml:space="preserve"> </w:instrText>
        </w:r>
        <w:r>
          <w:rPr>
            <w:noProof/>
          </w:rPr>
          <w:instrText>PAGEREF _Toc185857977 \h</w:instrText>
        </w:r>
        <w:r>
          <w:rPr>
            <w:rFonts w:hint="eastAsia"/>
            <w:noProof/>
          </w:rPr>
          <w:instrText xml:space="preserve"> </w:instrText>
        </w:r>
        <w:r>
          <w:rPr>
            <w:rFonts w:hint="eastAsia"/>
            <w:noProof/>
          </w:rPr>
        </w:r>
        <w:r>
          <w:rPr>
            <w:rFonts w:hint="eastAsia"/>
            <w:noProof/>
          </w:rPr>
          <w:fldChar w:fldCharType="separate"/>
        </w:r>
        <w:r>
          <w:rPr>
            <w:noProof/>
          </w:rPr>
          <w:t>27</w:t>
        </w:r>
        <w:r>
          <w:rPr>
            <w:rFonts w:hint="eastAsia"/>
            <w:noProof/>
          </w:rPr>
          <w:fldChar w:fldCharType="end"/>
        </w:r>
      </w:hyperlink>
    </w:p>
    <w:p w14:paraId="5C9316A2" w14:textId="2F702922" w:rsidR="005C65C7" w:rsidRDefault="005C65C7">
      <w:pPr>
        <w:pStyle w:val="TOC1"/>
        <w:tabs>
          <w:tab w:val="right" w:leader="dot" w:pos="9344"/>
        </w:tabs>
        <w:rPr>
          <w:rFonts w:asciiTheme="minorHAnsi" w:eastAsiaTheme="minorEastAsia" w:hAnsiTheme="minorHAnsi" w:cstheme="minorBidi" w:hint="eastAsia"/>
          <w:noProof/>
          <w:szCs w:val="22"/>
          <w14:ligatures w14:val="standardContextual"/>
        </w:rPr>
      </w:pPr>
      <w:hyperlink w:anchor="_Toc185857978" w:history="1">
        <w:r>
          <w:rPr>
            <w:rStyle w:val="affffc"/>
            <w:rFonts w:hint="eastAsia"/>
            <w:noProof/>
          </w:rPr>
          <w:t>9 煤气柜</w:t>
        </w:r>
        <w:r>
          <w:rPr>
            <w:rFonts w:hint="eastAsia"/>
            <w:noProof/>
          </w:rPr>
          <w:tab/>
        </w:r>
        <w:r>
          <w:rPr>
            <w:rFonts w:hint="eastAsia"/>
            <w:noProof/>
          </w:rPr>
          <w:fldChar w:fldCharType="begin"/>
        </w:r>
        <w:r>
          <w:rPr>
            <w:rFonts w:hint="eastAsia"/>
            <w:noProof/>
          </w:rPr>
          <w:instrText xml:space="preserve"> </w:instrText>
        </w:r>
        <w:r>
          <w:rPr>
            <w:noProof/>
          </w:rPr>
          <w:instrText>PAGEREF _Toc185857978 \h</w:instrText>
        </w:r>
        <w:r>
          <w:rPr>
            <w:rFonts w:hint="eastAsia"/>
            <w:noProof/>
          </w:rPr>
          <w:instrText xml:space="preserve"> </w:instrText>
        </w:r>
        <w:r>
          <w:rPr>
            <w:rFonts w:hint="eastAsia"/>
            <w:noProof/>
          </w:rPr>
        </w:r>
        <w:r>
          <w:rPr>
            <w:rFonts w:hint="eastAsia"/>
            <w:noProof/>
          </w:rPr>
          <w:fldChar w:fldCharType="separate"/>
        </w:r>
        <w:r>
          <w:rPr>
            <w:noProof/>
          </w:rPr>
          <w:t>28</w:t>
        </w:r>
        <w:r>
          <w:rPr>
            <w:rFonts w:hint="eastAsia"/>
            <w:noProof/>
          </w:rPr>
          <w:fldChar w:fldCharType="end"/>
        </w:r>
      </w:hyperlink>
    </w:p>
    <w:p w14:paraId="11D8304D" w14:textId="3EAC468B" w:rsidR="005C65C7" w:rsidRDefault="005C65C7">
      <w:pPr>
        <w:pStyle w:val="TOC2"/>
        <w:rPr>
          <w:rFonts w:asciiTheme="minorHAnsi" w:eastAsiaTheme="minorEastAsia" w:hAnsiTheme="minorHAnsi" w:cstheme="minorBidi" w:hint="eastAsia"/>
          <w:noProof/>
          <w:szCs w:val="22"/>
          <w14:ligatures w14:val="standardContextual"/>
        </w:rPr>
      </w:pPr>
      <w:hyperlink w:anchor="_Toc185857979" w:history="1">
        <w:r>
          <w:rPr>
            <w:rStyle w:val="affffc"/>
            <w:rFonts w:hint="eastAsia"/>
            <w:noProof/>
            <w14:scene3d>
              <w14:camera w14:prst="orthographicFront"/>
              <w14:lightRig w14:rig="threePt" w14:dir="t">
                <w14:rot w14:lat="0" w14:lon="0" w14:rev="0"/>
              </w14:lightRig>
            </w14:scene3d>
          </w:rPr>
          <w:t>9.1</w:t>
        </w:r>
        <w:r>
          <w:rPr>
            <w:rStyle w:val="affffc"/>
            <w:rFonts w:hint="eastAsia"/>
            <w:noProof/>
          </w:rPr>
          <w:t xml:space="preserve"> 区域布置</w:t>
        </w:r>
        <w:r>
          <w:rPr>
            <w:rFonts w:hint="eastAsia"/>
            <w:noProof/>
          </w:rPr>
          <w:tab/>
        </w:r>
        <w:r>
          <w:rPr>
            <w:rFonts w:hint="eastAsia"/>
            <w:noProof/>
          </w:rPr>
          <w:fldChar w:fldCharType="begin"/>
        </w:r>
        <w:r>
          <w:rPr>
            <w:rFonts w:hint="eastAsia"/>
            <w:noProof/>
          </w:rPr>
          <w:instrText xml:space="preserve"> </w:instrText>
        </w:r>
        <w:r>
          <w:rPr>
            <w:noProof/>
          </w:rPr>
          <w:instrText>PAGEREF _Toc185857979 \h</w:instrText>
        </w:r>
        <w:r>
          <w:rPr>
            <w:rFonts w:hint="eastAsia"/>
            <w:noProof/>
          </w:rPr>
          <w:instrText xml:space="preserve"> </w:instrText>
        </w:r>
        <w:r>
          <w:rPr>
            <w:rFonts w:hint="eastAsia"/>
            <w:noProof/>
          </w:rPr>
        </w:r>
        <w:r>
          <w:rPr>
            <w:rFonts w:hint="eastAsia"/>
            <w:noProof/>
          </w:rPr>
          <w:fldChar w:fldCharType="separate"/>
        </w:r>
        <w:r>
          <w:rPr>
            <w:noProof/>
          </w:rPr>
          <w:t>28</w:t>
        </w:r>
        <w:r>
          <w:rPr>
            <w:rFonts w:hint="eastAsia"/>
            <w:noProof/>
          </w:rPr>
          <w:fldChar w:fldCharType="end"/>
        </w:r>
      </w:hyperlink>
    </w:p>
    <w:p w14:paraId="2DC1BF95" w14:textId="1371740F" w:rsidR="005C65C7" w:rsidRDefault="005C65C7">
      <w:pPr>
        <w:pStyle w:val="TOC2"/>
        <w:rPr>
          <w:rFonts w:asciiTheme="minorHAnsi" w:eastAsiaTheme="minorEastAsia" w:hAnsiTheme="minorHAnsi" w:cstheme="minorBidi" w:hint="eastAsia"/>
          <w:noProof/>
          <w:szCs w:val="22"/>
          <w14:ligatures w14:val="standardContextual"/>
        </w:rPr>
      </w:pPr>
      <w:hyperlink w:anchor="_Toc185857980" w:history="1">
        <w:r>
          <w:rPr>
            <w:rStyle w:val="affffc"/>
            <w:rFonts w:hint="eastAsia"/>
            <w:noProof/>
            <w14:scene3d>
              <w14:camera w14:prst="orthographicFront"/>
              <w14:lightRig w14:rig="threePt" w14:dir="t">
                <w14:rot w14:lat="0" w14:lon="0" w14:rev="0"/>
              </w14:lightRig>
            </w14:scene3d>
          </w:rPr>
          <w:t>9.2</w:t>
        </w:r>
        <w:r>
          <w:rPr>
            <w:rStyle w:val="affffc"/>
            <w:rFonts w:hint="eastAsia"/>
            <w:noProof/>
          </w:rPr>
          <w:t xml:space="preserve"> 湿式煤气柜</w:t>
        </w:r>
        <w:r>
          <w:rPr>
            <w:rFonts w:hint="eastAsia"/>
            <w:noProof/>
          </w:rPr>
          <w:tab/>
        </w:r>
        <w:r>
          <w:rPr>
            <w:rFonts w:hint="eastAsia"/>
            <w:noProof/>
          </w:rPr>
          <w:fldChar w:fldCharType="begin"/>
        </w:r>
        <w:r>
          <w:rPr>
            <w:rFonts w:hint="eastAsia"/>
            <w:noProof/>
          </w:rPr>
          <w:instrText xml:space="preserve"> </w:instrText>
        </w:r>
        <w:r>
          <w:rPr>
            <w:noProof/>
          </w:rPr>
          <w:instrText>PAGEREF _Toc185857980 \h</w:instrText>
        </w:r>
        <w:r>
          <w:rPr>
            <w:rFonts w:hint="eastAsia"/>
            <w:noProof/>
          </w:rPr>
          <w:instrText xml:space="preserve"> </w:instrText>
        </w:r>
        <w:r>
          <w:rPr>
            <w:rFonts w:hint="eastAsia"/>
            <w:noProof/>
          </w:rPr>
        </w:r>
        <w:r>
          <w:rPr>
            <w:rFonts w:hint="eastAsia"/>
            <w:noProof/>
          </w:rPr>
          <w:fldChar w:fldCharType="separate"/>
        </w:r>
        <w:r>
          <w:rPr>
            <w:noProof/>
          </w:rPr>
          <w:t>28</w:t>
        </w:r>
        <w:r>
          <w:rPr>
            <w:rFonts w:hint="eastAsia"/>
            <w:noProof/>
          </w:rPr>
          <w:fldChar w:fldCharType="end"/>
        </w:r>
      </w:hyperlink>
    </w:p>
    <w:p w14:paraId="7CDF8726" w14:textId="39A15B03" w:rsidR="005C65C7" w:rsidRDefault="005C65C7">
      <w:pPr>
        <w:pStyle w:val="TOC2"/>
        <w:rPr>
          <w:rFonts w:asciiTheme="minorHAnsi" w:eastAsiaTheme="minorEastAsia" w:hAnsiTheme="minorHAnsi" w:cstheme="minorBidi" w:hint="eastAsia"/>
          <w:noProof/>
          <w:szCs w:val="22"/>
          <w14:ligatures w14:val="standardContextual"/>
        </w:rPr>
      </w:pPr>
      <w:hyperlink w:anchor="_Toc185857981" w:history="1">
        <w:r>
          <w:rPr>
            <w:rStyle w:val="affffc"/>
            <w:rFonts w:hint="eastAsia"/>
            <w:noProof/>
            <w14:scene3d>
              <w14:camera w14:prst="orthographicFront"/>
              <w14:lightRig w14:rig="threePt" w14:dir="t">
                <w14:rot w14:lat="0" w14:lon="0" w14:rev="0"/>
              </w14:lightRig>
            </w14:scene3d>
          </w:rPr>
          <w:t>9.3</w:t>
        </w:r>
        <w:r>
          <w:rPr>
            <w:rStyle w:val="affffc"/>
            <w:rFonts w:hint="eastAsia"/>
            <w:noProof/>
          </w:rPr>
          <w:t xml:space="preserve"> 干式煤气柜</w:t>
        </w:r>
        <w:r>
          <w:rPr>
            <w:rFonts w:hint="eastAsia"/>
            <w:noProof/>
          </w:rPr>
          <w:tab/>
        </w:r>
        <w:r>
          <w:rPr>
            <w:rFonts w:hint="eastAsia"/>
            <w:noProof/>
          </w:rPr>
          <w:fldChar w:fldCharType="begin"/>
        </w:r>
        <w:r>
          <w:rPr>
            <w:rFonts w:hint="eastAsia"/>
            <w:noProof/>
          </w:rPr>
          <w:instrText xml:space="preserve"> </w:instrText>
        </w:r>
        <w:r>
          <w:rPr>
            <w:noProof/>
          </w:rPr>
          <w:instrText>PAGEREF _Toc185857981 \h</w:instrText>
        </w:r>
        <w:r>
          <w:rPr>
            <w:rFonts w:hint="eastAsia"/>
            <w:noProof/>
          </w:rPr>
          <w:instrText xml:space="preserve"> </w:instrText>
        </w:r>
        <w:r>
          <w:rPr>
            <w:rFonts w:hint="eastAsia"/>
            <w:noProof/>
          </w:rPr>
        </w:r>
        <w:r>
          <w:rPr>
            <w:rFonts w:hint="eastAsia"/>
            <w:noProof/>
          </w:rPr>
          <w:fldChar w:fldCharType="separate"/>
        </w:r>
        <w:r>
          <w:rPr>
            <w:noProof/>
          </w:rPr>
          <w:t>30</w:t>
        </w:r>
        <w:r>
          <w:rPr>
            <w:rFonts w:hint="eastAsia"/>
            <w:noProof/>
          </w:rPr>
          <w:fldChar w:fldCharType="end"/>
        </w:r>
      </w:hyperlink>
    </w:p>
    <w:p w14:paraId="2650BCB6" w14:textId="2D3261E1" w:rsidR="005C65C7" w:rsidRDefault="005C65C7">
      <w:pPr>
        <w:pStyle w:val="TOC2"/>
        <w:rPr>
          <w:rFonts w:asciiTheme="minorHAnsi" w:eastAsiaTheme="minorEastAsia" w:hAnsiTheme="minorHAnsi" w:cstheme="minorBidi" w:hint="eastAsia"/>
          <w:noProof/>
          <w:szCs w:val="22"/>
          <w14:ligatures w14:val="standardContextual"/>
        </w:rPr>
      </w:pPr>
      <w:hyperlink w:anchor="_Toc185857982" w:history="1">
        <w:r>
          <w:rPr>
            <w:rStyle w:val="affffc"/>
            <w:rFonts w:hint="eastAsia"/>
            <w:noProof/>
            <w14:scene3d>
              <w14:camera w14:prst="orthographicFront"/>
              <w14:lightRig w14:rig="threePt" w14:dir="t">
                <w14:rot w14:lat="0" w14:lon="0" w14:rev="0"/>
              </w14:lightRig>
            </w14:scene3d>
          </w:rPr>
          <w:t>9.4</w:t>
        </w:r>
        <w:r>
          <w:rPr>
            <w:rStyle w:val="affffc"/>
            <w:rFonts w:hint="eastAsia"/>
            <w:noProof/>
          </w:rPr>
          <w:t xml:space="preserve"> 防雷接地与消防</w:t>
        </w:r>
        <w:r>
          <w:rPr>
            <w:rFonts w:hint="eastAsia"/>
            <w:noProof/>
          </w:rPr>
          <w:tab/>
        </w:r>
        <w:r>
          <w:rPr>
            <w:rFonts w:hint="eastAsia"/>
            <w:noProof/>
          </w:rPr>
          <w:fldChar w:fldCharType="begin"/>
        </w:r>
        <w:r>
          <w:rPr>
            <w:rFonts w:hint="eastAsia"/>
            <w:noProof/>
          </w:rPr>
          <w:instrText xml:space="preserve"> </w:instrText>
        </w:r>
        <w:r>
          <w:rPr>
            <w:noProof/>
          </w:rPr>
          <w:instrText>PAGEREF _Toc185857982 \h</w:instrText>
        </w:r>
        <w:r>
          <w:rPr>
            <w:rFonts w:hint="eastAsia"/>
            <w:noProof/>
          </w:rPr>
          <w:instrText xml:space="preserve"> </w:instrText>
        </w:r>
        <w:r>
          <w:rPr>
            <w:rFonts w:hint="eastAsia"/>
            <w:noProof/>
          </w:rPr>
        </w:r>
        <w:r>
          <w:rPr>
            <w:rFonts w:hint="eastAsia"/>
            <w:noProof/>
          </w:rPr>
          <w:fldChar w:fldCharType="separate"/>
        </w:r>
        <w:r>
          <w:rPr>
            <w:noProof/>
          </w:rPr>
          <w:t>31</w:t>
        </w:r>
        <w:r>
          <w:rPr>
            <w:rFonts w:hint="eastAsia"/>
            <w:noProof/>
          </w:rPr>
          <w:fldChar w:fldCharType="end"/>
        </w:r>
      </w:hyperlink>
    </w:p>
    <w:p w14:paraId="026447FF" w14:textId="6F1873F5" w:rsidR="005C65C7" w:rsidRDefault="005C65C7">
      <w:pPr>
        <w:pStyle w:val="TOC1"/>
        <w:tabs>
          <w:tab w:val="right" w:leader="dot" w:pos="9344"/>
        </w:tabs>
        <w:rPr>
          <w:rFonts w:asciiTheme="minorHAnsi" w:eastAsiaTheme="minorEastAsia" w:hAnsiTheme="minorHAnsi" w:cstheme="minorBidi" w:hint="eastAsia"/>
          <w:noProof/>
          <w:szCs w:val="22"/>
          <w14:ligatures w14:val="standardContextual"/>
        </w:rPr>
      </w:pPr>
      <w:hyperlink w:anchor="_Toc185857983" w:history="1">
        <w:r>
          <w:rPr>
            <w:rStyle w:val="affffc"/>
            <w:rFonts w:hint="eastAsia"/>
            <w:noProof/>
          </w:rPr>
          <w:t>10 煤气设施的操作与检修安全要求</w:t>
        </w:r>
        <w:r>
          <w:rPr>
            <w:rFonts w:hint="eastAsia"/>
            <w:noProof/>
          </w:rPr>
          <w:tab/>
        </w:r>
        <w:r>
          <w:rPr>
            <w:rFonts w:hint="eastAsia"/>
            <w:noProof/>
          </w:rPr>
          <w:fldChar w:fldCharType="begin"/>
        </w:r>
        <w:r>
          <w:rPr>
            <w:rFonts w:hint="eastAsia"/>
            <w:noProof/>
          </w:rPr>
          <w:instrText xml:space="preserve"> </w:instrText>
        </w:r>
        <w:r>
          <w:rPr>
            <w:noProof/>
          </w:rPr>
          <w:instrText>PAGEREF _Toc185857983 \h</w:instrText>
        </w:r>
        <w:r>
          <w:rPr>
            <w:rFonts w:hint="eastAsia"/>
            <w:noProof/>
          </w:rPr>
          <w:instrText xml:space="preserve"> </w:instrText>
        </w:r>
        <w:r>
          <w:rPr>
            <w:rFonts w:hint="eastAsia"/>
            <w:noProof/>
          </w:rPr>
        </w:r>
        <w:r>
          <w:rPr>
            <w:rFonts w:hint="eastAsia"/>
            <w:noProof/>
          </w:rPr>
          <w:fldChar w:fldCharType="separate"/>
        </w:r>
        <w:r>
          <w:rPr>
            <w:noProof/>
          </w:rPr>
          <w:t>31</w:t>
        </w:r>
        <w:r>
          <w:rPr>
            <w:rFonts w:hint="eastAsia"/>
            <w:noProof/>
          </w:rPr>
          <w:fldChar w:fldCharType="end"/>
        </w:r>
      </w:hyperlink>
    </w:p>
    <w:p w14:paraId="5C2AA5C0" w14:textId="6D9C0040" w:rsidR="005C65C7" w:rsidRDefault="005C65C7">
      <w:pPr>
        <w:pStyle w:val="TOC2"/>
        <w:rPr>
          <w:rFonts w:asciiTheme="minorHAnsi" w:eastAsiaTheme="minorEastAsia" w:hAnsiTheme="minorHAnsi" w:cstheme="minorBidi" w:hint="eastAsia"/>
          <w:noProof/>
          <w:szCs w:val="22"/>
          <w14:ligatures w14:val="standardContextual"/>
        </w:rPr>
      </w:pPr>
      <w:hyperlink w:anchor="_Toc185857984" w:history="1">
        <w:r>
          <w:rPr>
            <w:rStyle w:val="affffc"/>
            <w:rFonts w:hint="eastAsia"/>
            <w:noProof/>
            <w14:scene3d>
              <w14:camera w14:prst="orthographicFront"/>
              <w14:lightRig w14:rig="threePt" w14:dir="t">
                <w14:rot w14:lat="0" w14:lon="0" w14:rev="0"/>
              </w14:lightRig>
            </w14:scene3d>
          </w:rPr>
          <w:t>10.1</w:t>
        </w:r>
        <w:r>
          <w:rPr>
            <w:rStyle w:val="affffc"/>
            <w:rFonts w:hint="eastAsia"/>
            <w:noProof/>
          </w:rPr>
          <w:t xml:space="preserve"> 煤气设施的操作</w:t>
        </w:r>
        <w:r>
          <w:rPr>
            <w:rFonts w:hint="eastAsia"/>
            <w:noProof/>
          </w:rPr>
          <w:tab/>
        </w:r>
        <w:r>
          <w:rPr>
            <w:rFonts w:hint="eastAsia"/>
            <w:noProof/>
          </w:rPr>
          <w:fldChar w:fldCharType="begin"/>
        </w:r>
        <w:r>
          <w:rPr>
            <w:rFonts w:hint="eastAsia"/>
            <w:noProof/>
          </w:rPr>
          <w:instrText xml:space="preserve"> </w:instrText>
        </w:r>
        <w:r>
          <w:rPr>
            <w:noProof/>
          </w:rPr>
          <w:instrText>PAGEREF _Toc185857984 \h</w:instrText>
        </w:r>
        <w:r>
          <w:rPr>
            <w:rFonts w:hint="eastAsia"/>
            <w:noProof/>
          </w:rPr>
          <w:instrText xml:space="preserve"> </w:instrText>
        </w:r>
        <w:r>
          <w:rPr>
            <w:rFonts w:hint="eastAsia"/>
            <w:noProof/>
          </w:rPr>
        </w:r>
        <w:r>
          <w:rPr>
            <w:rFonts w:hint="eastAsia"/>
            <w:noProof/>
          </w:rPr>
          <w:fldChar w:fldCharType="separate"/>
        </w:r>
        <w:r>
          <w:rPr>
            <w:noProof/>
          </w:rPr>
          <w:t>31</w:t>
        </w:r>
        <w:r>
          <w:rPr>
            <w:rFonts w:hint="eastAsia"/>
            <w:noProof/>
          </w:rPr>
          <w:fldChar w:fldCharType="end"/>
        </w:r>
      </w:hyperlink>
    </w:p>
    <w:p w14:paraId="6B25A5B8" w14:textId="0511534F" w:rsidR="005C65C7" w:rsidRDefault="005C65C7">
      <w:pPr>
        <w:pStyle w:val="TOC2"/>
        <w:rPr>
          <w:rFonts w:asciiTheme="minorHAnsi" w:eastAsiaTheme="minorEastAsia" w:hAnsiTheme="minorHAnsi" w:cstheme="minorBidi" w:hint="eastAsia"/>
          <w:noProof/>
          <w:szCs w:val="22"/>
          <w14:ligatures w14:val="standardContextual"/>
        </w:rPr>
      </w:pPr>
      <w:hyperlink w:anchor="_Toc185857985" w:history="1">
        <w:r>
          <w:rPr>
            <w:rStyle w:val="affffc"/>
            <w:rFonts w:hint="eastAsia"/>
            <w:noProof/>
            <w14:scene3d>
              <w14:camera w14:prst="orthographicFront"/>
              <w14:lightRig w14:rig="threePt" w14:dir="t">
                <w14:rot w14:lat="0" w14:lon="0" w14:rev="0"/>
              </w14:lightRig>
            </w14:scene3d>
          </w:rPr>
          <w:t>10.2</w:t>
        </w:r>
        <w:r>
          <w:rPr>
            <w:rStyle w:val="affffc"/>
            <w:rFonts w:hint="eastAsia"/>
            <w:noProof/>
          </w:rPr>
          <w:t xml:space="preserve"> 煤气设施的检修</w:t>
        </w:r>
        <w:r>
          <w:rPr>
            <w:rFonts w:hint="eastAsia"/>
            <w:noProof/>
          </w:rPr>
          <w:tab/>
        </w:r>
        <w:r>
          <w:rPr>
            <w:rFonts w:hint="eastAsia"/>
            <w:noProof/>
          </w:rPr>
          <w:fldChar w:fldCharType="begin"/>
        </w:r>
        <w:r>
          <w:rPr>
            <w:rFonts w:hint="eastAsia"/>
            <w:noProof/>
          </w:rPr>
          <w:instrText xml:space="preserve"> </w:instrText>
        </w:r>
        <w:r>
          <w:rPr>
            <w:noProof/>
          </w:rPr>
          <w:instrText>PAGEREF _Toc185857985 \h</w:instrText>
        </w:r>
        <w:r>
          <w:rPr>
            <w:rFonts w:hint="eastAsia"/>
            <w:noProof/>
          </w:rPr>
          <w:instrText xml:space="preserve"> </w:instrText>
        </w:r>
        <w:r>
          <w:rPr>
            <w:rFonts w:hint="eastAsia"/>
            <w:noProof/>
          </w:rPr>
        </w:r>
        <w:r>
          <w:rPr>
            <w:rFonts w:hint="eastAsia"/>
            <w:noProof/>
          </w:rPr>
          <w:fldChar w:fldCharType="separate"/>
        </w:r>
        <w:r>
          <w:rPr>
            <w:noProof/>
          </w:rPr>
          <w:t>32</w:t>
        </w:r>
        <w:r>
          <w:rPr>
            <w:rFonts w:hint="eastAsia"/>
            <w:noProof/>
          </w:rPr>
          <w:fldChar w:fldCharType="end"/>
        </w:r>
      </w:hyperlink>
    </w:p>
    <w:p w14:paraId="1E537510" w14:textId="46B19BAB" w:rsidR="005C65C7" w:rsidRDefault="005C65C7">
      <w:pPr>
        <w:pStyle w:val="TOC2"/>
        <w:rPr>
          <w:rFonts w:asciiTheme="minorHAnsi" w:eastAsiaTheme="minorEastAsia" w:hAnsiTheme="minorHAnsi" w:cstheme="minorBidi" w:hint="eastAsia"/>
          <w:noProof/>
          <w:szCs w:val="22"/>
          <w14:ligatures w14:val="standardContextual"/>
        </w:rPr>
      </w:pPr>
      <w:hyperlink w:anchor="_Toc185857986" w:history="1">
        <w:r>
          <w:rPr>
            <w:rStyle w:val="affffc"/>
            <w:rFonts w:hint="eastAsia"/>
            <w:noProof/>
            <w14:scene3d>
              <w14:camera w14:prst="orthographicFront"/>
              <w14:lightRig w14:rig="threePt" w14:dir="t">
                <w14:rot w14:lat="0" w14:lon="0" w14:rev="0"/>
              </w14:lightRig>
            </w14:scene3d>
          </w:rPr>
          <w:t>10.3</w:t>
        </w:r>
        <w:r>
          <w:rPr>
            <w:rStyle w:val="affffc"/>
            <w:rFonts w:hint="eastAsia"/>
            <w:noProof/>
          </w:rPr>
          <w:t xml:space="preserve"> 一氧化碳检测报警装置</w:t>
        </w:r>
        <w:r>
          <w:rPr>
            <w:rFonts w:hint="eastAsia"/>
            <w:noProof/>
          </w:rPr>
          <w:tab/>
        </w:r>
        <w:r>
          <w:rPr>
            <w:rFonts w:hint="eastAsia"/>
            <w:noProof/>
          </w:rPr>
          <w:fldChar w:fldCharType="begin"/>
        </w:r>
        <w:r>
          <w:rPr>
            <w:rFonts w:hint="eastAsia"/>
            <w:noProof/>
          </w:rPr>
          <w:instrText xml:space="preserve"> </w:instrText>
        </w:r>
        <w:r>
          <w:rPr>
            <w:noProof/>
          </w:rPr>
          <w:instrText>PAGEREF _Toc185857986 \h</w:instrText>
        </w:r>
        <w:r>
          <w:rPr>
            <w:rFonts w:hint="eastAsia"/>
            <w:noProof/>
          </w:rPr>
          <w:instrText xml:space="preserve"> </w:instrText>
        </w:r>
        <w:r>
          <w:rPr>
            <w:rFonts w:hint="eastAsia"/>
            <w:noProof/>
          </w:rPr>
        </w:r>
        <w:r>
          <w:rPr>
            <w:rFonts w:hint="eastAsia"/>
            <w:noProof/>
          </w:rPr>
          <w:fldChar w:fldCharType="separate"/>
        </w:r>
        <w:r>
          <w:rPr>
            <w:noProof/>
          </w:rPr>
          <w:t>33</w:t>
        </w:r>
        <w:r>
          <w:rPr>
            <w:rFonts w:hint="eastAsia"/>
            <w:noProof/>
          </w:rPr>
          <w:fldChar w:fldCharType="end"/>
        </w:r>
      </w:hyperlink>
    </w:p>
    <w:p w14:paraId="02BEABFA" w14:textId="7695996C" w:rsidR="005C65C7" w:rsidRDefault="005C65C7">
      <w:pPr>
        <w:pStyle w:val="TOC1"/>
        <w:tabs>
          <w:tab w:val="right" w:leader="dot" w:pos="9344"/>
        </w:tabs>
        <w:rPr>
          <w:rFonts w:asciiTheme="minorHAnsi" w:eastAsiaTheme="minorEastAsia" w:hAnsiTheme="minorHAnsi" w:cstheme="minorBidi" w:hint="eastAsia"/>
          <w:noProof/>
          <w:szCs w:val="22"/>
          <w14:ligatures w14:val="standardContextual"/>
        </w:rPr>
      </w:pPr>
      <w:hyperlink w:anchor="_Toc185857987" w:history="1">
        <w:r>
          <w:rPr>
            <w:rStyle w:val="affffc"/>
            <w:rFonts w:hint="eastAsia"/>
            <w:noProof/>
          </w:rPr>
          <w:t>11 煤气调度及煤气防护</w:t>
        </w:r>
        <w:r>
          <w:rPr>
            <w:rFonts w:hint="eastAsia"/>
            <w:noProof/>
          </w:rPr>
          <w:tab/>
        </w:r>
        <w:r>
          <w:rPr>
            <w:rFonts w:hint="eastAsia"/>
            <w:noProof/>
          </w:rPr>
          <w:fldChar w:fldCharType="begin"/>
        </w:r>
        <w:r>
          <w:rPr>
            <w:rFonts w:hint="eastAsia"/>
            <w:noProof/>
          </w:rPr>
          <w:instrText xml:space="preserve"> </w:instrText>
        </w:r>
        <w:r>
          <w:rPr>
            <w:noProof/>
          </w:rPr>
          <w:instrText>PAGEREF _Toc185857987 \h</w:instrText>
        </w:r>
        <w:r>
          <w:rPr>
            <w:rFonts w:hint="eastAsia"/>
            <w:noProof/>
          </w:rPr>
          <w:instrText xml:space="preserve"> </w:instrText>
        </w:r>
        <w:r>
          <w:rPr>
            <w:rFonts w:hint="eastAsia"/>
            <w:noProof/>
          </w:rPr>
        </w:r>
        <w:r>
          <w:rPr>
            <w:rFonts w:hint="eastAsia"/>
            <w:noProof/>
          </w:rPr>
          <w:fldChar w:fldCharType="separate"/>
        </w:r>
        <w:r>
          <w:rPr>
            <w:noProof/>
          </w:rPr>
          <w:t>33</w:t>
        </w:r>
        <w:r>
          <w:rPr>
            <w:rFonts w:hint="eastAsia"/>
            <w:noProof/>
          </w:rPr>
          <w:fldChar w:fldCharType="end"/>
        </w:r>
      </w:hyperlink>
    </w:p>
    <w:p w14:paraId="67D83C08" w14:textId="7A9816FC" w:rsidR="005C65C7" w:rsidRDefault="005C65C7">
      <w:pPr>
        <w:pStyle w:val="TOC2"/>
        <w:rPr>
          <w:rFonts w:asciiTheme="minorHAnsi" w:eastAsiaTheme="minorEastAsia" w:hAnsiTheme="minorHAnsi" w:cstheme="minorBidi" w:hint="eastAsia"/>
          <w:noProof/>
          <w:szCs w:val="22"/>
          <w14:ligatures w14:val="standardContextual"/>
        </w:rPr>
      </w:pPr>
      <w:hyperlink w:anchor="_Toc185857988" w:history="1">
        <w:r>
          <w:rPr>
            <w:rStyle w:val="affffc"/>
            <w:rFonts w:hint="eastAsia"/>
            <w:noProof/>
            <w14:scene3d>
              <w14:camera w14:prst="orthographicFront"/>
              <w14:lightRig w14:rig="threePt" w14:dir="t">
                <w14:rot w14:lat="0" w14:lon="0" w14:rev="0"/>
              </w14:lightRig>
            </w14:scene3d>
          </w:rPr>
          <w:t>11.1</w:t>
        </w:r>
        <w:r>
          <w:rPr>
            <w:rStyle w:val="affffc"/>
            <w:rFonts w:hint="eastAsia"/>
            <w:noProof/>
          </w:rPr>
          <w:t xml:space="preserve"> 煤气调度</w:t>
        </w:r>
        <w:r>
          <w:rPr>
            <w:rFonts w:hint="eastAsia"/>
            <w:noProof/>
          </w:rPr>
          <w:tab/>
        </w:r>
        <w:r>
          <w:rPr>
            <w:rFonts w:hint="eastAsia"/>
            <w:noProof/>
          </w:rPr>
          <w:fldChar w:fldCharType="begin"/>
        </w:r>
        <w:r>
          <w:rPr>
            <w:rFonts w:hint="eastAsia"/>
            <w:noProof/>
          </w:rPr>
          <w:instrText xml:space="preserve"> </w:instrText>
        </w:r>
        <w:r>
          <w:rPr>
            <w:noProof/>
          </w:rPr>
          <w:instrText>PAGEREF _Toc185857988 \h</w:instrText>
        </w:r>
        <w:r>
          <w:rPr>
            <w:rFonts w:hint="eastAsia"/>
            <w:noProof/>
          </w:rPr>
          <w:instrText xml:space="preserve"> </w:instrText>
        </w:r>
        <w:r>
          <w:rPr>
            <w:rFonts w:hint="eastAsia"/>
            <w:noProof/>
          </w:rPr>
        </w:r>
        <w:r>
          <w:rPr>
            <w:rFonts w:hint="eastAsia"/>
            <w:noProof/>
          </w:rPr>
          <w:fldChar w:fldCharType="separate"/>
        </w:r>
        <w:r>
          <w:rPr>
            <w:noProof/>
          </w:rPr>
          <w:t>33</w:t>
        </w:r>
        <w:r>
          <w:rPr>
            <w:rFonts w:hint="eastAsia"/>
            <w:noProof/>
          </w:rPr>
          <w:fldChar w:fldCharType="end"/>
        </w:r>
      </w:hyperlink>
    </w:p>
    <w:p w14:paraId="6D83F12C" w14:textId="790E5640" w:rsidR="005C65C7" w:rsidRDefault="005C65C7">
      <w:pPr>
        <w:pStyle w:val="TOC2"/>
        <w:rPr>
          <w:rFonts w:asciiTheme="minorHAnsi" w:eastAsiaTheme="minorEastAsia" w:hAnsiTheme="minorHAnsi" w:cstheme="minorBidi" w:hint="eastAsia"/>
          <w:noProof/>
          <w:szCs w:val="22"/>
          <w14:ligatures w14:val="standardContextual"/>
        </w:rPr>
      </w:pPr>
      <w:hyperlink w:anchor="_Toc185857989" w:history="1">
        <w:r>
          <w:rPr>
            <w:rStyle w:val="affffc"/>
            <w:rFonts w:hint="eastAsia"/>
            <w:noProof/>
            <w14:scene3d>
              <w14:camera w14:prst="orthographicFront"/>
              <w14:lightRig w14:rig="threePt" w14:dir="t">
                <w14:rot w14:lat="0" w14:lon="0" w14:rev="0"/>
              </w14:lightRig>
            </w14:scene3d>
          </w:rPr>
          <w:t>11.2</w:t>
        </w:r>
        <w:r>
          <w:rPr>
            <w:rStyle w:val="affffc"/>
            <w:rFonts w:hAnsi="黑体" w:hint="eastAsia"/>
            <w:noProof/>
          </w:rPr>
          <w:t xml:space="preserve"> 煤气防护站</w:t>
        </w:r>
        <w:r>
          <w:rPr>
            <w:rFonts w:hint="eastAsia"/>
            <w:noProof/>
          </w:rPr>
          <w:tab/>
        </w:r>
        <w:r>
          <w:rPr>
            <w:rFonts w:hint="eastAsia"/>
            <w:noProof/>
          </w:rPr>
          <w:fldChar w:fldCharType="begin"/>
        </w:r>
        <w:r>
          <w:rPr>
            <w:rFonts w:hint="eastAsia"/>
            <w:noProof/>
          </w:rPr>
          <w:instrText xml:space="preserve"> </w:instrText>
        </w:r>
        <w:r>
          <w:rPr>
            <w:noProof/>
          </w:rPr>
          <w:instrText>PAGEREF _Toc185857989 \h</w:instrText>
        </w:r>
        <w:r>
          <w:rPr>
            <w:rFonts w:hint="eastAsia"/>
            <w:noProof/>
          </w:rPr>
          <w:instrText xml:space="preserve"> </w:instrText>
        </w:r>
        <w:r>
          <w:rPr>
            <w:rFonts w:hint="eastAsia"/>
            <w:noProof/>
          </w:rPr>
        </w:r>
        <w:r>
          <w:rPr>
            <w:rFonts w:hint="eastAsia"/>
            <w:noProof/>
          </w:rPr>
          <w:fldChar w:fldCharType="separate"/>
        </w:r>
        <w:r>
          <w:rPr>
            <w:noProof/>
          </w:rPr>
          <w:t>34</w:t>
        </w:r>
        <w:r>
          <w:rPr>
            <w:rFonts w:hint="eastAsia"/>
            <w:noProof/>
          </w:rPr>
          <w:fldChar w:fldCharType="end"/>
        </w:r>
      </w:hyperlink>
    </w:p>
    <w:p w14:paraId="79C815E6" w14:textId="1709C5A6" w:rsidR="005C65C7" w:rsidRDefault="005C65C7">
      <w:pPr>
        <w:pStyle w:val="TOC1"/>
        <w:tabs>
          <w:tab w:val="right" w:leader="dot" w:pos="9344"/>
        </w:tabs>
        <w:rPr>
          <w:rFonts w:asciiTheme="minorHAnsi" w:eastAsiaTheme="minorEastAsia" w:hAnsiTheme="minorHAnsi" w:cstheme="minorBidi" w:hint="eastAsia"/>
          <w:noProof/>
          <w:szCs w:val="22"/>
          <w14:ligatures w14:val="standardContextual"/>
        </w:rPr>
      </w:pPr>
      <w:hyperlink w:anchor="_Toc185857990" w:history="1">
        <w:r>
          <w:rPr>
            <w:rStyle w:val="affffc"/>
            <w:rFonts w:hint="eastAsia"/>
            <w:noProof/>
          </w:rPr>
          <w:t>12 应急处置</w:t>
        </w:r>
        <w:r>
          <w:rPr>
            <w:rFonts w:hint="eastAsia"/>
            <w:noProof/>
          </w:rPr>
          <w:tab/>
        </w:r>
        <w:r>
          <w:rPr>
            <w:rFonts w:hint="eastAsia"/>
            <w:noProof/>
          </w:rPr>
          <w:fldChar w:fldCharType="begin"/>
        </w:r>
        <w:r>
          <w:rPr>
            <w:rFonts w:hint="eastAsia"/>
            <w:noProof/>
          </w:rPr>
          <w:instrText xml:space="preserve"> </w:instrText>
        </w:r>
        <w:r>
          <w:rPr>
            <w:noProof/>
          </w:rPr>
          <w:instrText>PAGEREF _Toc185857990 \h</w:instrText>
        </w:r>
        <w:r>
          <w:rPr>
            <w:rFonts w:hint="eastAsia"/>
            <w:noProof/>
          </w:rPr>
          <w:instrText xml:space="preserve"> </w:instrText>
        </w:r>
        <w:r>
          <w:rPr>
            <w:rFonts w:hint="eastAsia"/>
            <w:noProof/>
          </w:rPr>
        </w:r>
        <w:r>
          <w:rPr>
            <w:rFonts w:hint="eastAsia"/>
            <w:noProof/>
          </w:rPr>
          <w:fldChar w:fldCharType="separate"/>
        </w:r>
        <w:r>
          <w:rPr>
            <w:noProof/>
          </w:rPr>
          <w:t>34</w:t>
        </w:r>
        <w:r>
          <w:rPr>
            <w:rFonts w:hint="eastAsia"/>
            <w:noProof/>
          </w:rPr>
          <w:fldChar w:fldCharType="end"/>
        </w:r>
      </w:hyperlink>
    </w:p>
    <w:p w14:paraId="0BFD0E92" w14:textId="54F3707D" w:rsidR="005C65C7" w:rsidRDefault="005C65C7">
      <w:pPr>
        <w:pStyle w:val="TOC2"/>
        <w:rPr>
          <w:rFonts w:asciiTheme="minorHAnsi" w:eastAsiaTheme="minorEastAsia" w:hAnsiTheme="minorHAnsi" w:cstheme="minorBidi" w:hint="eastAsia"/>
          <w:noProof/>
          <w:szCs w:val="22"/>
          <w14:ligatures w14:val="standardContextual"/>
        </w:rPr>
      </w:pPr>
      <w:hyperlink w:anchor="_Toc185857991" w:history="1">
        <w:r>
          <w:rPr>
            <w:rStyle w:val="affffc"/>
            <w:rFonts w:hint="eastAsia"/>
            <w:noProof/>
            <w14:scene3d>
              <w14:camera w14:prst="orthographicFront"/>
              <w14:lightRig w14:rig="threePt" w14:dir="t">
                <w14:rot w14:lat="0" w14:lon="0" w14:rev="0"/>
              </w14:lightRig>
            </w14:scene3d>
          </w:rPr>
          <w:t>12.1</w:t>
        </w:r>
        <w:r>
          <w:rPr>
            <w:rStyle w:val="affffc"/>
            <w:rFonts w:hint="eastAsia"/>
            <w:noProof/>
          </w:rPr>
          <w:t xml:space="preserve"> 通用要求</w:t>
        </w:r>
        <w:r>
          <w:rPr>
            <w:rFonts w:hint="eastAsia"/>
            <w:noProof/>
          </w:rPr>
          <w:tab/>
        </w:r>
        <w:r>
          <w:rPr>
            <w:rFonts w:hint="eastAsia"/>
            <w:noProof/>
          </w:rPr>
          <w:fldChar w:fldCharType="begin"/>
        </w:r>
        <w:r>
          <w:rPr>
            <w:rFonts w:hint="eastAsia"/>
            <w:noProof/>
          </w:rPr>
          <w:instrText xml:space="preserve"> </w:instrText>
        </w:r>
        <w:r>
          <w:rPr>
            <w:noProof/>
          </w:rPr>
          <w:instrText>PAGEREF _Toc185857991 \h</w:instrText>
        </w:r>
        <w:r>
          <w:rPr>
            <w:rFonts w:hint="eastAsia"/>
            <w:noProof/>
          </w:rPr>
          <w:instrText xml:space="preserve"> </w:instrText>
        </w:r>
        <w:r>
          <w:rPr>
            <w:rFonts w:hint="eastAsia"/>
            <w:noProof/>
          </w:rPr>
        </w:r>
        <w:r>
          <w:rPr>
            <w:rFonts w:hint="eastAsia"/>
            <w:noProof/>
          </w:rPr>
          <w:fldChar w:fldCharType="separate"/>
        </w:r>
        <w:r>
          <w:rPr>
            <w:noProof/>
          </w:rPr>
          <w:t>34</w:t>
        </w:r>
        <w:r>
          <w:rPr>
            <w:rFonts w:hint="eastAsia"/>
            <w:noProof/>
          </w:rPr>
          <w:fldChar w:fldCharType="end"/>
        </w:r>
      </w:hyperlink>
    </w:p>
    <w:p w14:paraId="0624ADD1" w14:textId="255A9913" w:rsidR="005C65C7" w:rsidRDefault="005C65C7">
      <w:pPr>
        <w:pStyle w:val="TOC2"/>
        <w:rPr>
          <w:rFonts w:asciiTheme="minorHAnsi" w:eastAsiaTheme="minorEastAsia" w:hAnsiTheme="minorHAnsi" w:cstheme="minorBidi" w:hint="eastAsia"/>
          <w:noProof/>
          <w:szCs w:val="22"/>
          <w14:ligatures w14:val="standardContextual"/>
        </w:rPr>
      </w:pPr>
      <w:hyperlink w:anchor="_Toc185857992" w:history="1">
        <w:r>
          <w:rPr>
            <w:rStyle w:val="affffc"/>
            <w:rFonts w:hint="eastAsia"/>
            <w:noProof/>
            <w14:scene3d>
              <w14:camera w14:prst="orthographicFront"/>
              <w14:lightRig w14:rig="threePt" w14:dir="t">
                <w14:rot w14:lat="0" w14:lon="0" w14:rev="0"/>
              </w14:lightRig>
            </w14:scene3d>
          </w:rPr>
          <w:t>12.2</w:t>
        </w:r>
        <w:r>
          <w:rPr>
            <w:rStyle w:val="affffc"/>
            <w:rFonts w:hint="eastAsia"/>
            <w:noProof/>
          </w:rPr>
          <w:t xml:space="preserve"> 煤气中毒事故应急处置</w:t>
        </w:r>
        <w:r>
          <w:rPr>
            <w:rFonts w:hint="eastAsia"/>
            <w:noProof/>
          </w:rPr>
          <w:tab/>
        </w:r>
        <w:r>
          <w:rPr>
            <w:rFonts w:hint="eastAsia"/>
            <w:noProof/>
          </w:rPr>
          <w:fldChar w:fldCharType="begin"/>
        </w:r>
        <w:r>
          <w:rPr>
            <w:rFonts w:hint="eastAsia"/>
            <w:noProof/>
          </w:rPr>
          <w:instrText xml:space="preserve"> </w:instrText>
        </w:r>
        <w:r>
          <w:rPr>
            <w:noProof/>
          </w:rPr>
          <w:instrText>PAGEREF _Toc185857992 \h</w:instrText>
        </w:r>
        <w:r>
          <w:rPr>
            <w:rFonts w:hint="eastAsia"/>
            <w:noProof/>
          </w:rPr>
          <w:instrText xml:space="preserve"> </w:instrText>
        </w:r>
        <w:r>
          <w:rPr>
            <w:rFonts w:hint="eastAsia"/>
            <w:noProof/>
          </w:rPr>
        </w:r>
        <w:r>
          <w:rPr>
            <w:rFonts w:hint="eastAsia"/>
            <w:noProof/>
          </w:rPr>
          <w:fldChar w:fldCharType="separate"/>
        </w:r>
        <w:r>
          <w:rPr>
            <w:noProof/>
          </w:rPr>
          <w:t>34</w:t>
        </w:r>
        <w:r>
          <w:rPr>
            <w:rFonts w:hint="eastAsia"/>
            <w:noProof/>
          </w:rPr>
          <w:fldChar w:fldCharType="end"/>
        </w:r>
      </w:hyperlink>
    </w:p>
    <w:p w14:paraId="482CD5EF" w14:textId="20AB295B" w:rsidR="005C65C7" w:rsidRDefault="005C65C7">
      <w:pPr>
        <w:pStyle w:val="TOC2"/>
        <w:rPr>
          <w:rFonts w:asciiTheme="minorHAnsi" w:eastAsiaTheme="minorEastAsia" w:hAnsiTheme="minorHAnsi" w:cstheme="minorBidi" w:hint="eastAsia"/>
          <w:noProof/>
          <w:szCs w:val="22"/>
          <w14:ligatures w14:val="standardContextual"/>
        </w:rPr>
      </w:pPr>
      <w:hyperlink w:anchor="_Toc185857993" w:history="1">
        <w:r>
          <w:rPr>
            <w:rStyle w:val="affffc"/>
            <w:rFonts w:hint="eastAsia"/>
            <w:noProof/>
            <w14:scene3d>
              <w14:camera w14:prst="orthographicFront"/>
              <w14:lightRig w14:rig="threePt" w14:dir="t">
                <w14:rot w14:lat="0" w14:lon="0" w14:rev="0"/>
              </w14:lightRig>
            </w14:scene3d>
          </w:rPr>
          <w:t>12.3</w:t>
        </w:r>
        <w:r>
          <w:rPr>
            <w:rStyle w:val="affffc"/>
            <w:rFonts w:hint="eastAsia"/>
            <w:noProof/>
          </w:rPr>
          <w:t xml:space="preserve"> 煤气着火事故应急处置</w:t>
        </w:r>
        <w:r>
          <w:rPr>
            <w:rFonts w:hint="eastAsia"/>
            <w:noProof/>
          </w:rPr>
          <w:tab/>
        </w:r>
        <w:r>
          <w:rPr>
            <w:rFonts w:hint="eastAsia"/>
            <w:noProof/>
          </w:rPr>
          <w:fldChar w:fldCharType="begin"/>
        </w:r>
        <w:r>
          <w:rPr>
            <w:rFonts w:hint="eastAsia"/>
            <w:noProof/>
          </w:rPr>
          <w:instrText xml:space="preserve"> </w:instrText>
        </w:r>
        <w:r>
          <w:rPr>
            <w:noProof/>
          </w:rPr>
          <w:instrText>PAGEREF _Toc185857993 \h</w:instrText>
        </w:r>
        <w:r>
          <w:rPr>
            <w:rFonts w:hint="eastAsia"/>
            <w:noProof/>
          </w:rPr>
          <w:instrText xml:space="preserve"> </w:instrText>
        </w:r>
        <w:r>
          <w:rPr>
            <w:rFonts w:hint="eastAsia"/>
            <w:noProof/>
          </w:rPr>
        </w:r>
        <w:r>
          <w:rPr>
            <w:rFonts w:hint="eastAsia"/>
            <w:noProof/>
          </w:rPr>
          <w:fldChar w:fldCharType="separate"/>
        </w:r>
        <w:r>
          <w:rPr>
            <w:noProof/>
          </w:rPr>
          <w:t>35</w:t>
        </w:r>
        <w:r>
          <w:rPr>
            <w:rFonts w:hint="eastAsia"/>
            <w:noProof/>
          </w:rPr>
          <w:fldChar w:fldCharType="end"/>
        </w:r>
      </w:hyperlink>
    </w:p>
    <w:p w14:paraId="7B1815B3" w14:textId="78F0737D" w:rsidR="005C65C7" w:rsidRDefault="005C65C7">
      <w:pPr>
        <w:pStyle w:val="TOC2"/>
        <w:rPr>
          <w:rFonts w:asciiTheme="minorHAnsi" w:eastAsiaTheme="minorEastAsia" w:hAnsiTheme="minorHAnsi" w:cstheme="minorBidi" w:hint="eastAsia"/>
          <w:noProof/>
          <w:szCs w:val="22"/>
          <w14:ligatures w14:val="standardContextual"/>
        </w:rPr>
      </w:pPr>
      <w:hyperlink w:anchor="_Toc185857994" w:history="1">
        <w:r>
          <w:rPr>
            <w:rStyle w:val="affffc"/>
            <w:rFonts w:hint="eastAsia"/>
            <w:noProof/>
            <w14:scene3d>
              <w14:camera w14:prst="orthographicFront"/>
              <w14:lightRig w14:rig="threePt" w14:dir="t">
                <w14:rot w14:lat="0" w14:lon="0" w14:rev="0"/>
              </w14:lightRig>
            </w14:scene3d>
          </w:rPr>
          <w:t>12.4</w:t>
        </w:r>
        <w:r>
          <w:rPr>
            <w:rStyle w:val="affffc"/>
            <w:rFonts w:hint="eastAsia"/>
            <w:noProof/>
          </w:rPr>
          <w:t xml:space="preserve"> 煤气爆炸事故应急处置</w:t>
        </w:r>
        <w:r>
          <w:rPr>
            <w:rFonts w:hint="eastAsia"/>
            <w:noProof/>
          </w:rPr>
          <w:tab/>
        </w:r>
        <w:r>
          <w:rPr>
            <w:rFonts w:hint="eastAsia"/>
            <w:noProof/>
          </w:rPr>
          <w:fldChar w:fldCharType="begin"/>
        </w:r>
        <w:r>
          <w:rPr>
            <w:rFonts w:hint="eastAsia"/>
            <w:noProof/>
          </w:rPr>
          <w:instrText xml:space="preserve"> </w:instrText>
        </w:r>
        <w:r>
          <w:rPr>
            <w:noProof/>
          </w:rPr>
          <w:instrText>PAGEREF _Toc185857994 \h</w:instrText>
        </w:r>
        <w:r>
          <w:rPr>
            <w:rFonts w:hint="eastAsia"/>
            <w:noProof/>
          </w:rPr>
          <w:instrText xml:space="preserve"> </w:instrText>
        </w:r>
        <w:r>
          <w:rPr>
            <w:rFonts w:hint="eastAsia"/>
            <w:noProof/>
          </w:rPr>
        </w:r>
        <w:r>
          <w:rPr>
            <w:rFonts w:hint="eastAsia"/>
            <w:noProof/>
          </w:rPr>
          <w:fldChar w:fldCharType="separate"/>
        </w:r>
        <w:r>
          <w:rPr>
            <w:noProof/>
          </w:rPr>
          <w:t>35</w:t>
        </w:r>
        <w:r>
          <w:rPr>
            <w:rFonts w:hint="eastAsia"/>
            <w:noProof/>
          </w:rPr>
          <w:fldChar w:fldCharType="end"/>
        </w:r>
      </w:hyperlink>
    </w:p>
    <w:p w14:paraId="66057919" w14:textId="77777777" w:rsidR="005C65C7" w:rsidRDefault="00000000">
      <w:pPr>
        <w:pStyle w:val="affffffb"/>
        <w:spacing w:after="468"/>
        <w:sectPr w:rsidR="005C65C7">
          <w:headerReference w:type="even" r:id="rId16"/>
          <w:headerReference w:type="default" r:id="rId17"/>
          <w:footerReference w:type="even" r:id="rId18"/>
          <w:footerReference w:type="default" r:id="rId19"/>
          <w:pgSz w:w="11906" w:h="16838"/>
          <w:pgMar w:top="1928" w:right="1134" w:bottom="1134" w:left="1134" w:header="1418" w:footer="1134" w:gutter="284"/>
          <w:pgNumType w:fmt="upperRoman" w:start="1"/>
          <w:cols w:space="425"/>
          <w:formProt w:val="0"/>
          <w:docGrid w:type="lines" w:linePitch="312"/>
        </w:sectPr>
      </w:pPr>
      <w:r>
        <w:fldChar w:fldCharType="end"/>
      </w:r>
    </w:p>
    <w:p w14:paraId="7B03A4B2" w14:textId="77777777" w:rsidR="005C65C7" w:rsidRDefault="00000000">
      <w:pPr>
        <w:pStyle w:val="a6"/>
        <w:spacing w:before="900" w:after="468"/>
      </w:pPr>
      <w:bookmarkStart w:id="20" w:name="_Toc185857946"/>
      <w:bookmarkStart w:id="21" w:name="BookMark2"/>
      <w:bookmarkEnd w:id="19"/>
      <w:r>
        <w:rPr>
          <w:spacing w:val="320"/>
        </w:rPr>
        <w:lastRenderedPageBreak/>
        <w:t>前</w:t>
      </w:r>
      <w:r>
        <w:t>言</w:t>
      </w:r>
      <w:bookmarkEnd w:id="20"/>
    </w:p>
    <w:p w14:paraId="55D24117" w14:textId="77777777" w:rsidR="005C65C7" w:rsidRDefault="00000000">
      <w:pPr>
        <w:pStyle w:val="afffff6"/>
        <w:ind w:firstLine="420"/>
      </w:pPr>
      <w:r>
        <w:rPr>
          <w:rFonts w:hint="eastAsia"/>
        </w:rPr>
        <w:t>本文件按照GB/T 1.1—2020《标准化工作导则  第1部分：标准化文件的结构和起草规则》的规定起草。</w:t>
      </w:r>
    </w:p>
    <w:p w14:paraId="7E17F614" w14:textId="77777777" w:rsidR="005C65C7" w:rsidRDefault="00000000">
      <w:pPr>
        <w:pStyle w:val="afffff6"/>
        <w:ind w:firstLine="420"/>
      </w:pPr>
      <w:r>
        <w:rPr>
          <w:rFonts w:hint="eastAsia"/>
        </w:rPr>
        <w:t>本文件代替GB 6222—2005《工业企业煤气安全规程》，与GB 6222—2005相比，除结构调整和编辑性改动外，主要技术变化如下：</w:t>
      </w:r>
    </w:p>
    <w:p w14:paraId="78485E97" w14:textId="77777777" w:rsidR="005C65C7" w:rsidRDefault="00000000">
      <w:pPr>
        <w:pStyle w:val="afffff6"/>
        <w:ind w:firstLine="420"/>
      </w:pPr>
      <w:r>
        <w:rPr>
          <w:rFonts w:hint="eastAsia"/>
        </w:rPr>
        <w:t>——更改了隔断装置的定义，并提出了基本要求（见第3、7章，2005年版的第3、7章）；</w:t>
      </w:r>
    </w:p>
    <w:p w14:paraId="0B61B47B" w14:textId="77777777" w:rsidR="005C65C7" w:rsidRDefault="00000000">
      <w:pPr>
        <w:pStyle w:val="afffff6"/>
        <w:ind w:firstLine="420"/>
      </w:pPr>
      <w:r>
        <w:rPr>
          <w:rFonts w:hint="eastAsia"/>
        </w:rPr>
        <w:t>——增加了煤气放散装置、眼镜阀、煤气相对密度的术语和定义（见第3章）；</w:t>
      </w:r>
    </w:p>
    <w:p w14:paraId="3E557C45" w14:textId="77777777" w:rsidR="005C65C7" w:rsidRDefault="00000000">
      <w:pPr>
        <w:pStyle w:val="afffff6"/>
        <w:ind w:firstLine="420"/>
      </w:pPr>
      <w:r>
        <w:rPr>
          <w:rFonts w:hint="eastAsia"/>
        </w:rPr>
        <w:t>——更改了工业企业煤气安全管理要求（见第4章</w:t>
      </w:r>
      <w:bookmarkStart w:id="22" w:name="_Hlk161432139"/>
      <w:r>
        <w:rPr>
          <w:rFonts w:hint="eastAsia"/>
        </w:rPr>
        <w:t>，2005年版的第</w:t>
      </w:r>
      <w:bookmarkEnd w:id="22"/>
      <w:r>
        <w:rPr>
          <w:rFonts w:hint="eastAsia"/>
        </w:rPr>
        <w:t>4章）；</w:t>
      </w:r>
    </w:p>
    <w:p w14:paraId="708D35A2" w14:textId="77777777" w:rsidR="005C65C7" w:rsidRDefault="00000000">
      <w:pPr>
        <w:pStyle w:val="afffff6"/>
        <w:ind w:firstLine="420"/>
      </w:pPr>
      <w:r>
        <w:rPr>
          <w:rFonts w:hint="eastAsia"/>
        </w:rPr>
        <w:t>——增加了铁合金炉煤气回收与净化的安全技术要求（见第5章）；</w:t>
      </w:r>
    </w:p>
    <w:p w14:paraId="744F8E7F" w14:textId="77777777" w:rsidR="005C65C7" w:rsidRDefault="00000000">
      <w:pPr>
        <w:pStyle w:val="afffff6"/>
        <w:ind w:firstLine="420"/>
      </w:pPr>
      <w:r>
        <w:rPr>
          <w:rFonts w:hint="eastAsia"/>
        </w:rPr>
        <w:t>——更改了布袋除尘器和余压透平发电装置的安全技术要求（见第5章，2005年版的第5章）；</w:t>
      </w:r>
    </w:p>
    <w:p w14:paraId="2B1A87B6" w14:textId="77777777" w:rsidR="005C65C7" w:rsidRDefault="00000000">
      <w:pPr>
        <w:pStyle w:val="afffff6"/>
        <w:ind w:firstLine="420"/>
      </w:pPr>
      <w:r>
        <w:rPr>
          <w:rFonts w:hint="eastAsia"/>
        </w:rPr>
        <w:t>——更改了煤气管道消除静电和防雷措施的要求（见第6章，2005年版的第6章）；</w:t>
      </w:r>
    </w:p>
    <w:p w14:paraId="33D52869" w14:textId="77777777" w:rsidR="005C65C7" w:rsidRDefault="00000000">
      <w:pPr>
        <w:pStyle w:val="afffff6"/>
        <w:ind w:firstLine="420"/>
      </w:pPr>
      <w:r>
        <w:rPr>
          <w:rFonts w:hint="eastAsia"/>
        </w:rPr>
        <w:t>——更改了架空煤气管道敷设与建（构）筑物等最小水平净距和交叉时最小垂直净距（见第6章，2005年版的第6章）；</w:t>
      </w:r>
    </w:p>
    <w:p w14:paraId="137C0F13" w14:textId="77777777" w:rsidR="005C65C7" w:rsidRDefault="00000000">
      <w:pPr>
        <w:pStyle w:val="afffff6"/>
        <w:ind w:firstLine="420"/>
      </w:pPr>
      <w:r>
        <w:rPr>
          <w:rFonts w:hint="eastAsia"/>
        </w:rPr>
        <w:t>——增加了地下煤气管道敷设与建（构）筑物等最小水平净距和交叉时最小垂直净距（见第6章）；</w:t>
      </w:r>
    </w:p>
    <w:p w14:paraId="195B17F5" w14:textId="77777777" w:rsidR="005C65C7" w:rsidRDefault="00000000">
      <w:pPr>
        <w:pStyle w:val="afffff6"/>
        <w:ind w:firstLine="420"/>
      </w:pPr>
      <w:r>
        <w:rPr>
          <w:rFonts w:hint="eastAsia"/>
        </w:rPr>
        <w:t>——增加了转炉煤气抽气机后的煤气管道计算压力要求（见第6章）；</w:t>
      </w:r>
    </w:p>
    <w:p w14:paraId="56B2D37D" w14:textId="77777777" w:rsidR="005C65C7" w:rsidRDefault="00000000">
      <w:pPr>
        <w:pStyle w:val="afffff6"/>
        <w:ind w:firstLine="420"/>
      </w:pPr>
      <w:r>
        <w:rPr>
          <w:rFonts w:hint="eastAsia"/>
        </w:rPr>
        <w:t>——更改了煤气管道</w:t>
      </w:r>
      <w:proofErr w:type="gramStart"/>
      <w:r>
        <w:rPr>
          <w:rFonts w:hint="eastAsia"/>
        </w:rPr>
        <w:t>表面处理与涂装</w:t>
      </w:r>
      <w:proofErr w:type="gramEnd"/>
      <w:r>
        <w:rPr>
          <w:rFonts w:hint="eastAsia"/>
        </w:rPr>
        <w:t>要求（见第6章，2005年版的第6章）；</w:t>
      </w:r>
    </w:p>
    <w:p w14:paraId="2568592C" w14:textId="77777777" w:rsidR="005C65C7" w:rsidRDefault="00000000">
      <w:pPr>
        <w:pStyle w:val="afffff6"/>
        <w:ind w:firstLine="420"/>
      </w:pPr>
      <w:r>
        <w:rPr>
          <w:rFonts w:hint="eastAsia"/>
        </w:rPr>
        <w:t>——更改了煤气管道检测试压的安全要求（见第6章，2005年版的第6章）；</w:t>
      </w:r>
    </w:p>
    <w:p w14:paraId="2F31C301" w14:textId="77777777" w:rsidR="005C65C7" w:rsidRDefault="00000000">
      <w:pPr>
        <w:pStyle w:val="afffff6"/>
        <w:ind w:firstLine="420"/>
      </w:pPr>
      <w:r>
        <w:rPr>
          <w:rFonts w:hint="eastAsia"/>
        </w:rPr>
        <w:t>——更改了水封、眼镜阀、排水器等本质安全和运行安全要求（见第7章）；</w:t>
      </w:r>
    </w:p>
    <w:p w14:paraId="2312C4EC" w14:textId="77777777" w:rsidR="005C65C7" w:rsidRDefault="00000000">
      <w:pPr>
        <w:pStyle w:val="afffff6"/>
        <w:ind w:firstLine="420"/>
      </w:pPr>
      <w:r>
        <w:rPr>
          <w:rFonts w:hint="eastAsia"/>
        </w:rPr>
        <w:t>——删除了插板作为隔断装置的规定（2005年版第7章）；</w:t>
      </w:r>
    </w:p>
    <w:p w14:paraId="2219571F" w14:textId="77777777" w:rsidR="005C65C7" w:rsidRDefault="00000000">
      <w:pPr>
        <w:pStyle w:val="afffff6"/>
        <w:ind w:firstLine="420"/>
      </w:pPr>
      <w:r>
        <w:rPr>
          <w:rFonts w:hint="eastAsia"/>
        </w:rPr>
        <w:t>——更改了剩余煤气放散装置的安全要求（见第7章，2005年版的第7章）；</w:t>
      </w:r>
    </w:p>
    <w:p w14:paraId="412FFB61" w14:textId="77777777" w:rsidR="005C65C7" w:rsidRDefault="00000000">
      <w:pPr>
        <w:pStyle w:val="afffff6"/>
        <w:ind w:firstLine="420"/>
      </w:pPr>
      <w:r>
        <w:rPr>
          <w:rFonts w:hint="eastAsia"/>
        </w:rPr>
        <w:t>——更改了煤气加压站、混合站、抽气机室等建筑物的火灾危险性分类和耐火等级（见第8章，2005年版的第8章）；</w:t>
      </w:r>
    </w:p>
    <w:p w14:paraId="68CB9E23" w14:textId="77777777" w:rsidR="005C65C7" w:rsidRDefault="00000000">
      <w:pPr>
        <w:pStyle w:val="afffff6"/>
        <w:ind w:firstLine="420"/>
      </w:pPr>
      <w:r>
        <w:rPr>
          <w:rFonts w:hint="eastAsia"/>
        </w:rPr>
        <w:t>——更改了干式煤气柜的本质安全要求（见第9章，2005年版的第9章）；</w:t>
      </w:r>
    </w:p>
    <w:p w14:paraId="667EA61D" w14:textId="77777777" w:rsidR="005C65C7" w:rsidRDefault="00000000">
      <w:pPr>
        <w:pStyle w:val="afffff6"/>
        <w:ind w:firstLine="420"/>
      </w:pPr>
      <w:r>
        <w:rPr>
          <w:rFonts w:hint="eastAsia"/>
        </w:rPr>
        <w:t>——更改了</w:t>
      </w:r>
      <w:proofErr w:type="gramStart"/>
      <w:r>
        <w:rPr>
          <w:rFonts w:hint="eastAsia"/>
        </w:rPr>
        <w:t>煤气柜区消防</w:t>
      </w:r>
      <w:proofErr w:type="gramEnd"/>
      <w:r>
        <w:rPr>
          <w:rFonts w:hint="eastAsia"/>
        </w:rPr>
        <w:t>通道、柜体安全设施及防雷接地的安全要求（见第9章，2005年版的第9章）；</w:t>
      </w:r>
    </w:p>
    <w:p w14:paraId="23B79AFA" w14:textId="77777777" w:rsidR="005C65C7" w:rsidRDefault="00000000">
      <w:pPr>
        <w:pStyle w:val="afffff6"/>
        <w:ind w:firstLine="420"/>
      </w:pPr>
      <w:r>
        <w:rPr>
          <w:rFonts w:hint="eastAsia"/>
        </w:rPr>
        <w:t>——增加了煤气检测报警装置报警值设定及其现场设置的要求（见第10章）；</w:t>
      </w:r>
    </w:p>
    <w:p w14:paraId="55C126A3" w14:textId="77777777" w:rsidR="005C65C7" w:rsidRDefault="00000000">
      <w:pPr>
        <w:pStyle w:val="afffff6"/>
        <w:ind w:firstLine="420"/>
      </w:pPr>
      <w:r>
        <w:rPr>
          <w:rFonts w:hint="eastAsia"/>
        </w:rPr>
        <w:t>——增加了煤气设施吹扫置换的检测合格标准（见第10章）；</w:t>
      </w:r>
    </w:p>
    <w:p w14:paraId="6DF40F6F" w14:textId="77777777" w:rsidR="005C65C7" w:rsidRDefault="00000000">
      <w:pPr>
        <w:pStyle w:val="afffff6"/>
        <w:ind w:firstLine="420"/>
      </w:pPr>
      <w:r>
        <w:rPr>
          <w:rFonts w:hint="eastAsia"/>
        </w:rPr>
        <w:t>——增加了煤气设施进入前检测人员对检测结果记录要求（见第10章）；</w:t>
      </w:r>
    </w:p>
    <w:p w14:paraId="4700F575" w14:textId="77777777" w:rsidR="005C65C7" w:rsidRDefault="00000000">
      <w:pPr>
        <w:pStyle w:val="afffff6"/>
        <w:ind w:firstLine="420"/>
      </w:pPr>
      <w:r>
        <w:rPr>
          <w:rFonts w:hint="eastAsia"/>
        </w:rPr>
        <w:t>——增加了钢铁联合企业煤气防护站（组）值班人员数量要求（见第11章）；</w:t>
      </w:r>
    </w:p>
    <w:p w14:paraId="0AD56525" w14:textId="77777777" w:rsidR="005C65C7" w:rsidRDefault="00000000">
      <w:pPr>
        <w:pStyle w:val="afffff6"/>
        <w:ind w:firstLine="420"/>
      </w:pPr>
      <w:r>
        <w:rPr>
          <w:rFonts w:hint="eastAsia"/>
        </w:rPr>
        <w:t>——删除了天然气相关条款。</w:t>
      </w:r>
    </w:p>
    <w:p w14:paraId="3795F58A" w14:textId="77777777" w:rsidR="005C65C7" w:rsidRDefault="00000000">
      <w:pPr>
        <w:pStyle w:val="afffff6"/>
        <w:ind w:firstLine="420"/>
      </w:pPr>
      <w:r>
        <w:rPr>
          <w:rFonts w:hint="eastAsia"/>
        </w:rPr>
        <w:t>请注意本文件的某些内容可能涉及专利。本文件的发布机构不承担识别专利的责任。</w:t>
      </w:r>
    </w:p>
    <w:p w14:paraId="0EF97259" w14:textId="77777777" w:rsidR="005C65C7" w:rsidRDefault="00000000">
      <w:pPr>
        <w:pStyle w:val="afffff6"/>
        <w:ind w:firstLine="420"/>
      </w:pPr>
      <w:r>
        <w:rPr>
          <w:rFonts w:hint="eastAsia"/>
        </w:rPr>
        <w:t>本文件由中华人民共和国应急管理部提出并归口。</w:t>
      </w:r>
    </w:p>
    <w:p w14:paraId="12A47130" w14:textId="77777777" w:rsidR="005C65C7" w:rsidRDefault="00000000">
      <w:pPr>
        <w:pStyle w:val="afffff6"/>
        <w:ind w:firstLine="420"/>
      </w:pPr>
      <w:r>
        <w:rPr>
          <w:rFonts w:hint="eastAsia"/>
        </w:rPr>
        <w:t>本文件及所代替或废止的文件的历次版本发布情况为：</w:t>
      </w:r>
    </w:p>
    <w:p w14:paraId="49970266" w14:textId="77777777" w:rsidR="005C65C7" w:rsidRDefault="00000000">
      <w:pPr>
        <w:pStyle w:val="afffff6"/>
        <w:ind w:firstLine="420"/>
      </w:pPr>
      <w:r>
        <w:rPr>
          <w:rFonts w:hint="eastAsia"/>
        </w:rPr>
        <w:t>——1986年首次发布为GB 6222—1986；</w:t>
      </w:r>
    </w:p>
    <w:p w14:paraId="4143D33A" w14:textId="77777777" w:rsidR="005C65C7" w:rsidRDefault="00000000">
      <w:pPr>
        <w:pStyle w:val="afffff6"/>
        <w:ind w:firstLine="420"/>
      </w:pPr>
      <w:r>
        <w:rPr>
          <w:rFonts w:hint="eastAsia"/>
        </w:rPr>
        <w:t>——2005年第一次修订为GB 6222—2005；</w:t>
      </w:r>
    </w:p>
    <w:p w14:paraId="620B3F8B" w14:textId="77777777" w:rsidR="005C65C7" w:rsidRDefault="00000000">
      <w:pPr>
        <w:pStyle w:val="afffff6"/>
        <w:ind w:firstLine="420"/>
      </w:pPr>
      <w:r>
        <w:rPr>
          <w:rFonts w:hint="eastAsia"/>
        </w:rPr>
        <w:t>——本次为第二次修订。</w:t>
      </w:r>
    </w:p>
    <w:p w14:paraId="6491B1C7" w14:textId="77777777" w:rsidR="005C65C7" w:rsidRDefault="005C65C7">
      <w:pPr>
        <w:pStyle w:val="afffff6"/>
        <w:ind w:firstLine="420"/>
        <w:sectPr w:rsidR="005C65C7">
          <w:headerReference w:type="even" r:id="rId20"/>
          <w:headerReference w:type="default" r:id="rId21"/>
          <w:footerReference w:type="even" r:id="rId22"/>
          <w:footerReference w:type="default" r:id="rId23"/>
          <w:pgSz w:w="11906" w:h="16838"/>
          <w:pgMar w:top="1928" w:right="1134" w:bottom="1134" w:left="1134" w:header="1418" w:footer="1134" w:gutter="284"/>
          <w:pgNumType w:fmt="upperRoman"/>
          <w:cols w:space="425"/>
          <w:formProt w:val="0"/>
          <w:docGrid w:type="lines" w:linePitch="312"/>
        </w:sectPr>
      </w:pPr>
    </w:p>
    <w:p w14:paraId="445E09EA" w14:textId="77777777" w:rsidR="005C65C7" w:rsidRDefault="005C65C7">
      <w:pPr>
        <w:spacing w:line="20" w:lineRule="exact"/>
        <w:jc w:val="center"/>
        <w:rPr>
          <w:rFonts w:ascii="黑体" w:eastAsia="黑体" w:hAnsi="黑体" w:hint="eastAsia"/>
          <w:sz w:val="32"/>
          <w:szCs w:val="32"/>
        </w:rPr>
      </w:pPr>
      <w:bookmarkStart w:id="23" w:name="BookMark4"/>
      <w:bookmarkEnd w:id="21"/>
    </w:p>
    <w:p w14:paraId="66AF420D" w14:textId="77777777" w:rsidR="005C65C7" w:rsidRDefault="005C65C7">
      <w:pPr>
        <w:spacing w:line="20" w:lineRule="exact"/>
        <w:jc w:val="center"/>
        <w:rPr>
          <w:rFonts w:ascii="黑体" w:eastAsia="黑体" w:hAnsi="黑体" w:hint="eastAsia"/>
          <w:sz w:val="32"/>
          <w:szCs w:val="32"/>
        </w:rPr>
      </w:pPr>
    </w:p>
    <w:bookmarkStart w:id="24" w:name="NEW_STAND_NAME" w:displacedByCustomXml="next"/>
    <w:sdt>
      <w:sdtPr>
        <w:tag w:val="NEW_STAND_NAME"/>
        <w:id w:val="595910757"/>
        <w:lock w:val="sdtLocked"/>
        <w:placeholder>
          <w:docPart w:val="28121F44410743F9B832F41C85672676"/>
        </w:placeholder>
      </w:sdtPr>
      <w:sdtContent>
        <w:p w14:paraId="6C85EA13" w14:textId="77777777" w:rsidR="005C65C7" w:rsidRDefault="00000000">
          <w:pPr>
            <w:pStyle w:val="afffffffff9"/>
            <w:spacing w:beforeLines="1" w:before="3" w:afterLines="220" w:after="686"/>
            <w:rPr>
              <w:rFonts w:hint="eastAsia"/>
            </w:rPr>
          </w:pPr>
          <w:r>
            <w:rPr>
              <w:rFonts w:hint="eastAsia"/>
            </w:rPr>
            <w:t>工业企业煤气安全规范</w:t>
          </w:r>
        </w:p>
      </w:sdtContent>
    </w:sdt>
    <w:p w14:paraId="6871D6AF" w14:textId="77777777" w:rsidR="005C65C7" w:rsidRDefault="00000000">
      <w:pPr>
        <w:pStyle w:val="affc"/>
        <w:spacing w:before="312" w:after="312"/>
      </w:pPr>
      <w:bookmarkStart w:id="25" w:name="_Toc26986771"/>
      <w:bookmarkStart w:id="26" w:name="_Toc24884211"/>
      <w:bookmarkStart w:id="27" w:name="_Toc24884218"/>
      <w:bookmarkStart w:id="28" w:name="_Toc26718930"/>
      <w:bookmarkStart w:id="29" w:name="_Toc26648465"/>
      <w:bookmarkStart w:id="30" w:name="_Toc17233333"/>
      <w:bookmarkStart w:id="31" w:name="_Toc17233325"/>
      <w:bookmarkStart w:id="32" w:name="_Toc97190718"/>
      <w:bookmarkStart w:id="33" w:name="_Toc26986530"/>
      <w:bookmarkStart w:id="34" w:name="_Toc185857947"/>
      <w:bookmarkEnd w:id="24"/>
      <w:r>
        <w:rPr>
          <w:rFonts w:hint="eastAsia"/>
        </w:rPr>
        <w:t>范围</w:t>
      </w:r>
      <w:bookmarkEnd w:id="25"/>
      <w:bookmarkEnd w:id="26"/>
      <w:bookmarkEnd w:id="27"/>
      <w:bookmarkEnd w:id="28"/>
      <w:bookmarkEnd w:id="29"/>
      <w:bookmarkEnd w:id="30"/>
      <w:bookmarkEnd w:id="31"/>
      <w:bookmarkEnd w:id="32"/>
      <w:bookmarkEnd w:id="33"/>
      <w:bookmarkEnd w:id="34"/>
    </w:p>
    <w:p w14:paraId="7245D41C" w14:textId="77777777" w:rsidR="005C65C7" w:rsidRDefault="00000000">
      <w:pPr>
        <w:pStyle w:val="afffff6"/>
        <w:ind w:firstLine="420"/>
      </w:pPr>
      <w:bookmarkStart w:id="35" w:name="_Toc26648466"/>
      <w:bookmarkStart w:id="36" w:name="_Toc24884219"/>
      <w:bookmarkStart w:id="37" w:name="_Toc17233326"/>
      <w:bookmarkStart w:id="38" w:name="_Toc17233334"/>
      <w:bookmarkStart w:id="39" w:name="_Toc24884212"/>
      <w:r>
        <w:rPr>
          <w:rFonts w:hint="eastAsia"/>
        </w:rPr>
        <w:t>本文件规定了工业企业厂区内发生炉、水煤气炉、半水煤气炉、直立连续式炭化炉、高炉、转炉、焦炉、铁合金炉等煤气的生产、回收、输配、储存和使用等设施的设计、运行、管理和维修等安全管理和技术要求。</w:t>
      </w:r>
    </w:p>
    <w:p w14:paraId="7BE71C85" w14:textId="77777777" w:rsidR="005C65C7" w:rsidRDefault="00000000">
      <w:pPr>
        <w:pStyle w:val="afffff6"/>
        <w:ind w:firstLine="420"/>
      </w:pPr>
      <w:r>
        <w:rPr>
          <w:rFonts w:hint="eastAsia"/>
        </w:rPr>
        <w:t>本文件适用于工业企业厂区内的煤气设施，不适用于城市煤气市区干管、支管和庭院管网及调压设施等。</w:t>
      </w:r>
    </w:p>
    <w:p w14:paraId="6C3E1F50" w14:textId="77777777" w:rsidR="005C65C7" w:rsidRDefault="00000000">
      <w:pPr>
        <w:pStyle w:val="affc"/>
        <w:spacing w:before="312" w:after="312"/>
      </w:pPr>
      <w:bookmarkStart w:id="40" w:name="_Toc97190719"/>
      <w:bookmarkStart w:id="41" w:name="_Toc26718931"/>
      <w:bookmarkStart w:id="42" w:name="_Toc26986531"/>
      <w:bookmarkStart w:id="43" w:name="_Toc185857948"/>
      <w:bookmarkStart w:id="44" w:name="_Toc26986772"/>
      <w:r>
        <w:rPr>
          <w:rFonts w:hint="eastAsia"/>
        </w:rPr>
        <w:t>规范性引用文件</w:t>
      </w:r>
      <w:bookmarkEnd w:id="35"/>
      <w:bookmarkEnd w:id="36"/>
      <w:bookmarkEnd w:id="37"/>
      <w:bookmarkEnd w:id="38"/>
      <w:bookmarkEnd w:id="39"/>
      <w:bookmarkEnd w:id="40"/>
      <w:bookmarkEnd w:id="41"/>
      <w:bookmarkEnd w:id="42"/>
      <w:bookmarkEnd w:id="43"/>
      <w:bookmarkEnd w:id="44"/>
    </w:p>
    <w:sdt>
      <w:sdtPr>
        <w:rPr>
          <w:rFonts w:hint="eastAsia"/>
        </w:rPr>
        <w:id w:val="715848253"/>
        <w:placeholder>
          <w:docPart w:val="2212B419EF694F03B2D7B5C72C37BD42"/>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Content>
        <w:p w14:paraId="264429CA" w14:textId="77777777" w:rsidR="005C65C7" w:rsidRDefault="00000000">
          <w:pPr>
            <w:pStyle w:val="afffff6"/>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2003E940" w14:textId="77777777" w:rsidR="005C65C7" w:rsidRDefault="00000000">
      <w:pPr>
        <w:pStyle w:val="afffff6"/>
        <w:ind w:firstLine="420"/>
      </w:pPr>
      <w:r>
        <w:rPr>
          <w:rFonts w:hint="eastAsia"/>
        </w:rPr>
        <w:t>GB 2894  安全标志及其使用导则</w:t>
      </w:r>
    </w:p>
    <w:p w14:paraId="5117FEEF" w14:textId="77777777" w:rsidR="005C65C7" w:rsidRDefault="00000000">
      <w:pPr>
        <w:pStyle w:val="afffff6"/>
        <w:ind w:firstLine="420"/>
      </w:pPr>
      <w:r>
        <w:rPr>
          <w:rFonts w:hint="eastAsia"/>
        </w:rPr>
        <w:t>GB 4053.1  固定式钢梯及平台安全要求 第1部分：</w:t>
      </w:r>
      <w:proofErr w:type="gramStart"/>
      <w:r>
        <w:rPr>
          <w:rFonts w:hint="eastAsia"/>
        </w:rPr>
        <w:t>钢直梯</w:t>
      </w:r>
      <w:proofErr w:type="gramEnd"/>
    </w:p>
    <w:p w14:paraId="209C09FE" w14:textId="77777777" w:rsidR="005C65C7" w:rsidRDefault="00000000">
      <w:pPr>
        <w:pStyle w:val="afffff6"/>
        <w:ind w:firstLine="420"/>
      </w:pPr>
      <w:r>
        <w:rPr>
          <w:rFonts w:hint="eastAsia"/>
        </w:rPr>
        <w:t>GB 4053.2  固定式钢梯及平台安全要求 第2部分：钢斜梯</w:t>
      </w:r>
    </w:p>
    <w:p w14:paraId="1D380FB8" w14:textId="77777777" w:rsidR="005C65C7" w:rsidRDefault="00000000">
      <w:pPr>
        <w:pStyle w:val="afffff6"/>
        <w:ind w:firstLine="420"/>
      </w:pPr>
      <w:r>
        <w:rPr>
          <w:rFonts w:hint="eastAsia"/>
        </w:rPr>
        <w:t>GB 4053.3  固定式钢梯及平台安全要求 第3部分：工业防护</w:t>
      </w:r>
      <w:proofErr w:type="gramStart"/>
      <w:r>
        <w:rPr>
          <w:rFonts w:hint="eastAsia"/>
        </w:rPr>
        <w:t>栏杆及钢平台</w:t>
      </w:r>
      <w:proofErr w:type="gramEnd"/>
    </w:p>
    <w:p w14:paraId="0ABFD366" w14:textId="77777777" w:rsidR="005C65C7" w:rsidRDefault="00000000">
      <w:pPr>
        <w:pStyle w:val="afffff6"/>
        <w:ind w:firstLine="420"/>
      </w:pPr>
      <w:r>
        <w:rPr>
          <w:rFonts w:hint="eastAsia"/>
        </w:rPr>
        <w:t>GB 7231  工业管道的基本识别色、识别符号和安全标识</w:t>
      </w:r>
    </w:p>
    <w:p w14:paraId="7C1DA374" w14:textId="77777777" w:rsidR="005C65C7" w:rsidRDefault="00000000">
      <w:pPr>
        <w:pStyle w:val="afffff6"/>
        <w:ind w:firstLine="420"/>
      </w:pPr>
      <w:r>
        <w:rPr>
          <w:rFonts w:hint="eastAsia"/>
        </w:rPr>
        <w:t>GB 8958  缺氧危险作业安全规程</w:t>
      </w:r>
    </w:p>
    <w:p w14:paraId="18148A36" w14:textId="77777777" w:rsidR="005C65C7" w:rsidRDefault="00000000">
      <w:pPr>
        <w:pStyle w:val="afffff6"/>
        <w:ind w:firstLine="420"/>
      </w:pPr>
      <w:r>
        <w:rPr>
          <w:rFonts w:hint="eastAsia"/>
        </w:rPr>
        <w:t>GB 12358  作业场所环境气体检测报警仪 通用技术要求</w:t>
      </w:r>
    </w:p>
    <w:p w14:paraId="6706F0D6" w14:textId="77777777" w:rsidR="005C65C7" w:rsidRDefault="00000000">
      <w:pPr>
        <w:pStyle w:val="afffff6"/>
        <w:ind w:firstLine="420"/>
      </w:pPr>
      <w:r>
        <w:rPr>
          <w:rFonts w:hint="eastAsia"/>
        </w:rPr>
        <w:t>GB 16912  深度冷冻法生产氧气及相关气体安全技术规程</w:t>
      </w:r>
    </w:p>
    <w:p w14:paraId="10523CED" w14:textId="77777777" w:rsidR="005C65C7" w:rsidRDefault="00000000">
      <w:pPr>
        <w:pStyle w:val="afffff6"/>
        <w:ind w:firstLine="420"/>
      </w:pPr>
      <w:r>
        <w:rPr>
          <w:rFonts w:hint="eastAsia"/>
        </w:rPr>
        <w:t>GB 18218  危险化学品重大危险源辨识</w:t>
      </w:r>
    </w:p>
    <w:p w14:paraId="3DF81B40" w14:textId="77777777" w:rsidR="005C65C7" w:rsidRDefault="00000000">
      <w:pPr>
        <w:pStyle w:val="afffff6"/>
        <w:ind w:firstLine="420"/>
      </w:pPr>
      <w:r>
        <w:rPr>
          <w:rFonts w:hint="eastAsia"/>
        </w:rPr>
        <w:t>GB 50016  建筑设计防火规范</w:t>
      </w:r>
    </w:p>
    <w:p w14:paraId="723A4734" w14:textId="77777777" w:rsidR="005C65C7" w:rsidRDefault="00000000">
      <w:pPr>
        <w:pStyle w:val="afffff6"/>
        <w:ind w:firstLine="420"/>
      </w:pPr>
      <w:r>
        <w:rPr>
          <w:rFonts w:hint="eastAsia"/>
        </w:rPr>
        <w:t>GB 50019  工业建筑供暖通风与空气调节设计规范</w:t>
      </w:r>
    </w:p>
    <w:p w14:paraId="40CA97BE" w14:textId="77777777" w:rsidR="005C65C7" w:rsidRDefault="00000000">
      <w:pPr>
        <w:pStyle w:val="afffff6"/>
        <w:ind w:firstLine="420"/>
      </w:pPr>
      <w:r>
        <w:rPr>
          <w:rFonts w:hint="eastAsia"/>
        </w:rPr>
        <w:t>GB 50028  城镇燃气设计规范</w:t>
      </w:r>
    </w:p>
    <w:p w14:paraId="372C259F" w14:textId="77777777" w:rsidR="005C65C7" w:rsidRDefault="00000000">
      <w:pPr>
        <w:pStyle w:val="afffff6"/>
        <w:ind w:firstLine="420"/>
      </w:pPr>
      <w:r>
        <w:rPr>
          <w:rFonts w:hint="eastAsia"/>
        </w:rPr>
        <w:t>GB 50057  建筑物防雷设计规范</w:t>
      </w:r>
    </w:p>
    <w:p w14:paraId="33AC172F" w14:textId="77777777" w:rsidR="005C65C7" w:rsidRDefault="00000000">
      <w:pPr>
        <w:pStyle w:val="afffff6"/>
        <w:ind w:firstLine="420"/>
      </w:pPr>
      <w:r>
        <w:rPr>
          <w:rFonts w:hint="eastAsia"/>
        </w:rPr>
        <w:t>GB 50058  爆炸危险环境电力装置设计规范</w:t>
      </w:r>
    </w:p>
    <w:p w14:paraId="6C02386B" w14:textId="77777777" w:rsidR="005C65C7" w:rsidRDefault="00000000">
      <w:pPr>
        <w:pStyle w:val="afffff6"/>
        <w:ind w:firstLine="420"/>
      </w:pPr>
      <w:r>
        <w:rPr>
          <w:rFonts w:hint="eastAsia"/>
        </w:rPr>
        <w:t>GB 50140  建筑灭火器配置设计规范</w:t>
      </w:r>
    </w:p>
    <w:p w14:paraId="2C3B529D" w14:textId="77777777" w:rsidR="005C65C7" w:rsidRDefault="00000000">
      <w:pPr>
        <w:pStyle w:val="afffff6"/>
        <w:ind w:firstLine="420"/>
      </w:pPr>
      <w:r>
        <w:rPr>
          <w:rFonts w:hint="eastAsia"/>
        </w:rPr>
        <w:t>GB 50184  工业金属管道工程施工质量验收规范</w:t>
      </w:r>
    </w:p>
    <w:p w14:paraId="7ADD20AE" w14:textId="77777777" w:rsidR="005C65C7" w:rsidRDefault="00000000">
      <w:pPr>
        <w:pStyle w:val="afffff6"/>
        <w:ind w:firstLine="420"/>
      </w:pPr>
      <w:r>
        <w:rPr>
          <w:rFonts w:hint="eastAsia"/>
        </w:rPr>
        <w:t>GB 50195  发生炉煤气站设计规范</w:t>
      </w:r>
    </w:p>
    <w:p w14:paraId="103BB6A3" w14:textId="77777777" w:rsidR="005C65C7" w:rsidRDefault="00000000">
      <w:pPr>
        <w:pStyle w:val="afffff6"/>
        <w:ind w:firstLine="420"/>
      </w:pPr>
      <w:r>
        <w:rPr>
          <w:rFonts w:hint="eastAsia"/>
        </w:rPr>
        <w:t>GB 50235  工业金属管道工程施工规范</w:t>
      </w:r>
    </w:p>
    <w:p w14:paraId="5DDA55C4" w14:textId="77777777" w:rsidR="005C65C7" w:rsidRDefault="00000000">
      <w:pPr>
        <w:pStyle w:val="afffff6"/>
        <w:ind w:firstLine="420"/>
      </w:pPr>
      <w:r>
        <w:rPr>
          <w:rFonts w:hint="eastAsia"/>
        </w:rPr>
        <w:t>GB 50236  现场设备、工业管道焊接工程施工规范</w:t>
      </w:r>
    </w:p>
    <w:p w14:paraId="1C193625" w14:textId="77777777" w:rsidR="005C65C7" w:rsidRDefault="00000000">
      <w:pPr>
        <w:pStyle w:val="afffff6"/>
        <w:ind w:firstLine="420"/>
      </w:pPr>
      <w:r>
        <w:rPr>
          <w:rFonts w:hint="eastAsia"/>
        </w:rPr>
        <w:t>GB 50316  工业金属管道设计规范</w:t>
      </w:r>
    </w:p>
    <w:p w14:paraId="0E3ED92D" w14:textId="77777777" w:rsidR="005C65C7" w:rsidRDefault="00000000">
      <w:pPr>
        <w:pStyle w:val="afffff6"/>
        <w:ind w:firstLine="420"/>
      </w:pPr>
      <w:r>
        <w:rPr>
          <w:rFonts w:hint="eastAsia"/>
        </w:rPr>
        <w:t>GB 50683  现场设备、工业管道焊接工程施工质量验收规范</w:t>
      </w:r>
    </w:p>
    <w:p w14:paraId="1C1E3B83" w14:textId="77777777" w:rsidR="005C65C7" w:rsidRDefault="00000000">
      <w:pPr>
        <w:pStyle w:val="afffff6"/>
        <w:ind w:firstLine="420"/>
      </w:pPr>
      <w:r>
        <w:rPr>
          <w:rFonts w:hint="eastAsia"/>
        </w:rPr>
        <w:t>JJG 915  一氧化碳监测报警器检定规程</w:t>
      </w:r>
    </w:p>
    <w:p w14:paraId="4EDDD1DA" w14:textId="77777777" w:rsidR="005C65C7" w:rsidRDefault="00000000">
      <w:pPr>
        <w:pStyle w:val="affc"/>
        <w:spacing w:before="312" w:after="312"/>
      </w:pPr>
      <w:bookmarkStart w:id="45" w:name="_Toc97190720"/>
      <w:bookmarkStart w:id="46" w:name="_Toc185857949"/>
      <w:r>
        <w:rPr>
          <w:rFonts w:hint="eastAsia"/>
          <w:szCs w:val="21"/>
        </w:rPr>
        <w:t>术语和定义</w:t>
      </w:r>
      <w:bookmarkEnd w:id="45"/>
      <w:bookmarkEnd w:id="46"/>
    </w:p>
    <w:bookmarkStart w:id="47" w:name="_Toc26986532" w:displacedByCustomXml="next"/>
    <w:bookmarkEnd w:id="47" w:displacedByCustomXml="next"/>
    <w:sdt>
      <w:sdtPr>
        <w:id w:val="-1909835108"/>
        <w:placeholder>
          <w:docPart w:val="2212B419EF694F03B2D7B5C72C37BD42"/>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Content>
        <w:p w14:paraId="2EC87A0E" w14:textId="77777777" w:rsidR="005C65C7" w:rsidRDefault="00000000">
          <w:pPr>
            <w:pStyle w:val="afffff6"/>
            <w:ind w:firstLine="420"/>
          </w:pPr>
          <w:r>
            <w:t>下列术语和定义适用于本文件。</w:t>
          </w:r>
        </w:p>
      </w:sdtContent>
    </w:sdt>
    <w:p w14:paraId="5BFF271A" w14:textId="77777777" w:rsidR="005C65C7" w:rsidRDefault="00000000">
      <w:pPr>
        <w:pStyle w:val="afffffffffff5"/>
        <w:ind w:left="420" w:hangingChars="200" w:hanging="420"/>
        <w:rPr>
          <w:rFonts w:ascii="黑体" w:eastAsia="黑体" w:hAnsi="黑体" w:hint="eastAsia"/>
        </w:rPr>
      </w:pPr>
      <w:bookmarkStart w:id="48" w:name="_Hlk161390729"/>
      <w:r>
        <w:rPr>
          <w:rFonts w:ascii="黑体" w:eastAsia="黑体" w:hAnsi="黑体"/>
        </w:rPr>
        <w:lastRenderedPageBreak/>
        <w:br/>
      </w:r>
      <w:r>
        <w:rPr>
          <w:rFonts w:ascii="黑体" w:eastAsia="黑体" w:hAnsi="黑体" w:hint="eastAsia"/>
        </w:rPr>
        <w:t xml:space="preserve">计算压力  computation pressure </w:t>
      </w:r>
    </w:p>
    <w:p w14:paraId="668BFD3D" w14:textId="77777777" w:rsidR="005C65C7" w:rsidRDefault="00000000">
      <w:pPr>
        <w:pStyle w:val="afffff6"/>
        <w:ind w:firstLine="420"/>
        <w:rPr>
          <w:strike/>
        </w:rPr>
      </w:pPr>
      <w:r>
        <w:rPr>
          <w:rFonts w:hAnsi="宋体" w:hint="eastAsia"/>
        </w:rPr>
        <w:t>正常操作时工况可能出现的最高工作压力。</w:t>
      </w:r>
    </w:p>
    <w:p w14:paraId="237F0379" w14:textId="77777777" w:rsidR="005C65C7" w:rsidRDefault="00000000">
      <w:pPr>
        <w:pStyle w:val="afff2"/>
      </w:pPr>
      <w:r>
        <w:rPr>
          <w:rFonts w:hint="eastAsia"/>
        </w:rPr>
        <w:t>煤气设施在正常生产运行情况下，可能达到的最大工作压力，为其最高工作压力。</w:t>
      </w:r>
    </w:p>
    <w:p w14:paraId="5AB50B87" w14:textId="77777777" w:rsidR="005C65C7" w:rsidRDefault="00000000">
      <w:pPr>
        <w:pStyle w:val="afffffffffff5"/>
        <w:ind w:left="420" w:hangingChars="200" w:hanging="420"/>
        <w:rPr>
          <w:rFonts w:ascii="黑体" w:eastAsia="黑体" w:hAnsi="黑体" w:hint="eastAsia"/>
        </w:rPr>
      </w:pPr>
      <w:r>
        <w:rPr>
          <w:rFonts w:ascii="黑体" w:eastAsia="黑体" w:hAnsi="黑体"/>
        </w:rPr>
        <w:br/>
      </w:r>
      <w:r>
        <w:rPr>
          <w:rFonts w:ascii="黑体" w:eastAsia="黑体" w:hAnsi="黑体" w:hint="eastAsia"/>
        </w:rPr>
        <w:t>煤气设施  gas equipment</w:t>
      </w:r>
    </w:p>
    <w:p w14:paraId="6E881A53" w14:textId="77777777" w:rsidR="005C65C7" w:rsidRDefault="00000000">
      <w:pPr>
        <w:pStyle w:val="afffff6"/>
        <w:ind w:firstLine="420"/>
      </w:pPr>
      <w:r>
        <w:rPr>
          <w:rFonts w:hAnsi="宋体" w:hint="eastAsia"/>
        </w:rPr>
        <w:t>所有流经煤气（特别是高压煤气）的设施。</w:t>
      </w:r>
    </w:p>
    <w:p w14:paraId="7666CBA6" w14:textId="77777777" w:rsidR="005C65C7" w:rsidRDefault="00000000">
      <w:pPr>
        <w:pStyle w:val="afff2"/>
      </w:pPr>
      <w:r>
        <w:rPr>
          <w:rFonts w:hint="eastAsia"/>
        </w:rPr>
        <w:t>包括与其相连的其他介质（如蒸汽、氮气、水等）的管路、设备到与煤气介质第一个切断装置都视为煤气设施。</w:t>
      </w:r>
    </w:p>
    <w:p w14:paraId="609F95EA" w14:textId="77777777" w:rsidR="005C65C7" w:rsidRDefault="00000000">
      <w:pPr>
        <w:pStyle w:val="afffffffffff5"/>
        <w:ind w:left="420" w:hangingChars="200" w:hanging="420"/>
        <w:rPr>
          <w:rFonts w:ascii="黑体" w:eastAsia="黑体" w:hAnsi="黑体" w:hint="eastAsia"/>
        </w:rPr>
      </w:pPr>
      <w:r>
        <w:rPr>
          <w:rFonts w:ascii="黑体" w:eastAsia="黑体" w:hAnsi="黑体"/>
        </w:rPr>
        <w:br/>
      </w:r>
      <w:r>
        <w:rPr>
          <w:rFonts w:ascii="黑体" w:eastAsia="黑体" w:hAnsi="黑体" w:hint="eastAsia"/>
        </w:rPr>
        <w:t>隔断装置  curtain appliance</w:t>
      </w:r>
    </w:p>
    <w:p w14:paraId="65472086" w14:textId="77777777" w:rsidR="005C65C7" w:rsidRDefault="00000000">
      <w:pPr>
        <w:pStyle w:val="afffff6"/>
        <w:ind w:firstLine="420"/>
      </w:pPr>
      <w:r>
        <w:rPr>
          <w:rFonts w:hAnsi="宋体" w:hint="eastAsia"/>
        </w:rPr>
        <w:t>配置在煤气管道上，用于隔断煤气，具有保持煤气</w:t>
      </w:r>
      <w:proofErr w:type="gramStart"/>
      <w:r>
        <w:rPr>
          <w:rFonts w:hAnsi="宋体" w:hint="eastAsia"/>
        </w:rPr>
        <w:t>不</w:t>
      </w:r>
      <w:proofErr w:type="gramEnd"/>
      <w:r>
        <w:rPr>
          <w:rFonts w:hAnsi="宋体" w:hint="eastAsia"/>
        </w:rPr>
        <w:t>泄漏到隔离区域功能的装置。</w:t>
      </w:r>
    </w:p>
    <w:p w14:paraId="74B7B1CF" w14:textId="77777777" w:rsidR="005C65C7" w:rsidRDefault="00000000">
      <w:pPr>
        <w:pStyle w:val="afff2"/>
      </w:pPr>
      <w:r>
        <w:rPr>
          <w:rFonts w:hint="eastAsia"/>
        </w:rPr>
        <w:t>具有此功能的装置，可以是一个独立的设施，也可以由组合的设施组成。</w:t>
      </w:r>
    </w:p>
    <w:p w14:paraId="462D3913" w14:textId="77777777" w:rsidR="005C65C7" w:rsidRDefault="00000000">
      <w:pPr>
        <w:pStyle w:val="afffffffffff5"/>
        <w:ind w:left="420" w:hangingChars="200" w:hanging="420"/>
        <w:rPr>
          <w:rFonts w:ascii="黑体" w:eastAsia="黑体" w:hAnsi="黑体" w:hint="eastAsia"/>
        </w:rPr>
      </w:pPr>
      <w:r>
        <w:rPr>
          <w:rFonts w:ascii="黑体" w:eastAsia="黑体" w:hAnsi="黑体"/>
        </w:rPr>
        <w:br/>
      </w:r>
      <w:r>
        <w:rPr>
          <w:rFonts w:ascii="黑体" w:eastAsia="黑体" w:hAnsi="黑体" w:hint="eastAsia"/>
        </w:rPr>
        <w:t>切断装置  shutoff appliance</w:t>
      </w:r>
    </w:p>
    <w:p w14:paraId="4FF376E0" w14:textId="77777777" w:rsidR="005C65C7" w:rsidRDefault="00000000">
      <w:pPr>
        <w:pStyle w:val="afffff6"/>
        <w:ind w:firstLine="420"/>
      </w:pPr>
      <w:r>
        <w:rPr>
          <w:rFonts w:hAnsi="宋体" w:hint="eastAsia"/>
        </w:rPr>
        <w:t>具有启闭或通断功能，但不能隔断煤气，不可单独作为隔断装置的各类阀门、设施。</w:t>
      </w:r>
    </w:p>
    <w:p w14:paraId="4A245B92" w14:textId="77777777" w:rsidR="005C65C7" w:rsidRDefault="00000000">
      <w:pPr>
        <w:pStyle w:val="afff2"/>
      </w:pPr>
      <w:r>
        <w:rPr>
          <w:rFonts w:hint="eastAsia"/>
        </w:rPr>
        <w:t>包括闸阀、蝶阀、球阀、截止阀、旋塞、水封等。</w:t>
      </w:r>
    </w:p>
    <w:p w14:paraId="6FD9D4F7" w14:textId="77777777" w:rsidR="005C65C7" w:rsidRDefault="00000000">
      <w:pPr>
        <w:pStyle w:val="afffffffffff5"/>
        <w:ind w:left="420" w:hangingChars="200" w:hanging="420"/>
        <w:rPr>
          <w:rFonts w:ascii="黑体" w:eastAsia="黑体" w:hAnsi="黑体" w:hint="eastAsia"/>
        </w:rPr>
      </w:pPr>
      <w:r>
        <w:rPr>
          <w:rFonts w:ascii="黑体" w:eastAsia="黑体" w:hAnsi="黑体"/>
        </w:rPr>
        <w:br/>
      </w:r>
      <w:r>
        <w:rPr>
          <w:rFonts w:ascii="黑体" w:eastAsia="黑体" w:hAnsi="黑体" w:hint="eastAsia"/>
        </w:rPr>
        <w:t>粗煤气  crude gas</w:t>
      </w:r>
    </w:p>
    <w:p w14:paraId="12CBFB46" w14:textId="77777777" w:rsidR="005C65C7" w:rsidRDefault="00000000">
      <w:pPr>
        <w:pStyle w:val="afffffffffff5"/>
        <w:numPr>
          <w:ilvl w:val="0"/>
          <w:numId w:val="0"/>
        </w:numPr>
        <w:ind w:firstLineChars="200" w:firstLine="420"/>
        <w:rPr>
          <w:rFonts w:ascii="黑体" w:eastAsia="黑体" w:hAnsi="黑体" w:hint="eastAsia"/>
        </w:rPr>
      </w:pPr>
      <w:r>
        <w:rPr>
          <w:rFonts w:ascii="黑体" w:eastAsia="黑体" w:hAnsi="黑体" w:hint="eastAsia"/>
        </w:rPr>
        <w:t>荒煤气  raw gas</w:t>
      </w:r>
    </w:p>
    <w:p w14:paraId="36736381" w14:textId="77777777" w:rsidR="005C65C7" w:rsidRDefault="00000000">
      <w:pPr>
        <w:pStyle w:val="afffff6"/>
        <w:ind w:firstLine="420"/>
      </w:pPr>
      <w:r>
        <w:rPr>
          <w:rFonts w:hAnsi="宋体" w:hint="eastAsia"/>
        </w:rPr>
        <w:t>未经净化的煤气。</w:t>
      </w:r>
    </w:p>
    <w:p w14:paraId="03BD12C0" w14:textId="77777777" w:rsidR="005C65C7" w:rsidRDefault="00000000">
      <w:pPr>
        <w:pStyle w:val="afffffffffff5"/>
        <w:ind w:left="420" w:hangingChars="200" w:hanging="420"/>
        <w:rPr>
          <w:rFonts w:ascii="黑体" w:eastAsia="黑体" w:hAnsi="黑体" w:hint="eastAsia"/>
        </w:rPr>
      </w:pPr>
      <w:bookmarkStart w:id="49" w:name="_Hlk31636740"/>
      <w:bookmarkEnd w:id="49"/>
      <w:r>
        <w:rPr>
          <w:rFonts w:ascii="黑体" w:eastAsia="黑体" w:hAnsi="黑体"/>
        </w:rPr>
        <w:br/>
      </w:r>
      <w:r>
        <w:rPr>
          <w:rFonts w:ascii="黑体" w:eastAsia="黑体" w:hAnsi="黑体" w:hint="eastAsia"/>
        </w:rPr>
        <w:t>铁合金炉煤气  ferroalloy gas</w:t>
      </w:r>
    </w:p>
    <w:p w14:paraId="0784FCC9" w14:textId="77777777" w:rsidR="005C65C7" w:rsidRDefault="00000000">
      <w:pPr>
        <w:pStyle w:val="afffff6"/>
        <w:ind w:firstLine="420"/>
      </w:pPr>
      <w:r>
        <w:rPr>
          <w:rFonts w:hAnsi="宋体" w:hint="eastAsia"/>
        </w:rPr>
        <w:t>封闭式电炉熔炼铁合金时的副产煤气。</w:t>
      </w:r>
    </w:p>
    <w:p w14:paraId="13E264DE" w14:textId="77777777" w:rsidR="005C65C7" w:rsidRDefault="00000000">
      <w:pPr>
        <w:pStyle w:val="afff2"/>
      </w:pPr>
      <w:r>
        <w:rPr>
          <w:rFonts w:hint="eastAsia"/>
        </w:rPr>
        <w:t>主要成分为一氧化碳和氢气。</w:t>
      </w:r>
    </w:p>
    <w:p w14:paraId="6F4454D0" w14:textId="77777777" w:rsidR="005C65C7" w:rsidRDefault="00000000">
      <w:pPr>
        <w:pStyle w:val="afffffffffff5"/>
        <w:ind w:left="420" w:hangingChars="200" w:hanging="420"/>
        <w:rPr>
          <w:rFonts w:ascii="黑体" w:eastAsia="黑体" w:hAnsi="黑体" w:hint="eastAsia"/>
        </w:rPr>
      </w:pPr>
      <w:r>
        <w:rPr>
          <w:rFonts w:ascii="黑体" w:eastAsia="黑体" w:hAnsi="黑体"/>
        </w:rPr>
        <w:br/>
      </w:r>
      <w:r>
        <w:rPr>
          <w:rFonts w:ascii="黑体" w:eastAsia="黑体" w:hAnsi="黑体" w:hint="eastAsia"/>
        </w:rPr>
        <w:t>煤气放散装置  gas emission device</w:t>
      </w:r>
    </w:p>
    <w:p w14:paraId="2B76AA4C" w14:textId="77777777" w:rsidR="005C65C7" w:rsidRDefault="00000000">
      <w:pPr>
        <w:pStyle w:val="afffff6"/>
        <w:ind w:firstLine="420"/>
      </w:pPr>
      <w:r>
        <w:rPr>
          <w:rFonts w:hAnsi="宋体" w:hint="eastAsia"/>
        </w:rPr>
        <w:t>设置在煤气设施上，用于煤气设施吹扫置换、超压、超量或异常工况时，将设施内的煤气排放到大气环境的附属装置。</w:t>
      </w:r>
    </w:p>
    <w:p w14:paraId="026FED78" w14:textId="77777777" w:rsidR="005C65C7" w:rsidRDefault="00000000">
      <w:pPr>
        <w:pStyle w:val="afff2"/>
      </w:pPr>
      <w:r>
        <w:rPr>
          <w:rFonts w:hint="eastAsia"/>
        </w:rPr>
        <w:t>包括放气头、吹扫放散管、剩余煤气放散装置及控制阀门等。</w:t>
      </w:r>
    </w:p>
    <w:p w14:paraId="1AF5CF7D" w14:textId="77777777" w:rsidR="005C65C7" w:rsidRDefault="00000000">
      <w:pPr>
        <w:pStyle w:val="afffffffffff5"/>
        <w:ind w:left="420" w:hangingChars="200" w:hanging="420"/>
        <w:rPr>
          <w:rFonts w:ascii="黑体" w:eastAsia="黑体" w:hAnsi="黑体" w:hint="eastAsia"/>
        </w:rPr>
      </w:pPr>
      <w:r>
        <w:rPr>
          <w:rFonts w:ascii="黑体" w:eastAsia="黑体" w:hAnsi="黑体"/>
        </w:rPr>
        <w:br/>
      </w:r>
      <w:r>
        <w:rPr>
          <w:rFonts w:ascii="黑体" w:eastAsia="黑体" w:hAnsi="黑体" w:hint="eastAsia"/>
        </w:rPr>
        <w:t>剩余煤气放散装置  pressure control piping system</w:t>
      </w:r>
    </w:p>
    <w:p w14:paraId="6325BF68" w14:textId="77777777" w:rsidR="005C65C7" w:rsidRDefault="00000000">
      <w:pPr>
        <w:pStyle w:val="afffff6"/>
        <w:ind w:firstLine="420"/>
      </w:pPr>
      <w:r>
        <w:rPr>
          <w:rFonts w:hAnsi="宋体" w:hint="eastAsia"/>
        </w:rPr>
        <w:t>安装在净煤气管道上的，在煤气供</w:t>
      </w:r>
      <w:proofErr w:type="gramStart"/>
      <w:r>
        <w:rPr>
          <w:rFonts w:hAnsi="宋体" w:hint="eastAsia"/>
        </w:rPr>
        <w:t>用过程</w:t>
      </w:r>
      <w:proofErr w:type="gramEnd"/>
      <w:r>
        <w:rPr>
          <w:rFonts w:hAnsi="宋体" w:hint="eastAsia"/>
        </w:rPr>
        <w:t>中，发生煤气压力骤然升高超过预定值，或者煤气质量不合格时，将煤气排出系统外的装置。</w:t>
      </w:r>
    </w:p>
    <w:p w14:paraId="3A2CF730" w14:textId="77777777" w:rsidR="005C65C7" w:rsidRDefault="00000000">
      <w:pPr>
        <w:pStyle w:val="afff2"/>
      </w:pPr>
      <w:r>
        <w:rPr>
          <w:rFonts w:hint="eastAsia"/>
        </w:rPr>
        <w:t>包括煤气放散塔、放散烟囱等。</w:t>
      </w:r>
    </w:p>
    <w:p w14:paraId="6A13B052" w14:textId="77777777" w:rsidR="005C65C7" w:rsidRDefault="00000000">
      <w:pPr>
        <w:pStyle w:val="afffffffffff5"/>
        <w:ind w:left="420" w:hangingChars="200" w:hanging="420"/>
        <w:rPr>
          <w:rFonts w:ascii="黑体" w:eastAsia="黑体" w:hAnsi="黑体" w:hint="eastAsia"/>
        </w:rPr>
      </w:pPr>
      <w:r>
        <w:rPr>
          <w:rFonts w:ascii="黑体" w:eastAsia="黑体" w:hAnsi="黑体"/>
        </w:rPr>
        <w:br/>
      </w:r>
      <w:r>
        <w:rPr>
          <w:rFonts w:ascii="黑体" w:eastAsia="黑体" w:hAnsi="黑体" w:hint="eastAsia"/>
        </w:rPr>
        <w:t>煤气余压发电装置  top gas pressure recovery turbine</w:t>
      </w:r>
    </w:p>
    <w:p w14:paraId="1060295C" w14:textId="77777777" w:rsidR="005C65C7" w:rsidRDefault="00000000">
      <w:pPr>
        <w:pStyle w:val="afffff6"/>
        <w:ind w:firstLine="420"/>
        <w:rPr>
          <w:rFonts w:ascii="黑体" w:eastAsia="黑体" w:hAnsi="黑体" w:hint="eastAsia"/>
        </w:rPr>
      </w:pPr>
      <w:r>
        <w:rPr>
          <w:rFonts w:ascii="黑体" w:eastAsia="黑体" w:hAnsi="黑体" w:hint="eastAsia"/>
        </w:rPr>
        <w:t>TRT</w:t>
      </w:r>
    </w:p>
    <w:p w14:paraId="541F73A8" w14:textId="77777777" w:rsidR="005C65C7" w:rsidRDefault="00000000">
      <w:pPr>
        <w:pStyle w:val="afffff6"/>
        <w:ind w:firstLine="420"/>
        <w:rPr>
          <w:rFonts w:hAnsi="宋体" w:hint="eastAsia"/>
        </w:rPr>
      </w:pPr>
      <w:r>
        <w:rPr>
          <w:rFonts w:hAnsi="宋体" w:hint="eastAsia"/>
        </w:rPr>
        <w:t>利用炼铁副产煤气的压力与用户压力的压差、温差所具有的能量，通过膨胀透平予以回收，从而驱动发电机发电的装置</w:t>
      </w:r>
      <w:bookmarkStart w:id="50" w:name="_Hlk31649749"/>
      <w:bookmarkEnd w:id="50"/>
      <w:r>
        <w:rPr>
          <w:rFonts w:hAnsi="宋体" w:hint="eastAsia"/>
        </w:rPr>
        <w:t>。</w:t>
      </w:r>
    </w:p>
    <w:p w14:paraId="55A4C793" w14:textId="77777777" w:rsidR="005C65C7" w:rsidRDefault="00000000">
      <w:pPr>
        <w:pStyle w:val="afffffffffff5"/>
        <w:ind w:left="420" w:hangingChars="200" w:hanging="420"/>
        <w:rPr>
          <w:rFonts w:ascii="黑体" w:eastAsia="黑体" w:hAnsi="黑体" w:hint="eastAsia"/>
        </w:rPr>
      </w:pPr>
      <w:r>
        <w:rPr>
          <w:rFonts w:ascii="黑体" w:eastAsia="黑体" w:hAnsi="黑体"/>
        </w:rPr>
        <w:br/>
      </w:r>
      <w:r>
        <w:rPr>
          <w:rFonts w:ascii="黑体" w:eastAsia="黑体" w:hAnsi="黑体" w:hint="eastAsia"/>
        </w:rPr>
        <w:t xml:space="preserve">高炉余热余压能量回收煤气透平与鼓风机同轴机组  blast furnace waste heat and pressure energy recovery gas turbine and blower coaxial unit  </w:t>
      </w:r>
    </w:p>
    <w:p w14:paraId="2D89408C" w14:textId="77777777" w:rsidR="005C65C7" w:rsidRDefault="00000000">
      <w:pPr>
        <w:pStyle w:val="afffff6"/>
        <w:ind w:firstLine="420"/>
        <w:rPr>
          <w:rFonts w:ascii="黑体" w:eastAsia="黑体" w:hAnsi="黑体" w:hint="eastAsia"/>
        </w:rPr>
      </w:pPr>
      <w:r>
        <w:rPr>
          <w:rFonts w:ascii="黑体" w:eastAsia="黑体" w:hAnsi="黑体"/>
        </w:rPr>
        <w:t>BPRT</w:t>
      </w:r>
    </w:p>
    <w:p w14:paraId="057E1527" w14:textId="77777777" w:rsidR="005C65C7" w:rsidRDefault="00000000">
      <w:pPr>
        <w:pStyle w:val="afffff6"/>
        <w:ind w:firstLine="420"/>
      </w:pPr>
      <w:r>
        <w:rPr>
          <w:rFonts w:hint="eastAsia"/>
        </w:rPr>
        <w:lastRenderedPageBreak/>
        <w:t>利用炼铁副产煤气的压力与用户压力的压差、温差所具有的能量，通过膨胀透平与鼓风机、电动机同轴驱动鼓风机转动的装置。</w:t>
      </w:r>
    </w:p>
    <w:p w14:paraId="50FE27EC" w14:textId="77777777" w:rsidR="005C65C7" w:rsidRDefault="00000000">
      <w:pPr>
        <w:pStyle w:val="afffffffffff5"/>
        <w:ind w:left="420" w:hangingChars="200" w:hanging="420"/>
        <w:rPr>
          <w:rFonts w:ascii="黑体" w:eastAsia="黑体" w:hAnsi="黑体" w:hint="eastAsia"/>
        </w:rPr>
      </w:pPr>
      <w:r>
        <w:rPr>
          <w:rFonts w:ascii="黑体" w:eastAsia="黑体" w:hAnsi="黑体"/>
        </w:rPr>
        <w:br/>
      </w:r>
      <w:r>
        <w:rPr>
          <w:rFonts w:ascii="黑体" w:eastAsia="黑体" w:hAnsi="黑体" w:hint="eastAsia"/>
        </w:rPr>
        <w:t>眼镜阀  glasses valve</w:t>
      </w:r>
    </w:p>
    <w:p w14:paraId="414E6FC3" w14:textId="77777777" w:rsidR="005C65C7" w:rsidRDefault="00000000">
      <w:pPr>
        <w:pStyle w:val="afffff6"/>
        <w:ind w:firstLine="420"/>
      </w:pPr>
      <w:r>
        <w:rPr>
          <w:rFonts w:hAnsi="宋体" w:hint="eastAsia"/>
        </w:rPr>
        <w:t>由盲板、</w:t>
      </w:r>
      <w:proofErr w:type="gramStart"/>
      <w:r>
        <w:rPr>
          <w:rFonts w:hAnsi="宋体" w:hint="eastAsia"/>
        </w:rPr>
        <w:t>透板等</w:t>
      </w:r>
      <w:proofErr w:type="gramEnd"/>
      <w:r>
        <w:rPr>
          <w:rFonts w:hAnsi="宋体" w:hint="eastAsia"/>
        </w:rPr>
        <w:t>组合而成的一块形似眼镜</w:t>
      </w:r>
      <w:proofErr w:type="gramStart"/>
      <w:r>
        <w:rPr>
          <w:rFonts w:hAnsi="宋体" w:hint="eastAsia"/>
        </w:rPr>
        <w:t>的阀板机构</w:t>
      </w:r>
      <w:proofErr w:type="gramEnd"/>
      <w:r>
        <w:rPr>
          <w:rFonts w:hAnsi="宋体" w:hint="eastAsia"/>
        </w:rPr>
        <w:t>，沿密封面做往复或旋摆运动，实现截断、开通功能的特种阀门。</w:t>
      </w:r>
    </w:p>
    <w:p w14:paraId="79225C4F" w14:textId="77777777" w:rsidR="005C65C7" w:rsidRDefault="00000000">
      <w:pPr>
        <w:pStyle w:val="afff2"/>
      </w:pPr>
      <w:r>
        <w:rPr>
          <w:rFonts w:hint="eastAsia"/>
        </w:rPr>
        <w:t>也称盲板阀，包括封闭式眼镜阀、敞开式眼镜阀、扇形眼镜阀。</w:t>
      </w:r>
    </w:p>
    <w:p w14:paraId="363C460D" w14:textId="77777777" w:rsidR="005C65C7" w:rsidRDefault="00000000">
      <w:pPr>
        <w:pStyle w:val="afffffffffff5"/>
        <w:ind w:left="420" w:hangingChars="200" w:hanging="420"/>
        <w:rPr>
          <w:rFonts w:ascii="黑体" w:eastAsia="黑体" w:hAnsi="黑体" w:hint="eastAsia"/>
        </w:rPr>
      </w:pPr>
      <w:r>
        <w:rPr>
          <w:rFonts w:ascii="黑体" w:eastAsia="黑体" w:hAnsi="黑体"/>
        </w:rPr>
        <w:br/>
      </w:r>
      <w:r>
        <w:rPr>
          <w:rFonts w:ascii="黑体" w:eastAsia="黑体" w:hAnsi="黑体" w:hint="eastAsia"/>
        </w:rPr>
        <w:t>煤气相对密度  relative density of gas</w:t>
      </w:r>
    </w:p>
    <w:p w14:paraId="4158243C" w14:textId="77777777" w:rsidR="005C65C7" w:rsidRDefault="00000000">
      <w:pPr>
        <w:pStyle w:val="afffff6"/>
        <w:ind w:firstLine="420"/>
      </w:pPr>
      <w:r>
        <w:rPr>
          <w:rFonts w:hAnsi="宋体" w:hint="eastAsia"/>
        </w:rPr>
        <w:t>煤气密度与空气密度的比值。</w:t>
      </w:r>
    </w:p>
    <w:p w14:paraId="6D72DE85" w14:textId="77777777" w:rsidR="005C65C7" w:rsidRDefault="00000000">
      <w:pPr>
        <w:pStyle w:val="afff2"/>
      </w:pPr>
      <w:r>
        <w:rPr>
          <w:rFonts w:hint="eastAsia"/>
        </w:rPr>
        <w:t>相对密度大于等于1.2时视为比空气重，小于等于0.8时视为比空气轻。</w:t>
      </w:r>
    </w:p>
    <w:p w14:paraId="6ACF9484" w14:textId="77777777" w:rsidR="005C65C7" w:rsidRDefault="00000000">
      <w:pPr>
        <w:pStyle w:val="affc"/>
        <w:spacing w:before="312" w:after="312"/>
      </w:pPr>
      <w:bookmarkStart w:id="51" w:name="_Toc185857950"/>
      <w:bookmarkStart w:id="52" w:name="_Toc107322311"/>
      <w:bookmarkStart w:id="53" w:name="_Toc160548921"/>
      <w:bookmarkEnd w:id="48"/>
      <w:r>
        <w:rPr>
          <w:rFonts w:hint="eastAsia"/>
        </w:rPr>
        <w:t>总体</w:t>
      </w:r>
      <w:r>
        <w:t>要求</w:t>
      </w:r>
      <w:bookmarkEnd w:id="51"/>
      <w:bookmarkEnd w:id="52"/>
      <w:bookmarkEnd w:id="53"/>
    </w:p>
    <w:p w14:paraId="38818410" w14:textId="77777777" w:rsidR="005C65C7" w:rsidRDefault="00000000">
      <w:pPr>
        <w:pStyle w:val="afffffffff"/>
        <w:rPr>
          <w:strike/>
        </w:rPr>
      </w:pPr>
      <w:bookmarkStart w:id="54" w:name="_Toc107322312"/>
      <w:bookmarkStart w:id="55" w:name="_Toc160548922"/>
      <w:r>
        <w:rPr>
          <w:rFonts w:hint="eastAsia"/>
        </w:rPr>
        <w:t>煤气工程项目设计，应由持有相应工程设计资质的单位设计。</w:t>
      </w:r>
    </w:p>
    <w:p w14:paraId="5BB43A3E" w14:textId="77777777" w:rsidR="005C65C7" w:rsidRDefault="00000000">
      <w:pPr>
        <w:pStyle w:val="afffffffff"/>
      </w:pPr>
      <w:r>
        <w:rPr>
          <w:rFonts w:hint="eastAsia"/>
        </w:rPr>
        <w:t>煤气设施的焊接人员，应持有特种作业操作证，煤气设施的焊接、施工与验收应符合GB 50184、GB 50235、GB 50236、GB 50316、GB 50683的规定。</w:t>
      </w:r>
    </w:p>
    <w:p w14:paraId="2C2B53F6" w14:textId="77777777" w:rsidR="005C65C7" w:rsidRDefault="00000000">
      <w:pPr>
        <w:pStyle w:val="afffffffff"/>
      </w:pPr>
      <w:r>
        <w:rPr>
          <w:rFonts w:hint="eastAsia"/>
        </w:rPr>
        <w:t>施工应按设计进行，需要修改时应经设计单位书面同意。工程的隐蔽部分，应经建设单位与施工单位、监理单位（若有）共同检查合格后，才能封闭。施工完毕，应由施工单位编制竣工说明书及竣工图，交付建设单位存档。</w:t>
      </w:r>
    </w:p>
    <w:p w14:paraId="1540CC60" w14:textId="77777777" w:rsidR="005C65C7" w:rsidRDefault="00000000">
      <w:pPr>
        <w:pStyle w:val="afffffffff"/>
      </w:pPr>
      <w:r>
        <w:rPr>
          <w:rFonts w:hint="eastAsia"/>
        </w:rPr>
        <w:t>新建、改建、扩建和大修后的煤气设施应经过检查验收，并建立、健全安全规章制度后，才能投入运行。煤气设施的验收，应有建设单位的煤气设施使用和安全部门参加。</w:t>
      </w:r>
    </w:p>
    <w:p w14:paraId="71ED47B4" w14:textId="77777777" w:rsidR="005C65C7" w:rsidRDefault="00000000">
      <w:pPr>
        <w:pStyle w:val="afffffffff"/>
      </w:pPr>
      <w:r>
        <w:rPr>
          <w:rFonts w:hint="eastAsia"/>
        </w:rPr>
        <w:t>煤气设施新工艺、新技术、新设备、新材料以及引进国外技术和设备的，应经过安全条件论证，了解、掌握其安全技术特性，采取安全防护措施，并对从业人员进行专门的安全生产教育和培训，确保其掌握相应的操作和应急处置技能后，方可投入使用和运行。</w:t>
      </w:r>
    </w:p>
    <w:p w14:paraId="36E4B383" w14:textId="77777777" w:rsidR="005C65C7" w:rsidRDefault="00000000">
      <w:pPr>
        <w:pStyle w:val="afffffffff"/>
      </w:pPr>
      <w:r>
        <w:rPr>
          <w:rFonts w:hint="eastAsia"/>
        </w:rPr>
        <w:t>企业煤气设施管理，应明确划分管理区域、管理部门与管理职责。</w:t>
      </w:r>
    </w:p>
    <w:p w14:paraId="7EC76A73" w14:textId="77777777" w:rsidR="005C65C7" w:rsidRDefault="00000000">
      <w:pPr>
        <w:pStyle w:val="afffffffff"/>
        <w:rPr>
          <w:b/>
        </w:rPr>
      </w:pPr>
      <w:r>
        <w:rPr>
          <w:rFonts w:hint="eastAsia"/>
        </w:rPr>
        <w:t>煤气设备、排水器、管道支架等应编号，号码应标识在现场。煤气生产、运行和设备管理部门及现场主要控制室和能源控制中心，应有煤气工艺流程图，图上应标明煤气设施及附属装置的编号。</w:t>
      </w:r>
    </w:p>
    <w:p w14:paraId="434BB104" w14:textId="77777777" w:rsidR="005C65C7" w:rsidRDefault="00000000">
      <w:pPr>
        <w:pStyle w:val="afffffffff"/>
      </w:pPr>
      <w:r>
        <w:rPr>
          <w:rFonts w:hint="eastAsia"/>
        </w:rPr>
        <w:t>有煤气设施的企业应至少建立以下制度：</w:t>
      </w:r>
    </w:p>
    <w:p w14:paraId="49D2CE61" w14:textId="77777777" w:rsidR="005C65C7" w:rsidRDefault="00000000">
      <w:pPr>
        <w:pStyle w:val="af2"/>
      </w:pPr>
      <w:r>
        <w:rPr>
          <w:rFonts w:hint="eastAsia"/>
        </w:rPr>
        <w:t>煤气设施技术档案管理制度；</w:t>
      </w:r>
    </w:p>
    <w:p w14:paraId="3744369B" w14:textId="77777777" w:rsidR="005C65C7" w:rsidRDefault="00000000">
      <w:pPr>
        <w:pStyle w:val="af2"/>
      </w:pPr>
      <w:r>
        <w:rPr>
          <w:rFonts w:hint="eastAsia"/>
        </w:rPr>
        <w:t>煤气设施大修、中修及重大故障情况的记录档案管理制度；</w:t>
      </w:r>
    </w:p>
    <w:p w14:paraId="4EEFAA34" w14:textId="77777777" w:rsidR="005C65C7" w:rsidRDefault="00000000">
      <w:pPr>
        <w:pStyle w:val="af2"/>
      </w:pPr>
      <w:r>
        <w:rPr>
          <w:rFonts w:hint="eastAsia"/>
        </w:rPr>
        <w:t>煤气设施运行情况的记录档案管理制度；</w:t>
      </w:r>
    </w:p>
    <w:p w14:paraId="5B617B2F" w14:textId="77777777" w:rsidR="005C65C7" w:rsidRDefault="00000000">
      <w:pPr>
        <w:pStyle w:val="af2"/>
      </w:pPr>
      <w:r>
        <w:rPr>
          <w:rFonts w:hint="eastAsia"/>
        </w:rPr>
        <w:t>煤气设施的日、月、季和年度检查制度。</w:t>
      </w:r>
    </w:p>
    <w:p w14:paraId="45BFA24D" w14:textId="77777777" w:rsidR="005C65C7" w:rsidRDefault="00000000">
      <w:pPr>
        <w:pStyle w:val="afffffffff"/>
      </w:pPr>
      <w:r>
        <w:rPr>
          <w:rFonts w:hint="eastAsia"/>
        </w:rPr>
        <w:t>有煤气设施的企业应开展以下工作：</w:t>
      </w:r>
    </w:p>
    <w:p w14:paraId="63C230D9" w14:textId="77777777" w:rsidR="005C65C7" w:rsidRDefault="00000000">
      <w:pPr>
        <w:pStyle w:val="af2"/>
      </w:pPr>
      <w:r>
        <w:rPr>
          <w:rFonts w:hint="eastAsia"/>
        </w:rPr>
        <w:t>对设备图纸、技术文件、设备检验报告、竣工说明书、竣工图等完整资料进行管理，并按照技术档案管理制度要求及时归档；</w:t>
      </w:r>
    </w:p>
    <w:p w14:paraId="2BD8DC9C" w14:textId="77777777" w:rsidR="005C65C7" w:rsidRDefault="00000000">
      <w:pPr>
        <w:pStyle w:val="af2"/>
      </w:pPr>
      <w:r>
        <w:rPr>
          <w:rFonts w:hint="eastAsia"/>
        </w:rPr>
        <w:t>每年对设备腐蚀、管道壁厚、支架标高、煤气柜基础沉降等情况检查一次，并将检查情况记录分析，实行档案化管理。</w:t>
      </w:r>
    </w:p>
    <w:p w14:paraId="3994161A" w14:textId="77777777" w:rsidR="005C65C7" w:rsidRDefault="00000000">
      <w:pPr>
        <w:pStyle w:val="afffffffff"/>
        <w:rPr>
          <w:b/>
        </w:rPr>
      </w:pPr>
      <w:r>
        <w:rPr>
          <w:rFonts w:hint="eastAsia"/>
        </w:rPr>
        <w:t>煤气危险区域，包括高炉风口及以上各层平台（炉顶大方</w:t>
      </w:r>
      <w:proofErr w:type="gramStart"/>
      <w:r>
        <w:rPr>
          <w:rFonts w:hint="eastAsia"/>
        </w:rPr>
        <w:t>孔以上</w:t>
      </w:r>
      <w:proofErr w:type="gramEnd"/>
      <w:r>
        <w:rPr>
          <w:rFonts w:hint="eastAsia"/>
        </w:rPr>
        <w:t>各层平台的露天环境除外），热风炉煤气自动切断</w:t>
      </w:r>
      <w:proofErr w:type="gramStart"/>
      <w:r>
        <w:rPr>
          <w:rFonts w:hint="eastAsia"/>
        </w:rPr>
        <w:t>阀操作</w:t>
      </w:r>
      <w:proofErr w:type="gramEnd"/>
      <w:r>
        <w:rPr>
          <w:rFonts w:hint="eastAsia"/>
        </w:rPr>
        <w:t>平台，煤粉制备间，煤气发电设施间（含TRT透平机隔音罩），煤气除尘器卸灰平台，烧结球团主抽风机室，转炉炉口以上各层平台，真空精炼装置的水封池，机械真空泵房，烘烤器、预热器、喷煤干燥炉、煤气加热炉、煤气预热炉、煤气热处理炉、烧结点火炉、球团竖炉（回转窑）点火器、白灰竖窑（回转窑）点火器等</w:t>
      </w:r>
      <w:proofErr w:type="gramStart"/>
      <w:r>
        <w:rPr>
          <w:rFonts w:hint="eastAsia"/>
        </w:rPr>
        <w:t>燃烧器旁易产生</w:t>
      </w:r>
      <w:proofErr w:type="gramEnd"/>
      <w:r>
        <w:rPr>
          <w:rFonts w:hint="eastAsia"/>
        </w:rPr>
        <w:t>煤气泄漏的区域和高炉炉顶液压站（含封闭式油</w:t>
      </w:r>
      <w:r>
        <w:rPr>
          <w:rFonts w:hint="eastAsia"/>
        </w:rPr>
        <w:lastRenderedPageBreak/>
        <w:t>泵间、封闭式工具间）、煤气柜活塞上部、焦炉地下室、加热炉地下室、退火炉地下室、煤气柜进出口管道地下室、加压机房、抽气机房、排水器室（房）等封闭或半封闭空间，应设置固定式一氧化碳浓度监测报警装置和醒目的安全警示标志，监测信号应引入有人值守的场所。作业环境一氧化碳最高允许浓度为30 mg/m</w:t>
      </w:r>
      <w:r>
        <w:rPr>
          <w:rFonts w:hint="eastAsia"/>
          <w:vertAlign w:val="superscript"/>
        </w:rPr>
        <w:t>3</w:t>
      </w:r>
      <w:r>
        <w:rPr>
          <w:rFonts w:hint="eastAsia"/>
        </w:rPr>
        <w:t>（24 ppm）。</w:t>
      </w:r>
    </w:p>
    <w:p w14:paraId="0120BD97" w14:textId="77777777" w:rsidR="005C65C7" w:rsidRDefault="00000000">
      <w:pPr>
        <w:pStyle w:val="afffffffff"/>
      </w:pPr>
      <w:r>
        <w:rPr>
          <w:rFonts w:hint="eastAsia"/>
        </w:rPr>
        <w:t>煤气生产、回收净化、加压混合、储存、使用设施，包括高炉、转炉、焦炉、竖炉、竖窑、连铸、矿热炉、煤气除尘器、煤气柜、加压机、抽气机、混合装置和煤气加热炉、退火炉、预热炉、点火炉、干燥炉、热风炉、回转窑、发电设施，其附近的会议室、活动室、休息室、操作室、交接班室、更衣室，应设固定式一氧化碳浓度监测报警装置。</w:t>
      </w:r>
    </w:p>
    <w:p w14:paraId="6015EAAC" w14:textId="77777777" w:rsidR="005C65C7" w:rsidRDefault="00000000">
      <w:pPr>
        <w:pStyle w:val="afffffffff"/>
      </w:pPr>
      <w:r>
        <w:rPr>
          <w:rFonts w:hint="eastAsia"/>
        </w:rPr>
        <w:t>对煤气发生炉和各类煤气回收、净化、加压、混合、储存、输送、使用设施，进行工艺控制、现场操作（含巡检）、煤气防护和带煤气维护检修的作业人员，应</w:t>
      </w:r>
      <w:proofErr w:type="gramStart"/>
      <w:r>
        <w:rPr>
          <w:rFonts w:hint="eastAsia"/>
        </w:rPr>
        <w:t>经安全</w:t>
      </w:r>
      <w:proofErr w:type="gramEnd"/>
      <w:r>
        <w:rPr>
          <w:rFonts w:hint="eastAsia"/>
        </w:rPr>
        <w:t>技术培训并考核合格，持特种作业操作证方能上岗作业，并定期复审。</w:t>
      </w:r>
    </w:p>
    <w:p w14:paraId="43D8B7C1" w14:textId="77777777" w:rsidR="005C65C7" w:rsidRDefault="00000000">
      <w:pPr>
        <w:pStyle w:val="afffffffff"/>
      </w:pPr>
      <w:r>
        <w:rPr>
          <w:rFonts w:hint="eastAsia"/>
        </w:rPr>
        <w:t>企业应设专职技术人员负责本企业的煤气安全管理工作。</w:t>
      </w:r>
    </w:p>
    <w:p w14:paraId="6C0E424C" w14:textId="77777777" w:rsidR="005C65C7" w:rsidRDefault="00000000">
      <w:pPr>
        <w:pStyle w:val="afffffffff"/>
      </w:pPr>
      <w:r>
        <w:rPr>
          <w:rFonts w:hint="eastAsia"/>
        </w:rPr>
        <w:t>煤气生产、回收及净化区域内，不应设置与本工序无关的设施及建筑物。</w:t>
      </w:r>
    </w:p>
    <w:p w14:paraId="7A125FFB" w14:textId="77777777" w:rsidR="005C65C7" w:rsidRDefault="00000000">
      <w:pPr>
        <w:pStyle w:val="afffffffff"/>
      </w:pPr>
      <w:r>
        <w:rPr>
          <w:rFonts w:hint="eastAsia"/>
        </w:rPr>
        <w:t>剩余煤气应点燃放散。剩余煤气放散装置应设隔断装置、调压装置、自动点火装置、燃烧装置、防回火装置、灭火装置和火焰监测装置。</w:t>
      </w:r>
    </w:p>
    <w:p w14:paraId="2DF9227C" w14:textId="77777777" w:rsidR="005C65C7" w:rsidRDefault="00000000">
      <w:pPr>
        <w:pStyle w:val="afffffffff"/>
      </w:pPr>
      <w:bookmarkStart w:id="56" w:name="_Hlk31473883"/>
      <w:bookmarkEnd w:id="56"/>
      <w:r>
        <w:rPr>
          <w:rFonts w:hint="eastAsia"/>
        </w:rPr>
        <w:t>煤气设施的人孔、阀门、仪表等经常有人操作的部位，均应设置固定平台，平台应考虑人员操作和维护方便。走梯、栏杆和平台（含</w:t>
      </w:r>
      <w:r w:rsidR="005C65C7">
        <w:fldChar w:fldCharType="begin"/>
      </w:r>
      <w:r w:rsidR="005C65C7">
        <w:instrText>HYPERLINK "http://wiki.zhulong.com/baike/detail.asp?t=检修"</w:instrText>
      </w:r>
      <w:r w:rsidR="005C65C7">
        <w:fldChar w:fldCharType="separate"/>
      </w:r>
      <w:r w:rsidR="005C65C7">
        <w:rPr>
          <w:rStyle w:val="affffc"/>
          <w:rFonts w:hAnsi="宋体" w:hint="eastAsia"/>
        </w:rPr>
        <w:t>检修</w:t>
      </w:r>
      <w:r w:rsidR="005C65C7">
        <w:rPr>
          <w:rStyle w:val="affffc"/>
          <w:rFonts w:hAnsi="宋体"/>
        </w:rPr>
        <w:fldChar w:fldCharType="end"/>
      </w:r>
      <w:r>
        <w:rPr>
          <w:rFonts w:hint="eastAsia"/>
        </w:rPr>
        <w:t>平台）应符合GB 4053.1、GB 4053.2、GB 4053.3的规定。煤气管道的盲板和眼镜</w:t>
      </w:r>
      <w:proofErr w:type="gramStart"/>
      <w:r>
        <w:rPr>
          <w:rFonts w:hint="eastAsia"/>
        </w:rPr>
        <w:t>阀操作</w:t>
      </w:r>
      <w:proofErr w:type="gramEnd"/>
      <w:r>
        <w:rPr>
          <w:rFonts w:hint="eastAsia"/>
        </w:rPr>
        <w:t>平台不应使用直爬梯，应设斜梯。</w:t>
      </w:r>
    </w:p>
    <w:p w14:paraId="49ACC417" w14:textId="77777777" w:rsidR="005C65C7" w:rsidRDefault="00000000">
      <w:pPr>
        <w:pStyle w:val="afffffffff"/>
      </w:pPr>
      <w:r>
        <w:rPr>
          <w:rFonts w:hint="eastAsia"/>
        </w:rPr>
        <w:t>煤气管道应标</w:t>
      </w:r>
      <w:proofErr w:type="gramStart"/>
      <w:r>
        <w:rPr>
          <w:rFonts w:hint="eastAsia"/>
        </w:rPr>
        <w:t>识明显</w:t>
      </w:r>
      <w:proofErr w:type="gramEnd"/>
      <w:r>
        <w:rPr>
          <w:rFonts w:hint="eastAsia"/>
        </w:rPr>
        <w:t>的介质名称或代号，煤气流向及管径，标识内容与形式应符合GB 7231的规定。</w:t>
      </w:r>
    </w:p>
    <w:p w14:paraId="03EB866B" w14:textId="77777777" w:rsidR="005C65C7" w:rsidRDefault="00000000">
      <w:pPr>
        <w:pStyle w:val="afffffffff"/>
      </w:pPr>
      <w:r>
        <w:rPr>
          <w:rFonts w:hint="eastAsia"/>
        </w:rPr>
        <w:t>所有可能泄漏煤气的地方均应悬挂安全警示标志，且应符合GB 2894的规定。</w:t>
      </w:r>
    </w:p>
    <w:p w14:paraId="7D906519" w14:textId="77777777" w:rsidR="005C65C7" w:rsidRDefault="00000000">
      <w:pPr>
        <w:pStyle w:val="afffffffff"/>
      </w:pPr>
      <w:r>
        <w:rPr>
          <w:rFonts w:hint="eastAsia"/>
        </w:rPr>
        <w:t>煤气湿法净化设施排放煤气洗涤水的排水沟或高架溜槽应设盖板。</w:t>
      </w:r>
    </w:p>
    <w:p w14:paraId="2783730F" w14:textId="77777777" w:rsidR="005C65C7" w:rsidRDefault="00000000">
      <w:pPr>
        <w:pStyle w:val="afffffffff"/>
      </w:pPr>
      <w:r>
        <w:rPr>
          <w:rFonts w:hint="eastAsia"/>
        </w:rPr>
        <w:t>当正压煤气管道和设备压力低于500 Pa（51 mmH</w:t>
      </w:r>
      <w:r>
        <w:rPr>
          <w:rFonts w:hint="eastAsia"/>
          <w:vertAlign w:val="subscript"/>
        </w:rPr>
        <w:t>2</w:t>
      </w:r>
      <w:r>
        <w:rPr>
          <w:rFonts w:hint="eastAsia"/>
        </w:rPr>
        <w:t>O）时，应采取保压措施。</w:t>
      </w:r>
    </w:p>
    <w:p w14:paraId="78E1CD67" w14:textId="77777777" w:rsidR="005C65C7" w:rsidRDefault="00000000">
      <w:pPr>
        <w:pStyle w:val="afffffffff"/>
      </w:pPr>
      <w:bookmarkStart w:id="57" w:name="_Hlk31474042"/>
      <w:bookmarkEnd w:id="57"/>
      <w:r>
        <w:rPr>
          <w:rFonts w:hint="eastAsia"/>
        </w:rPr>
        <w:t>煤气设施的安全装置和防护设施，应保持正常可用状态，未经允许不得擅自拆除、挪用或移作他用，在生产和</w:t>
      </w:r>
      <w:proofErr w:type="gramStart"/>
      <w:r>
        <w:rPr>
          <w:rFonts w:hint="eastAsia"/>
        </w:rPr>
        <w:t>检维修</w:t>
      </w:r>
      <w:proofErr w:type="gramEnd"/>
      <w:r>
        <w:rPr>
          <w:rFonts w:hint="eastAsia"/>
        </w:rPr>
        <w:t>过程损坏的应及时恢复。</w:t>
      </w:r>
    </w:p>
    <w:p w14:paraId="0991E926" w14:textId="77777777" w:rsidR="005C65C7" w:rsidRDefault="00000000">
      <w:pPr>
        <w:pStyle w:val="afffffffff"/>
      </w:pPr>
      <w:bookmarkStart w:id="58" w:name="_Hlk31474077"/>
      <w:bookmarkEnd w:id="58"/>
      <w:r>
        <w:rPr>
          <w:rFonts w:hint="eastAsia"/>
        </w:rPr>
        <w:t>企业应编制煤气事故专项应急预案，配备应急救援器材和装备，定期组织煤气事故应急救援演练并评估。</w:t>
      </w:r>
    </w:p>
    <w:p w14:paraId="3DAA0CAE" w14:textId="77777777" w:rsidR="005C65C7" w:rsidRDefault="00000000">
      <w:pPr>
        <w:pStyle w:val="afffffffff"/>
      </w:pPr>
      <w:r>
        <w:rPr>
          <w:rFonts w:hint="eastAsia"/>
        </w:rPr>
        <w:t>企业应按照GB 18218的规定对煤气设施进行危险化学品重大危险源辨识，对辨识确定的危险化学品重大危险</w:t>
      </w:r>
      <w:proofErr w:type="gramStart"/>
      <w:r>
        <w:rPr>
          <w:rFonts w:hint="eastAsia"/>
        </w:rPr>
        <w:t>源登记</w:t>
      </w:r>
      <w:proofErr w:type="gramEnd"/>
      <w:r>
        <w:rPr>
          <w:rFonts w:hint="eastAsia"/>
        </w:rPr>
        <w:t>建档，进行定期检测、评估、监控，并将有关安全措施、应急措施进行备案。</w:t>
      </w:r>
    </w:p>
    <w:p w14:paraId="3FB539B1" w14:textId="77777777" w:rsidR="005C65C7" w:rsidRDefault="00000000">
      <w:pPr>
        <w:pStyle w:val="affc"/>
        <w:spacing w:before="312" w:after="312"/>
      </w:pPr>
      <w:bookmarkStart w:id="59" w:name="_Toc185857951"/>
      <w:bookmarkStart w:id="60" w:name="_Toc107322313"/>
      <w:bookmarkEnd w:id="54"/>
      <w:bookmarkEnd w:id="55"/>
      <w:r>
        <w:rPr>
          <w:rFonts w:hint="eastAsia"/>
        </w:rPr>
        <w:t>煤气生产、回收、净化的安全要求</w:t>
      </w:r>
      <w:bookmarkEnd w:id="59"/>
    </w:p>
    <w:p w14:paraId="267303E8" w14:textId="77777777" w:rsidR="005C65C7" w:rsidRDefault="00000000">
      <w:pPr>
        <w:pStyle w:val="affd"/>
        <w:spacing w:before="156" w:after="156"/>
      </w:pPr>
      <w:bookmarkStart w:id="61" w:name="_Toc185857952"/>
      <w:r>
        <w:t>发生炉煤气的生产与净化</w:t>
      </w:r>
      <w:bookmarkEnd w:id="60"/>
      <w:bookmarkEnd w:id="61"/>
    </w:p>
    <w:p w14:paraId="2569B57F" w14:textId="77777777" w:rsidR="005C65C7" w:rsidRDefault="00000000">
      <w:pPr>
        <w:pStyle w:val="affe"/>
        <w:spacing w:before="156" w:after="156"/>
      </w:pPr>
      <w:r>
        <w:t>区域布置</w:t>
      </w:r>
    </w:p>
    <w:p w14:paraId="63649749" w14:textId="77777777" w:rsidR="005C65C7" w:rsidRDefault="00000000">
      <w:pPr>
        <w:pStyle w:val="afffffffff1"/>
      </w:pPr>
      <w:r>
        <w:rPr>
          <w:rFonts w:hAnsi="宋体" w:hint="eastAsia"/>
        </w:rPr>
        <w:t>发生炉煤气站的设计应符合</w:t>
      </w:r>
      <w:r>
        <w:rPr>
          <w:rFonts w:hint="eastAsia"/>
        </w:rPr>
        <w:t>GB 50195的规定。</w:t>
      </w:r>
    </w:p>
    <w:p w14:paraId="250CB6AB" w14:textId="77777777" w:rsidR="005C65C7" w:rsidRDefault="00000000">
      <w:pPr>
        <w:pStyle w:val="afffffffff1"/>
      </w:pPr>
      <w:r>
        <w:rPr>
          <w:rFonts w:hAnsi="宋体" w:hint="eastAsia"/>
        </w:rPr>
        <w:t>室外煤气</w:t>
      </w:r>
      <w:hyperlink r:id="rId24" w:history="1">
        <w:r w:rsidR="005C65C7">
          <w:rPr>
            <w:rStyle w:val="affffc"/>
            <w:rFonts w:hAnsi="宋体" w:hint="eastAsia"/>
          </w:rPr>
          <w:t>净化设备</w:t>
        </w:r>
      </w:hyperlink>
      <w:r>
        <w:rPr>
          <w:rFonts w:hAnsi="宋体" w:hint="eastAsia"/>
        </w:rPr>
        <w:t>、循环水系统、焦油系统和煤场等建筑物和构筑物，应优先布置在煤气发生站的主厂房、煤气加压机间、空气鼓</w:t>
      </w:r>
      <w:hyperlink r:id="rId25" w:history="1">
        <w:r w:rsidR="005C65C7">
          <w:rPr>
            <w:rStyle w:val="affffc"/>
            <w:rFonts w:hAnsi="宋体" w:hint="eastAsia"/>
          </w:rPr>
          <w:t>风机</w:t>
        </w:r>
      </w:hyperlink>
      <w:r>
        <w:rPr>
          <w:rFonts w:hAnsi="宋体" w:hint="eastAsia"/>
        </w:rPr>
        <w:t>间等常年最小频率风向的上风侧，并应防止冷却塔散发的水雾对周围</w:t>
      </w:r>
      <w:bookmarkStart w:id="62" w:name="_Hlk31461914"/>
      <w:bookmarkEnd w:id="62"/>
      <w:r>
        <w:rPr>
          <w:rFonts w:hAnsi="宋体" w:hint="eastAsia"/>
          <w:shd w:val="clear" w:color="auto" w:fill="FFFFFF"/>
        </w:rPr>
        <w:t>环境</w:t>
      </w:r>
      <w:r>
        <w:rPr>
          <w:rFonts w:hAnsi="宋体" w:hint="eastAsia"/>
        </w:rPr>
        <w:t>的影响。</w:t>
      </w:r>
    </w:p>
    <w:p w14:paraId="73C88E37" w14:textId="77777777" w:rsidR="005C65C7" w:rsidRDefault="00000000">
      <w:pPr>
        <w:pStyle w:val="afffffffff1"/>
      </w:pPr>
      <w:bookmarkStart w:id="63" w:name="_Hlk31462010"/>
      <w:bookmarkEnd w:id="63"/>
      <w:r>
        <w:rPr>
          <w:rFonts w:hAnsi="宋体" w:hint="eastAsia"/>
        </w:rPr>
        <w:t>新建冷煤气发生炉厂房和净化区，与生产车间的防火</w:t>
      </w:r>
      <w:hyperlink r:id="rId26" w:history="1">
        <w:r w:rsidR="005C65C7">
          <w:rPr>
            <w:rStyle w:val="affffc"/>
            <w:rFonts w:hAnsi="宋体" w:hint="eastAsia"/>
          </w:rPr>
          <w:t>间距</w:t>
        </w:r>
      </w:hyperlink>
      <w:r>
        <w:rPr>
          <w:rFonts w:hAnsi="宋体" w:hint="eastAsia"/>
        </w:rPr>
        <w:t>应符合</w:t>
      </w:r>
      <w:r>
        <w:rPr>
          <w:rFonts w:hint="eastAsia"/>
        </w:rPr>
        <w:t>GB 50016的规定。</w:t>
      </w:r>
    </w:p>
    <w:p w14:paraId="7004DAD9" w14:textId="77777777" w:rsidR="005C65C7" w:rsidRDefault="00000000">
      <w:pPr>
        <w:pStyle w:val="afffffffff1"/>
      </w:pPr>
      <w:r>
        <w:rPr>
          <w:rFonts w:hint="eastAsia"/>
        </w:rPr>
        <w:t>非煤气发生站的专用铁路、道路不应穿越站区。</w:t>
      </w:r>
    </w:p>
    <w:p w14:paraId="054CB53D" w14:textId="77777777" w:rsidR="005C65C7" w:rsidRDefault="00000000">
      <w:pPr>
        <w:pStyle w:val="afffffffff1"/>
      </w:pPr>
      <w:r>
        <w:rPr>
          <w:rFonts w:hint="eastAsia"/>
        </w:rPr>
        <w:t>煤气发生站区应设有消防车道。附属煤气车间的小型热煤气站的消防车道，可与邻近厂房的消防车道统</w:t>
      </w:r>
      <w:proofErr w:type="gramStart"/>
      <w:r>
        <w:rPr>
          <w:rFonts w:hint="eastAsia"/>
        </w:rPr>
        <w:t>一</w:t>
      </w:r>
      <w:proofErr w:type="gramEnd"/>
      <w:r>
        <w:rPr>
          <w:rFonts w:hint="eastAsia"/>
        </w:rPr>
        <w:t>考虑，应符合GB 50016的规定。</w:t>
      </w:r>
    </w:p>
    <w:p w14:paraId="6AD1A91E" w14:textId="77777777" w:rsidR="005C65C7" w:rsidRDefault="00000000">
      <w:pPr>
        <w:pStyle w:val="afffffffff1"/>
      </w:pPr>
      <w:r>
        <w:rPr>
          <w:rFonts w:hint="eastAsia"/>
        </w:rPr>
        <w:lastRenderedPageBreak/>
        <w:t>煤气加压机与空气鼓</w:t>
      </w:r>
      <w:hyperlink r:id="rId27" w:history="1">
        <w:r w:rsidR="005C65C7">
          <w:rPr>
            <w:rStyle w:val="affffc"/>
            <w:rFonts w:hAnsi="宋体" w:hint="eastAsia"/>
          </w:rPr>
          <w:t>风机</w:t>
        </w:r>
      </w:hyperlink>
      <w:r>
        <w:rPr>
          <w:rFonts w:hint="eastAsia"/>
        </w:rPr>
        <w:t>应优先分开布置，若布置在同一房间，均应采用防爆型电气设备，建构筑物的火灾危险性等级应符合GB 50016的规定。</w:t>
      </w:r>
    </w:p>
    <w:p w14:paraId="0851DA70" w14:textId="77777777" w:rsidR="005C65C7" w:rsidRDefault="00000000">
      <w:pPr>
        <w:pStyle w:val="affe"/>
        <w:spacing w:before="156" w:after="156"/>
      </w:pPr>
      <w:r>
        <w:t>厂房建筑的安全要求</w:t>
      </w:r>
    </w:p>
    <w:p w14:paraId="4735BBF3" w14:textId="77777777" w:rsidR="005C65C7" w:rsidRDefault="00000000">
      <w:pPr>
        <w:pStyle w:val="afffffffff1"/>
      </w:pPr>
      <w:r>
        <w:rPr>
          <w:rFonts w:hint="eastAsia"/>
        </w:rPr>
        <w:t>煤气发生站主厂房的设计应符合下列要求：</w:t>
      </w:r>
    </w:p>
    <w:p w14:paraId="73783B22" w14:textId="77777777" w:rsidR="005C65C7" w:rsidRDefault="00000000">
      <w:pPr>
        <w:pStyle w:val="af2"/>
      </w:pPr>
      <w:r>
        <w:rPr>
          <w:rFonts w:hint="eastAsia"/>
        </w:rPr>
        <w:t>主厂房应按乙类生产厂房设计，其耐火等级不应低于二级；</w:t>
      </w:r>
    </w:p>
    <w:p w14:paraId="668169BB" w14:textId="77777777" w:rsidR="005C65C7" w:rsidRDefault="00000000">
      <w:pPr>
        <w:pStyle w:val="af2"/>
      </w:pPr>
      <w:r>
        <w:rPr>
          <w:rFonts w:hint="eastAsia"/>
        </w:rPr>
        <w:t>主厂房的贮煤层为封闭建筑，且煤气发生炉的加煤机与贮煤斗连接时，属于2区爆炸危险环境；</w:t>
      </w:r>
    </w:p>
    <w:p w14:paraId="0DC217CF" w14:textId="77777777" w:rsidR="005C65C7" w:rsidRDefault="00000000">
      <w:pPr>
        <w:pStyle w:val="af2"/>
      </w:pPr>
      <w:r>
        <w:rPr>
          <w:rFonts w:hint="eastAsia"/>
        </w:rPr>
        <w:t>主厂房各层应设有安全出口；</w:t>
      </w:r>
    </w:p>
    <w:p w14:paraId="6A1810C0" w14:textId="77777777" w:rsidR="005C65C7" w:rsidRDefault="00000000">
      <w:pPr>
        <w:pStyle w:val="af2"/>
      </w:pPr>
      <w:r>
        <w:rPr>
          <w:rFonts w:hint="eastAsia"/>
        </w:rPr>
        <w:t>主厂房底层及操作层属于非爆炸性危险区域。</w:t>
      </w:r>
    </w:p>
    <w:p w14:paraId="38478A90" w14:textId="77777777" w:rsidR="005C65C7" w:rsidRDefault="00000000">
      <w:pPr>
        <w:pStyle w:val="afffffffff1"/>
      </w:pPr>
      <w:r>
        <w:rPr>
          <w:rFonts w:hint="eastAsia"/>
        </w:rPr>
        <w:t>煤气站其他建筑应符合下列要求：</w:t>
      </w:r>
    </w:p>
    <w:p w14:paraId="2B9B96F9" w14:textId="77777777" w:rsidR="005C65C7" w:rsidRDefault="00000000">
      <w:pPr>
        <w:pStyle w:val="af2"/>
      </w:pPr>
      <w:r>
        <w:rPr>
          <w:rFonts w:hint="eastAsia"/>
        </w:rPr>
        <w:t>煤气加压机房应符合第8章的规定；</w:t>
      </w:r>
    </w:p>
    <w:p w14:paraId="0AFB8E13" w14:textId="77777777" w:rsidR="005C65C7" w:rsidRDefault="00000000">
      <w:pPr>
        <w:pStyle w:val="af2"/>
      </w:pPr>
      <w:r>
        <w:rPr>
          <w:rFonts w:hint="eastAsia"/>
        </w:rPr>
        <w:t>煤气净化设备区，属于2区爆炸性环境；</w:t>
      </w:r>
    </w:p>
    <w:p w14:paraId="6F862A8B" w14:textId="77777777" w:rsidR="005C65C7" w:rsidRDefault="00000000">
      <w:pPr>
        <w:pStyle w:val="af2"/>
      </w:pPr>
      <w:r>
        <w:rPr>
          <w:rFonts w:hint="eastAsia"/>
        </w:rPr>
        <w:t>煤气</w:t>
      </w:r>
      <w:proofErr w:type="gramStart"/>
      <w:r>
        <w:rPr>
          <w:rFonts w:hint="eastAsia"/>
        </w:rPr>
        <w:t>管道排水器室应</w:t>
      </w:r>
      <w:proofErr w:type="gramEnd"/>
      <w:r>
        <w:rPr>
          <w:rFonts w:hint="eastAsia"/>
        </w:rPr>
        <w:t>按爆炸性危险环境（2区）、乙类生产厂房设计，应通风良好，其耐火等级不应低于二级；</w:t>
      </w:r>
    </w:p>
    <w:p w14:paraId="091B06D1" w14:textId="77777777" w:rsidR="005C65C7" w:rsidRDefault="00000000">
      <w:pPr>
        <w:pStyle w:val="af2"/>
      </w:pPr>
      <w:r>
        <w:rPr>
          <w:rFonts w:hint="eastAsia"/>
        </w:rPr>
        <w:t>厂房和仓库火灾危险性分类的耐火等级应符合GB 50016的规定。</w:t>
      </w:r>
    </w:p>
    <w:p w14:paraId="6CE13E30" w14:textId="77777777" w:rsidR="005C65C7" w:rsidRDefault="00000000">
      <w:pPr>
        <w:pStyle w:val="afffffffff1"/>
      </w:pPr>
      <w:r>
        <w:rPr>
          <w:rFonts w:hint="eastAsia"/>
        </w:rPr>
        <w:t>煤气发生站中央控制室应设有调度电话和普通电话，并设有煤气发生</w:t>
      </w:r>
      <w:proofErr w:type="gramStart"/>
      <w:r>
        <w:rPr>
          <w:rFonts w:hint="eastAsia"/>
        </w:rPr>
        <w:t>炉进口</w:t>
      </w:r>
      <w:proofErr w:type="gramEnd"/>
      <w:r>
        <w:rPr>
          <w:rFonts w:hint="eastAsia"/>
        </w:rPr>
        <w:t>饱和空气压力计、温度计、流量计，煤气发生</w:t>
      </w:r>
      <w:proofErr w:type="gramStart"/>
      <w:r>
        <w:rPr>
          <w:rFonts w:hint="eastAsia"/>
        </w:rPr>
        <w:t>炉出口</w:t>
      </w:r>
      <w:proofErr w:type="gramEnd"/>
      <w:r>
        <w:rPr>
          <w:rFonts w:hint="eastAsia"/>
        </w:rPr>
        <w:t>煤气压力计、温度计，煤气高低压和空气低压报警装置、主要自动控制调节装置、联锁装置及声光信号等。</w:t>
      </w:r>
    </w:p>
    <w:p w14:paraId="181BB578" w14:textId="77777777" w:rsidR="005C65C7" w:rsidRDefault="00000000">
      <w:pPr>
        <w:pStyle w:val="affe"/>
        <w:spacing w:before="156" w:after="156"/>
      </w:pPr>
      <w:r>
        <w:t>设备结构</w:t>
      </w:r>
    </w:p>
    <w:p w14:paraId="7A0D8426" w14:textId="77777777" w:rsidR="005C65C7" w:rsidRDefault="00000000">
      <w:pPr>
        <w:pStyle w:val="afffffffff1"/>
      </w:pPr>
      <w:r>
        <w:rPr>
          <w:rFonts w:hint="eastAsia"/>
        </w:rPr>
        <w:t>煤气发生炉炉顶设有</w:t>
      </w:r>
      <w:proofErr w:type="gramStart"/>
      <w:r>
        <w:rPr>
          <w:rFonts w:hint="eastAsia"/>
        </w:rPr>
        <w:t>探火孔的</w:t>
      </w:r>
      <w:proofErr w:type="gramEnd"/>
      <w:r>
        <w:rPr>
          <w:rFonts w:hint="eastAsia"/>
        </w:rPr>
        <w:t>，</w:t>
      </w:r>
      <w:proofErr w:type="gramStart"/>
      <w:r>
        <w:rPr>
          <w:rFonts w:hint="eastAsia"/>
        </w:rPr>
        <w:t>探火孔应有</w:t>
      </w:r>
      <w:proofErr w:type="gramEnd"/>
      <w:r>
        <w:rPr>
          <w:rFonts w:hint="eastAsia"/>
        </w:rPr>
        <w:t>汽封，以保证</w:t>
      </w:r>
      <w:proofErr w:type="gramStart"/>
      <w:r>
        <w:rPr>
          <w:rFonts w:hint="eastAsia"/>
        </w:rPr>
        <w:t>从探火孔</w:t>
      </w:r>
      <w:proofErr w:type="gramEnd"/>
      <w:r>
        <w:rPr>
          <w:rFonts w:hint="eastAsia"/>
        </w:rPr>
        <w:t>看火及</w:t>
      </w:r>
      <w:proofErr w:type="gramStart"/>
      <w:r>
        <w:rPr>
          <w:rFonts w:hint="eastAsia"/>
        </w:rPr>
        <w:t>插扦时不漏</w:t>
      </w:r>
      <w:proofErr w:type="gramEnd"/>
      <w:r>
        <w:rPr>
          <w:rFonts w:hint="eastAsia"/>
        </w:rPr>
        <w:t>煤气。</w:t>
      </w:r>
    </w:p>
    <w:p w14:paraId="7393918C" w14:textId="77777777" w:rsidR="005C65C7" w:rsidRDefault="00000000">
      <w:pPr>
        <w:pStyle w:val="afffffffff1"/>
      </w:pPr>
      <w:r>
        <w:rPr>
          <w:rFonts w:hint="eastAsia"/>
        </w:rPr>
        <w:t>带有水夹套的煤气炉设计、制造、安装和检验应符合有关压力容器的安全管理规定。</w:t>
      </w:r>
    </w:p>
    <w:p w14:paraId="7F43AFDA" w14:textId="77777777" w:rsidR="005C65C7" w:rsidRDefault="00000000">
      <w:pPr>
        <w:pStyle w:val="afffffffff1"/>
      </w:pPr>
      <w:r>
        <w:rPr>
          <w:rFonts w:hint="eastAsia"/>
        </w:rPr>
        <w:t>煤气</w:t>
      </w:r>
      <w:proofErr w:type="gramStart"/>
      <w:r>
        <w:rPr>
          <w:rFonts w:hint="eastAsia"/>
        </w:rPr>
        <w:t>发生炉水夹套</w:t>
      </w:r>
      <w:proofErr w:type="gramEnd"/>
      <w:r>
        <w:rPr>
          <w:rFonts w:hint="eastAsia"/>
        </w:rPr>
        <w:t>的给水应符合GB 50195的规定。</w:t>
      </w:r>
    </w:p>
    <w:p w14:paraId="62BE321C" w14:textId="77777777" w:rsidR="005C65C7" w:rsidRDefault="00000000">
      <w:pPr>
        <w:pStyle w:val="afffffffff1"/>
      </w:pPr>
      <w:r>
        <w:rPr>
          <w:rFonts w:hint="eastAsia"/>
        </w:rPr>
        <w:t>水套集汽包应设有安全阀、自动水位控制器、高低液位声光报警装置，进水管应设止回阀，不应在水夹套与集汽包连接管上加装阀门。</w:t>
      </w:r>
    </w:p>
    <w:p w14:paraId="35953603" w14:textId="77777777" w:rsidR="005C65C7" w:rsidRDefault="00000000">
      <w:pPr>
        <w:pStyle w:val="afffffffff1"/>
      </w:pPr>
      <w:r>
        <w:rPr>
          <w:rFonts w:hint="eastAsia"/>
        </w:rPr>
        <w:t>煤气发生炉的进口空气管道上，</w:t>
      </w:r>
      <w:proofErr w:type="gramStart"/>
      <w:r>
        <w:rPr>
          <w:rFonts w:hint="eastAsia"/>
        </w:rPr>
        <w:t>应设</w:t>
      </w:r>
      <w:bookmarkStart w:id="64" w:name="_Hlk31463072"/>
      <w:r>
        <w:rPr>
          <w:rFonts w:hint="eastAsia"/>
        </w:rPr>
        <w:t>明杆式</w:t>
      </w:r>
      <w:proofErr w:type="gramEnd"/>
      <w:r>
        <w:rPr>
          <w:rFonts w:hint="eastAsia"/>
        </w:rPr>
        <w:t>或指示式阀门、止回阀</w:t>
      </w:r>
      <w:bookmarkEnd w:id="64"/>
      <w:r>
        <w:rPr>
          <w:rFonts w:hint="eastAsia"/>
        </w:rPr>
        <w:t>、自然吸气装置和蒸汽吹扫装置。空气总管末端应</w:t>
      </w:r>
      <w:proofErr w:type="gramStart"/>
      <w:r>
        <w:rPr>
          <w:rFonts w:hint="eastAsia"/>
        </w:rPr>
        <w:t>设有泄爆装置</w:t>
      </w:r>
      <w:proofErr w:type="gramEnd"/>
      <w:r>
        <w:rPr>
          <w:rFonts w:hint="eastAsia"/>
        </w:rPr>
        <w:t>和放散管，放散管应接至室外。</w:t>
      </w:r>
    </w:p>
    <w:p w14:paraId="3845E2C3" w14:textId="77777777" w:rsidR="005C65C7" w:rsidRDefault="00000000">
      <w:pPr>
        <w:pStyle w:val="afffffffff1"/>
      </w:pPr>
      <w:r>
        <w:rPr>
          <w:rFonts w:hint="eastAsia"/>
        </w:rPr>
        <w:t>煤气发生炉的空气鼓</w:t>
      </w:r>
      <w:hyperlink r:id="rId28" w:history="1">
        <w:r w:rsidR="005C65C7">
          <w:rPr>
            <w:rStyle w:val="affffc"/>
            <w:rFonts w:hAnsi="宋体" w:hint="eastAsia"/>
          </w:rPr>
          <w:t>风机</w:t>
        </w:r>
      </w:hyperlink>
      <w:r>
        <w:rPr>
          <w:rFonts w:hint="eastAsia"/>
        </w:rPr>
        <w:t>应有两路独立电源供电。</w:t>
      </w:r>
    </w:p>
    <w:p w14:paraId="6C192C3A" w14:textId="77777777" w:rsidR="005C65C7" w:rsidRDefault="00000000">
      <w:pPr>
        <w:pStyle w:val="afffffffff1"/>
      </w:pPr>
      <w:r>
        <w:rPr>
          <w:rFonts w:hint="eastAsia"/>
        </w:rPr>
        <w:t>从热煤气发生炉引出的煤气管道应有切断装置，当采用盘形阀时，其操作绞盘应设在煤气发生</w:t>
      </w:r>
      <w:proofErr w:type="gramStart"/>
      <w:r>
        <w:rPr>
          <w:rFonts w:hint="eastAsia"/>
        </w:rPr>
        <w:t>炉附近</w:t>
      </w:r>
      <w:proofErr w:type="gramEnd"/>
      <w:r>
        <w:rPr>
          <w:rFonts w:hint="eastAsia"/>
        </w:rPr>
        <w:t>便于操作的位置，阀门前应设有放散管。</w:t>
      </w:r>
    </w:p>
    <w:p w14:paraId="1CC2A1A9" w14:textId="77777777" w:rsidR="005C65C7" w:rsidRDefault="00000000">
      <w:pPr>
        <w:pStyle w:val="afffffffff1"/>
      </w:pPr>
      <w:r>
        <w:rPr>
          <w:rFonts w:hint="eastAsia"/>
        </w:rPr>
        <w:t>以烟煤气化的煤气</w:t>
      </w:r>
      <w:proofErr w:type="gramStart"/>
      <w:r>
        <w:rPr>
          <w:rFonts w:hint="eastAsia"/>
        </w:rPr>
        <w:t>发生炉与竖</w:t>
      </w:r>
      <w:proofErr w:type="gramEnd"/>
      <w:r>
        <w:rPr>
          <w:rFonts w:hint="eastAsia"/>
        </w:rPr>
        <w:t>管或除尘器之间的</w:t>
      </w:r>
      <w:hyperlink r:id="rId29" w:history="1">
        <w:r w:rsidR="005C65C7">
          <w:rPr>
            <w:rStyle w:val="affffc"/>
            <w:rFonts w:hAnsi="宋体" w:hint="eastAsia"/>
          </w:rPr>
          <w:t>接管</w:t>
        </w:r>
      </w:hyperlink>
      <w:r>
        <w:rPr>
          <w:rFonts w:hint="eastAsia"/>
        </w:rPr>
        <w:t>，应有消除管内积尘的措施。</w:t>
      </w:r>
    </w:p>
    <w:p w14:paraId="71C09C25" w14:textId="77777777" w:rsidR="005C65C7" w:rsidRDefault="00000000">
      <w:pPr>
        <w:pStyle w:val="afffffffff1"/>
      </w:pPr>
      <w:r>
        <w:rPr>
          <w:rFonts w:hint="eastAsia"/>
        </w:rPr>
        <w:t>新建、扩建煤气发生炉后的竖管、除尘器顶部或煤气发生</w:t>
      </w:r>
      <w:proofErr w:type="gramStart"/>
      <w:r>
        <w:rPr>
          <w:rFonts w:hint="eastAsia"/>
        </w:rPr>
        <w:t>炉出口</w:t>
      </w:r>
      <w:proofErr w:type="gramEnd"/>
      <w:r>
        <w:rPr>
          <w:rFonts w:hint="eastAsia"/>
        </w:rPr>
        <w:t>管道，</w:t>
      </w:r>
      <w:proofErr w:type="gramStart"/>
      <w:r>
        <w:rPr>
          <w:rFonts w:hint="eastAsia"/>
        </w:rPr>
        <w:t>应设能自动</w:t>
      </w:r>
      <w:proofErr w:type="gramEnd"/>
      <w:r>
        <w:rPr>
          <w:rFonts w:hint="eastAsia"/>
        </w:rPr>
        <w:t>放散煤气的装置。</w:t>
      </w:r>
    </w:p>
    <w:p w14:paraId="053329C9" w14:textId="77777777" w:rsidR="005C65C7" w:rsidRDefault="00000000">
      <w:pPr>
        <w:pStyle w:val="afffffffff1"/>
      </w:pPr>
      <w:r>
        <w:rPr>
          <w:rFonts w:hint="eastAsia"/>
        </w:rPr>
        <w:t>电捕焦油器应符合下列规定：</w:t>
      </w:r>
    </w:p>
    <w:p w14:paraId="16D6BEB1" w14:textId="77777777" w:rsidR="005C65C7" w:rsidRDefault="00000000">
      <w:pPr>
        <w:pStyle w:val="af2"/>
      </w:pPr>
      <w:r>
        <w:rPr>
          <w:rFonts w:hint="eastAsia"/>
        </w:rPr>
        <w:t>电捕焦油器入口和洗涤塔后应设隔断装置；</w:t>
      </w:r>
    </w:p>
    <w:p w14:paraId="475E4865" w14:textId="77777777" w:rsidR="005C65C7" w:rsidRDefault="00000000">
      <w:pPr>
        <w:pStyle w:val="af2"/>
      </w:pPr>
      <w:r>
        <w:rPr>
          <w:rFonts w:hint="eastAsia"/>
        </w:rPr>
        <w:t>电捕焦油器应</w:t>
      </w:r>
      <w:proofErr w:type="gramStart"/>
      <w:r>
        <w:rPr>
          <w:rFonts w:hint="eastAsia"/>
        </w:rPr>
        <w:t>设泄爆装置</w:t>
      </w:r>
      <w:proofErr w:type="gramEnd"/>
      <w:r>
        <w:rPr>
          <w:rFonts w:hint="eastAsia"/>
        </w:rPr>
        <w:t>，并应定期检查；</w:t>
      </w:r>
    </w:p>
    <w:p w14:paraId="070C1819" w14:textId="77777777" w:rsidR="005C65C7" w:rsidRDefault="00000000">
      <w:pPr>
        <w:pStyle w:val="af2"/>
      </w:pPr>
      <w:r>
        <w:rPr>
          <w:rFonts w:hint="eastAsia"/>
        </w:rPr>
        <w:t>电捕焦油器应设</w:t>
      </w:r>
      <w:proofErr w:type="gramStart"/>
      <w:r>
        <w:rPr>
          <w:rFonts w:hint="eastAsia"/>
        </w:rPr>
        <w:t>当下列</w:t>
      </w:r>
      <w:proofErr w:type="gramEnd"/>
      <w:r>
        <w:rPr>
          <w:rFonts w:hint="eastAsia"/>
        </w:rPr>
        <w:t>情况之一发生时能及时切断电源的装置：</w:t>
      </w:r>
    </w:p>
    <w:p w14:paraId="76051C8B" w14:textId="77777777" w:rsidR="005C65C7" w:rsidRDefault="00000000">
      <w:pPr>
        <w:pStyle w:val="2"/>
      </w:pPr>
      <w:r>
        <w:rPr>
          <w:rFonts w:hint="eastAsia"/>
        </w:rPr>
        <w:t>煤气含氧量达1%，</w:t>
      </w:r>
    </w:p>
    <w:p w14:paraId="3D24F9CE" w14:textId="77777777" w:rsidR="005C65C7" w:rsidRDefault="00000000">
      <w:pPr>
        <w:pStyle w:val="2"/>
      </w:pPr>
      <w:r>
        <w:rPr>
          <w:rFonts w:hint="eastAsia"/>
        </w:rPr>
        <w:t>煤气压力低于50 Pa（5.1 mmH</w:t>
      </w:r>
      <w:r>
        <w:rPr>
          <w:rFonts w:hint="eastAsia"/>
          <w:sz w:val="13"/>
          <w:szCs w:val="13"/>
        </w:rPr>
        <w:t>2</w:t>
      </w:r>
      <w:r>
        <w:rPr>
          <w:rFonts w:hint="eastAsia"/>
        </w:rPr>
        <w:t>O），</w:t>
      </w:r>
    </w:p>
    <w:p w14:paraId="4E9030AC" w14:textId="77777777" w:rsidR="005C65C7" w:rsidRDefault="00000000">
      <w:pPr>
        <w:pStyle w:val="2"/>
      </w:pPr>
      <w:r>
        <w:rPr>
          <w:rFonts w:hint="eastAsia"/>
        </w:rPr>
        <w:t>绝缘</w:t>
      </w:r>
      <w:hyperlink r:id="rId30" w:history="1">
        <w:r w:rsidR="005C65C7">
          <w:rPr>
            <w:rStyle w:val="affffc"/>
            <w:rFonts w:hAnsi="宋体" w:hint="eastAsia"/>
          </w:rPr>
          <w:t>保温</w:t>
        </w:r>
      </w:hyperlink>
      <w:r>
        <w:rPr>
          <w:rFonts w:hint="eastAsia"/>
        </w:rPr>
        <w:t>箱的温度低于规定（一般不低于煤气入口温度加25 ℃）；</w:t>
      </w:r>
    </w:p>
    <w:p w14:paraId="0CA8125A" w14:textId="77777777" w:rsidR="005C65C7" w:rsidRDefault="00000000">
      <w:pPr>
        <w:pStyle w:val="af2"/>
      </w:pPr>
      <w:r>
        <w:rPr>
          <w:rFonts w:hint="eastAsia"/>
        </w:rPr>
        <w:t>电捕焦油器应设放散管、蒸汽管；</w:t>
      </w:r>
    </w:p>
    <w:p w14:paraId="26D4AE56" w14:textId="77777777" w:rsidR="005C65C7" w:rsidRDefault="00000000">
      <w:pPr>
        <w:pStyle w:val="af2"/>
      </w:pPr>
      <w:r>
        <w:rPr>
          <w:rFonts w:hint="eastAsia"/>
        </w:rPr>
        <w:t>电捕焦油器底部应设</w:t>
      </w:r>
      <w:r w:rsidR="005C65C7">
        <w:fldChar w:fldCharType="begin"/>
      </w:r>
      <w:r w:rsidR="005C65C7">
        <w:instrText>HYPERLINK "http://wiki.zhulong.com/baike/detail.asp?t=保温"</w:instrText>
      </w:r>
      <w:r w:rsidR="005C65C7">
        <w:fldChar w:fldCharType="separate"/>
      </w:r>
      <w:r w:rsidR="005C65C7">
        <w:rPr>
          <w:rStyle w:val="affffc"/>
          <w:rFonts w:hAnsi="宋体" w:hint="eastAsia"/>
        </w:rPr>
        <w:t>保温</w:t>
      </w:r>
      <w:r w:rsidR="005C65C7">
        <w:rPr>
          <w:rStyle w:val="affffc"/>
          <w:rFonts w:hAnsi="宋体"/>
        </w:rPr>
        <w:fldChar w:fldCharType="end"/>
      </w:r>
      <w:r>
        <w:rPr>
          <w:rFonts w:hint="eastAsia"/>
        </w:rPr>
        <w:t>或加热装置；</w:t>
      </w:r>
    </w:p>
    <w:p w14:paraId="4830D017" w14:textId="77777777" w:rsidR="005C65C7" w:rsidRDefault="00000000">
      <w:pPr>
        <w:pStyle w:val="af2"/>
      </w:pPr>
      <w:r>
        <w:rPr>
          <w:rFonts w:hint="eastAsia"/>
        </w:rPr>
        <w:lastRenderedPageBreak/>
        <w:t>电捕焦油器沉淀管间</w:t>
      </w:r>
      <w:proofErr w:type="gramStart"/>
      <w:r>
        <w:rPr>
          <w:rFonts w:hint="eastAsia"/>
        </w:rPr>
        <w:t>应设带阀门</w:t>
      </w:r>
      <w:proofErr w:type="gramEnd"/>
      <w:r>
        <w:rPr>
          <w:rFonts w:hint="eastAsia"/>
        </w:rPr>
        <w:t>的连</w:t>
      </w:r>
      <w:r w:rsidR="005C65C7">
        <w:fldChar w:fldCharType="begin"/>
      </w:r>
      <w:r w:rsidR="005C65C7">
        <w:instrText>HYPERLINK "http://wiki.zhulong.com/baike/detail.asp?t=接管"</w:instrText>
      </w:r>
      <w:r w:rsidR="005C65C7">
        <w:fldChar w:fldCharType="separate"/>
      </w:r>
      <w:r w:rsidR="005C65C7">
        <w:rPr>
          <w:rStyle w:val="affffc"/>
          <w:rFonts w:hAnsi="宋体" w:hint="eastAsia"/>
        </w:rPr>
        <w:t>接管</w:t>
      </w:r>
      <w:r w:rsidR="005C65C7">
        <w:rPr>
          <w:rStyle w:val="affffc"/>
          <w:rFonts w:hAnsi="宋体"/>
        </w:rPr>
        <w:fldChar w:fldCharType="end"/>
      </w:r>
      <w:r>
        <w:rPr>
          <w:rFonts w:hint="eastAsia"/>
        </w:rPr>
        <w:t>；</w:t>
      </w:r>
    </w:p>
    <w:p w14:paraId="13ABDAB3" w14:textId="77777777" w:rsidR="005C65C7" w:rsidRDefault="00000000">
      <w:pPr>
        <w:pStyle w:val="af2"/>
      </w:pPr>
      <w:r>
        <w:rPr>
          <w:rFonts w:hint="eastAsia"/>
        </w:rPr>
        <w:t>抽气机出口与电捕焦油器之间应优先设置避震器。</w:t>
      </w:r>
    </w:p>
    <w:p w14:paraId="42F1BE6C" w14:textId="77777777" w:rsidR="005C65C7" w:rsidRDefault="00000000">
      <w:pPr>
        <w:pStyle w:val="afffffffff1"/>
      </w:pPr>
      <w:r>
        <w:rPr>
          <w:rFonts w:hint="eastAsia"/>
        </w:rPr>
        <w:t>每台煤气发生炉的煤气输入管网（或加压）前应进行含氧量分析，含氧量大于1％时，不应并入</w:t>
      </w:r>
      <w:bookmarkStart w:id="65" w:name="_Hlk31807875"/>
      <w:bookmarkEnd w:id="65"/>
      <w:r>
        <w:rPr>
          <w:rFonts w:hint="eastAsia"/>
        </w:rPr>
        <w:t>网路。</w:t>
      </w:r>
    </w:p>
    <w:p w14:paraId="4F231451" w14:textId="77777777" w:rsidR="005C65C7" w:rsidRDefault="00000000">
      <w:pPr>
        <w:pStyle w:val="afffffffff1"/>
      </w:pPr>
      <w:r>
        <w:rPr>
          <w:rFonts w:hint="eastAsia"/>
        </w:rPr>
        <w:t>连续式机械化运煤和排渣系统的各机械之间应有电气联锁。</w:t>
      </w:r>
    </w:p>
    <w:p w14:paraId="0FCF5486" w14:textId="77777777" w:rsidR="005C65C7" w:rsidRDefault="00000000">
      <w:pPr>
        <w:pStyle w:val="afffffffff1"/>
      </w:pPr>
      <w:r>
        <w:rPr>
          <w:rFonts w:hint="eastAsia"/>
        </w:rPr>
        <w:t>煤气发生炉加压机前</w:t>
      </w:r>
      <w:bookmarkStart w:id="66" w:name="_Hlk31463799"/>
      <w:bookmarkEnd w:id="66"/>
      <w:r>
        <w:rPr>
          <w:rFonts w:hint="eastAsia"/>
        </w:rPr>
        <w:t>后设备水封或油封的有效高度应符合：</w:t>
      </w:r>
    </w:p>
    <w:p w14:paraId="1FEA5E24" w14:textId="77777777" w:rsidR="005C65C7" w:rsidRDefault="00000000">
      <w:pPr>
        <w:pStyle w:val="af2"/>
      </w:pPr>
      <w:r>
        <w:rPr>
          <w:rFonts w:hint="eastAsia"/>
        </w:rPr>
        <w:t>加压机前：最高工作压力小于3</w:t>
      </w:r>
      <w:r>
        <w:rPr>
          <w:rFonts w:ascii="Times New Roman" w:hint="eastAsia"/>
        </w:rPr>
        <w:t>×</w:t>
      </w:r>
      <w:r>
        <w:rPr>
          <w:rFonts w:hint="eastAsia"/>
        </w:rPr>
        <w:t>10</w:t>
      </w:r>
      <w:r>
        <w:rPr>
          <w:rFonts w:ascii="Times New Roman" w:hint="eastAsia"/>
        </w:rPr>
        <w:t>³</w:t>
      </w:r>
      <w:r>
        <w:rPr>
          <w:rFonts w:hint="eastAsia"/>
        </w:rPr>
        <w:t xml:space="preserve"> Pa者为最高工作压力水柱高度加1.5</w:t>
      </w:r>
      <w:r>
        <w:t>×</w:t>
      </w:r>
      <w:r>
        <w:t>10</w:t>
      </w:r>
      <w:r>
        <w:t>³</w:t>
      </w:r>
      <w:r>
        <w:rPr>
          <w:rFonts w:hint="eastAsia"/>
          <w:vertAlign w:val="superscript"/>
        </w:rPr>
        <w:t xml:space="preserve"> </w:t>
      </w:r>
      <w:r>
        <w:t>Pa</w:t>
      </w:r>
      <w:r>
        <w:rPr>
          <w:rFonts w:hint="eastAsia"/>
        </w:rPr>
        <w:t>（</w:t>
      </w:r>
      <w:r>
        <w:t>15</w:t>
      </w:r>
      <w:r>
        <w:rPr>
          <w:rFonts w:hint="eastAsia"/>
        </w:rPr>
        <w:t xml:space="preserve">3 </w:t>
      </w:r>
      <w:r>
        <w:t>mmH</w:t>
      </w:r>
      <w:r>
        <w:rPr>
          <w:vertAlign w:val="subscript"/>
        </w:rPr>
        <w:t>2</w:t>
      </w:r>
      <w:r>
        <w:t>O</w:t>
      </w:r>
      <w:r>
        <w:rPr>
          <w:rFonts w:hint="eastAsia"/>
        </w:rPr>
        <w:t>），但不小于2.5</w:t>
      </w:r>
      <w:r>
        <w:t>×</w:t>
      </w:r>
      <w:r>
        <w:t>10</w:t>
      </w:r>
      <w:r>
        <w:t>³</w:t>
      </w:r>
      <w:r>
        <w:rPr>
          <w:rFonts w:hint="eastAsia"/>
          <w:vertAlign w:val="superscript"/>
        </w:rPr>
        <w:t xml:space="preserve"> </w:t>
      </w:r>
      <w:r>
        <w:t>Pa</w:t>
      </w:r>
      <w:r>
        <w:rPr>
          <w:rFonts w:hint="eastAsia"/>
        </w:rPr>
        <w:t>（2</w:t>
      </w:r>
      <w:r>
        <w:t>5</w:t>
      </w:r>
      <w:r>
        <w:rPr>
          <w:rFonts w:hint="eastAsia"/>
        </w:rPr>
        <w:t xml:space="preserve">5 </w:t>
      </w:r>
      <w:r>
        <w:t>mmH</w:t>
      </w:r>
      <w:r>
        <w:rPr>
          <w:vertAlign w:val="subscript"/>
        </w:rPr>
        <w:t>2</w:t>
      </w:r>
      <w:r>
        <w:t>O</w:t>
      </w:r>
      <w:r>
        <w:rPr>
          <w:rFonts w:hint="eastAsia"/>
        </w:rPr>
        <w:t>）；最高工作压力在3</w:t>
      </w:r>
      <w:r>
        <w:rPr>
          <w:rFonts w:ascii="Times New Roman" w:hint="eastAsia"/>
        </w:rPr>
        <w:t>×</w:t>
      </w:r>
      <w:r>
        <w:rPr>
          <w:rFonts w:hint="eastAsia"/>
        </w:rPr>
        <w:t>10</w:t>
      </w:r>
      <w:r>
        <w:rPr>
          <w:rFonts w:ascii="Times New Roman" w:hint="eastAsia"/>
        </w:rPr>
        <w:t>³</w:t>
      </w:r>
      <w:r>
        <w:rPr>
          <w:rFonts w:hint="eastAsia"/>
        </w:rPr>
        <w:t xml:space="preserve"> Pa～1</w:t>
      </w:r>
      <w:r>
        <w:rPr>
          <w:rFonts w:ascii="Times New Roman" w:hint="eastAsia"/>
        </w:rPr>
        <w:t>×</w:t>
      </w:r>
      <w:r>
        <w:rPr>
          <w:rFonts w:hint="eastAsia"/>
        </w:rPr>
        <w:t>10</w:t>
      </w:r>
      <w:r>
        <w:rPr>
          <w:rFonts w:hint="eastAsia"/>
          <w:vertAlign w:val="superscript"/>
        </w:rPr>
        <w:t xml:space="preserve">4 </w:t>
      </w:r>
      <w:r>
        <w:rPr>
          <w:rFonts w:hint="eastAsia"/>
        </w:rPr>
        <w:t>Pa之间者为最高工作压力水柱高度的1.5倍；最高工作压力大于1</w:t>
      </w:r>
      <w:r>
        <w:rPr>
          <w:rFonts w:ascii="Times New Roman" w:hint="eastAsia"/>
        </w:rPr>
        <w:t>×</w:t>
      </w:r>
      <w:r>
        <w:rPr>
          <w:rFonts w:hint="eastAsia"/>
        </w:rPr>
        <w:t>10</w:t>
      </w:r>
      <w:r>
        <w:rPr>
          <w:rFonts w:hint="eastAsia"/>
          <w:vertAlign w:val="superscript"/>
        </w:rPr>
        <w:t xml:space="preserve">4 </w:t>
      </w:r>
      <w:r>
        <w:rPr>
          <w:rFonts w:hint="eastAsia"/>
        </w:rPr>
        <w:t>Pa者为最高工作压力水柱高度加5</w:t>
      </w:r>
      <w:r>
        <w:t>×</w:t>
      </w:r>
      <w:r>
        <w:t>10</w:t>
      </w:r>
      <w:r>
        <w:t>³</w:t>
      </w:r>
      <w:r>
        <w:rPr>
          <w:rFonts w:hint="eastAsia"/>
        </w:rPr>
        <w:t xml:space="preserve"> </w:t>
      </w:r>
      <w:r>
        <w:t>Pa</w:t>
      </w:r>
      <w:r>
        <w:rPr>
          <w:rFonts w:hint="eastAsia"/>
        </w:rPr>
        <w:t>（</w:t>
      </w:r>
      <w:r>
        <w:t>5</w:t>
      </w:r>
      <w:r>
        <w:rPr>
          <w:rFonts w:hint="eastAsia"/>
        </w:rPr>
        <w:t xml:space="preserve">10 </w:t>
      </w:r>
      <w:r>
        <w:t>mmH</w:t>
      </w:r>
      <w:r>
        <w:rPr>
          <w:vertAlign w:val="subscript"/>
        </w:rPr>
        <w:t>2</w:t>
      </w:r>
      <w:r>
        <w:t>O</w:t>
      </w:r>
      <w:r>
        <w:rPr>
          <w:rFonts w:hint="eastAsia"/>
        </w:rPr>
        <w:t>）；</w:t>
      </w:r>
    </w:p>
    <w:p w14:paraId="7D2A4D29" w14:textId="77777777" w:rsidR="005C65C7" w:rsidRDefault="00000000">
      <w:pPr>
        <w:pStyle w:val="af2"/>
      </w:pPr>
      <w:r>
        <w:rPr>
          <w:rFonts w:hint="eastAsia"/>
        </w:rPr>
        <w:t>加压机后：设备水封或油封的有效高度应符合7.2.2.1的规定。</w:t>
      </w:r>
    </w:p>
    <w:p w14:paraId="5ADF260A" w14:textId="77777777" w:rsidR="005C65C7" w:rsidRDefault="00000000">
      <w:pPr>
        <w:pStyle w:val="afffffffff1"/>
      </w:pPr>
      <w:r>
        <w:rPr>
          <w:rFonts w:hint="eastAsia"/>
        </w:rPr>
        <w:t>钟</w:t>
      </w:r>
      <w:proofErr w:type="gramStart"/>
      <w:r>
        <w:rPr>
          <w:rFonts w:hint="eastAsia"/>
        </w:rPr>
        <w:t>罩阀内</w:t>
      </w:r>
      <w:proofErr w:type="gramEnd"/>
      <w:r>
        <w:rPr>
          <w:rFonts w:hint="eastAsia"/>
        </w:rPr>
        <w:t>放散水封的有效高度，应等于煤气发生</w:t>
      </w:r>
      <w:proofErr w:type="gramStart"/>
      <w:r>
        <w:rPr>
          <w:rFonts w:hint="eastAsia"/>
        </w:rPr>
        <w:t>炉出口</w:t>
      </w:r>
      <w:proofErr w:type="gramEnd"/>
      <w:r>
        <w:rPr>
          <w:rFonts w:hint="eastAsia"/>
        </w:rPr>
        <w:t>最高工作压力水柱高度加5</w:t>
      </w:r>
      <w:r>
        <w:t>×</w:t>
      </w:r>
      <w:r>
        <w:t>10</w:t>
      </w:r>
      <w:r>
        <w:rPr>
          <w:rFonts w:hint="eastAsia"/>
          <w:vertAlign w:val="superscript"/>
        </w:rPr>
        <w:t xml:space="preserve">2 </w:t>
      </w:r>
      <w:r>
        <w:t>Pa</w:t>
      </w:r>
      <w:r>
        <w:rPr>
          <w:rFonts w:hint="eastAsia"/>
        </w:rPr>
        <w:t>（</w:t>
      </w:r>
      <w:r>
        <w:t>5</w:t>
      </w:r>
      <w:r>
        <w:rPr>
          <w:rFonts w:hint="eastAsia"/>
        </w:rPr>
        <w:t xml:space="preserve">1 </w:t>
      </w:r>
      <w:r>
        <w:t>mmH</w:t>
      </w:r>
      <w:r>
        <w:rPr>
          <w:vertAlign w:val="subscript"/>
        </w:rPr>
        <w:t>2</w:t>
      </w:r>
      <w:r>
        <w:t>O</w:t>
      </w:r>
      <w:r>
        <w:rPr>
          <w:rFonts w:hint="eastAsia"/>
        </w:rPr>
        <w:t>）。</w:t>
      </w:r>
    </w:p>
    <w:p w14:paraId="3DC3291F" w14:textId="77777777" w:rsidR="005C65C7" w:rsidRDefault="00000000">
      <w:pPr>
        <w:pStyle w:val="affd"/>
        <w:spacing w:before="156" w:after="156"/>
      </w:pPr>
      <w:bookmarkStart w:id="67" w:name="_Toc107322314"/>
      <w:bookmarkStart w:id="68" w:name="_Toc185857953"/>
      <w:r>
        <w:t>水煤气（含半水煤气）的生产与净化</w:t>
      </w:r>
      <w:bookmarkEnd w:id="67"/>
      <w:bookmarkEnd w:id="68"/>
    </w:p>
    <w:p w14:paraId="030D5BCA" w14:textId="77777777" w:rsidR="005C65C7" w:rsidRDefault="00000000">
      <w:pPr>
        <w:pStyle w:val="affe"/>
        <w:spacing w:before="156" w:after="156"/>
      </w:pPr>
      <w:r>
        <w:t>区域布置</w:t>
      </w:r>
    </w:p>
    <w:p w14:paraId="3286F979" w14:textId="77777777" w:rsidR="005C65C7" w:rsidRDefault="00000000">
      <w:pPr>
        <w:pStyle w:val="afffffffff1"/>
      </w:pPr>
      <w:r>
        <w:rPr>
          <w:rFonts w:hint="eastAsia"/>
        </w:rPr>
        <w:t>水煤气生产厂房应位于厂区主要建筑物和构筑物常年最小频率风向的上风侧。</w:t>
      </w:r>
    </w:p>
    <w:p w14:paraId="7F1D6D6C" w14:textId="77777777" w:rsidR="005C65C7" w:rsidRDefault="00000000">
      <w:pPr>
        <w:pStyle w:val="afffffffff1"/>
      </w:pPr>
      <w:r>
        <w:rPr>
          <w:rFonts w:hint="eastAsia"/>
        </w:rPr>
        <w:t>多台水煤气发生</w:t>
      </w:r>
      <w:proofErr w:type="gramStart"/>
      <w:r>
        <w:rPr>
          <w:rFonts w:hint="eastAsia"/>
        </w:rPr>
        <w:t>炉之间</w:t>
      </w:r>
      <w:proofErr w:type="gramEnd"/>
      <w:r>
        <w:rPr>
          <w:rFonts w:hint="eastAsia"/>
        </w:rPr>
        <w:t>的中心距离应符合表1的规定。</w:t>
      </w:r>
    </w:p>
    <w:p w14:paraId="26FBD09B" w14:textId="77777777" w:rsidR="005C65C7" w:rsidRDefault="00000000">
      <w:pPr>
        <w:pStyle w:val="aff2"/>
        <w:spacing w:before="156" w:after="156"/>
      </w:pPr>
      <w:r>
        <w:rPr>
          <w:sz w:val="18"/>
          <w:szCs w:val="18"/>
        </w:rPr>
        <w:t>多台水煤气发生</w:t>
      </w:r>
      <w:proofErr w:type="gramStart"/>
      <w:r>
        <w:rPr>
          <w:sz w:val="18"/>
          <w:szCs w:val="18"/>
        </w:rPr>
        <w:t>炉之间</w:t>
      </w:r>
      <w:proofErr w:type="gramEnd"/>
      <w:r>
        <w:rPr>
          <w:sz w:val="18"/>
          <w:szCs w:val="18"/>
        </w:rPr>
        <w:t>的中心距离</w:t>
      </w:r>
    </w:p>
    <w:tbl>
      <w:tblPr>
        <w:tblStyle w:val="affff8"/>
        <w:tblW w:w="0" w:type="auto"/>
        <w:jc w:val="center"/>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3110"/>
        <w:gridCol w:w="3112"/>
        <w:gridCol w:w="3112"/>
      </w:tblGrid>
      <w:tr w:rsidR="005C65C7" w14:paraId="5A03B55B" w14:textId="77777777">
        <w:trPr>
          <w:tblHeader/>
          <w:jc w:val="center"/>
        </w:trPr>
        <w:tc>
          <w:tcPr>
            <w:tcW w:w="3110" w:type="dxa"/>
            <w:tcBorders>
              <w:top w:val="single" w:sz="8" w:space="0" w:color="auto"/>
              <w:bottom w:val="single" w:sz="8" w:space="0" w:color="auto"/>
            </w:tcBorders>
            <w:shd w:val="clear" w:color="auto" w:fill="auto"/>
          </w:tcPr>
          <w:p w14:paraId="257E9444" w14:textId="77777777" w:rsidR="005C65C7" w:rsidRDefault="00000000">
            <w:pPr>
              <w:pStyle w:val="afffffffffa"/>
            </w:pPr>
            <w:r>
              <w:rPr>
                <w:szCs w:val="18"/>
              </w:rPr>
              <w:t>炉子直径/m</w:t>
            </w:r>
          </w:p>
        </w:tc>
        <w:tc>
          <w:tcPr>
            <w:tcW w:w="3112" w:type="dxa"/>
            <w:tcBorders>
              <w:top w:val="single" w:sz="8" w:space="0" w:color="auto"/>
              <w:bottom w:val="single" w:sz="8" w:space="0" w:color="auto"/>
            </w:tcBorders>
            <w:shd w:val="clear" w:color="auto" w:fill="auto"/>
          </w:tcPr>
          <w:p w14:paraId="040AB2E6" w14:textId="77777777" w:rsidR="005C65C7" w:rsidRDefault="00000000">
            <w:pPr>
              <w:pStyle w:val="afffffffffa"/>
            </w:pPr>
            <w:r>
              <w:rPr>
                <w:szCs w:val="18"/>
              </w:rPr>
              <w:t>炉子煤气产量/（m</w:t>
            </w:r>
            <w:r>
              <w:rPr>
                <w:szCs w:val="18"/>
                <w:vertAlign w:val="superscript"/>
              </w:rPr>
              <w:t>3</w:t>
            </w:r>
            <w:r>
              <w:rPr>
                <w:szCs w:val="18"/>
              </w:rPr>
              <w:t>/h）</w:t>
            </w:r>
          </w:p>
        </w:tc>
        <w:tc>
          <w:tcPr>
            <w:tcW w:w="3112" w:type="dxa"/>
            <w:tcBorders>
              <w:top w:val="single" w:sz="8" w:space="0" w:color="auto"/>
              <w:bottom w:val="single" w:sz="8" w:space="0" w:color="auto"/>
            </w:tcBorders>
            <w:shd w:val="clear" w:color="auto" w:fill="auto"/>
          </w:tcPr>
          <w:p w14:paraId="297DCBE4" w14:textId="77777777" w:rsidR="005C65C7" w:rsidRDefault="00000000">
            <w:pPr>
              <w:pStyle w:val="afffffffffa"/>
            </w:pPr>
            <w:proofErr w:type="gramStart"/>
            <w:r>
              <w:rPr>
                <w:szCs w:val="18"/>
              </w:rPr>
              <w:t>炉与炉</w:t>
            </w:r>
            <w:proofErr w:type="gramEnd"/>
            <w:r>
              <w:rPr>
                <w:szCs w:val="18"/>
              </w:rPr>
              <w:t>的中心距/m</w:t>
            </w:r>
          </w:p>
        </w:tc>
      </w:tr>
      <w:tr w:rsidR="005C65C7" w14:paraId="02002AD4" w14:textId="77777777">
        <w:trPr>
          <w:jc w:val="center"/>
        </w:trPr>
        <w:tc>
          <w:tcPr>
            <w:tcW w:w="3110" w:type="dxa"/>
            <w:tcBorders>
              <w:top w:val="single" w:sz="8" w:space="0" w:color="auto"/>
            </w:tcBorders>
            <w:shd w:val="clear" w:color="auto" w:fill="auto"/>
          </w:tcPr>
          <w:p w14:paraId="5B51417E" w14:textId="77777777" w:rsidR="005C65C7" w:rsidRDefault="00000000">
            <w:pPr>
              <w:pStyle w:val="afffffffffa"/>
            </w:pPr>
            <w:r>
              <w:rPr>
                <w:szCs w:val="18"/>
              </w:rPr>
              <w:t>≤</w:t>
            </w:r>
            <w:r>
              <w:rPr>
                <w:szCs w:val="18"/>
              </w:rPr>
              <w:t>2.5</w:t>
            </w:r>
          </w:p>
        </w:tc>
        <w:tc>
          <w:tcPr>
            <w:tcW w:w="3112" w:type="dxa"/>
            <w:tcBorders>
              <w:top w:val="single" w:sz="8" w:space="0" w:color="auto"/>
            </w:tcBorders>
            <w:shd w:val="clear" w:color="auto" w:fill="auto"/>
          </w:tcPr>
          <w:p w14:paraId="574A6C05" w14:textId="77777777" w:rsidR="005C65C7" w:rsidRDefault="00000000">
            <w:pPr>
              <w:pStyle w:val="afffffffffa"/>
            </w:pPr>
            <w:r>
              <w:rPr>
                <w:szCs w:val="18"/>
              </w:rPr>
              <w:t>1000～3500</w:t>
            </w:r>
          </w:p>
        </w:tc>
        <w:tc>
          <w:tcPr>
            <w:tcW w:w="3112" w:type="dxa"/>
            <w:tcBorders>
              <w:top w:val="single" w:sz="8" w:space="0" w:color="auto"/>
            </w:tcBorders>
            <w:shd w:val="clear" w:color="auto" w:fill="auto"/>
          </w:tcPr>
          <w:p w14:paraId="5D1ECF36" w14:textId="77777777" w:rsidR="005C65C7" w:rsidRDefault="00000000">
            <w:pPr>
              <w:pStyle w:val="afffffffffa"/>
            </w:pPr>
            <w:r>
              <w:rPr>
                <w:szCs w:val="18"/>
              </w:rPr>
              <w:t>&gt;7</w:t>
            </w:r>
          </w:p>
        </w:tc>
      </w:tr>
      <w:tr w:rsidR="005C65C7" w14:paraId="49171FE1" w14:textId="77777777">
        <w:trPr>
          <w:jc w:val="center"/>
        </w:trPr>
        <w:tc>
          <w:tcPr>
            <w:tcW w:w="3110" w:type="dxa"/>
            <w:shd w:val="clear" w:color="auto" w:fill="auto"/>
          </w:tcPr>
          <w:p w14:paraId="5B77C32F" w14:textId="77777777" w:rsidR="005C65C7" w:rsidRDefault="00000000">
            <w:pPr>
              <w:pStyle w:val="afffffffffa"/>
            </w:pPr>
            <w:r>
              <w:rPr>
                <w:szCs w:val="18"/>
              </w:rPr>
              <w:t>≤</w:t>
            </w:r>
            <w:r>
              <w:rPr>
                <w:szCs w:val="18"/>
              </w:rPr>
              <w:t>3</w:t>
            </w:r>
          </w:p>
        </w:tc>
        <w:tc>
          <w:tcPr>
            <w:tcW w:w="3112" w:type="dxa"/>
            <w:shd w:val="clear" w:color="auto" w:fill="auto"/>
          </w:tcPr>
          <w:p w14:paraId="1C87B673" w14:textId="77777777" w:rsidR="005C65C7" w:rsidRDefault="00000000">
            <w:pPr>
              <w:pStyle w:val="afffffffffa"/>
            </w:pPr>
            <w:r>
              <w:rPr>
                <w:szCs w:val="18"/>
              </w:rPr>
              <w:t>5000～7000</w:t>
            </w:r>
          </w:p>
        </w:tc>
        <w:tc>
          <w:tcPr>
            <w:tcW w:w="3112" w:type="dxa"/>
            <w:shd w:val="clear" w:color="auto" w:fill="auto"/>
          </w:tcPr>
          <w:p w14:paraId="1D6F1220" w14:textId="77777777" w:rsidR="005C65C7" w:rsidRDefault="00000000">
            <w:pPr>
              <w:pStyle w:val="afffffffffa"/>
            </w:pPr>
            <w:r>
              <w:rPr>
                <w:szCs w:val="18"/>
              </w:rPr>
              <w:t>&gt;9</w:t>
            </w:r>
          </w:p>
        </w:tc>
      </w:tr>
      <w:tr w:rsidR="005C65C7" w14:paraId="100BF31A" w14:textId="77777777">
        <w:trPr>
          <w:jc w:val="center"/>
        </w:trPr>
        <w:tc>
          <w:tcPr>
            <w:tcW w:w="3110" w:type="dxa"/>
            <w:shd w:val="clear" w:color="auto" w:fill="auto"/>
          </w:tcPr>
          <w:p w14:paraId="172ED4CE" w14:textId="77777777" w:rsidR="005C65C7" w:rsidRDefault="00000000">
            <w:pPr>
              <w:pStyle w:val="afffffffffa"/>
            </w:pPr>
            <w:r>
              <w:rPr>
                <w:szCs w:val="18"/>
              </w:rPr>
              <w:t>≤</w:t>
            </w:r>
            <w:r>
              <w:rPr>
                <w:szCs w:val="18"/>
              </w:rPr>
              <w:t>4</w:t>
            </w:r>
          </w:p>
        </w:tc>
        <w:tc>
          <w:tcPr>
            <w:tcW w:w="3112" w:type="dxa"/>
            <w:shd w:val="clear" w:color="auto" w:fill="auto"/>
          </w:tcPr>
          <w:p w14:paraId="7AA6A30C" w14:textId="77777777" w:rsidR="005C65C7" w:rsidRDefault="00000000">
            <w:pPr>
              <w:pStyle w:val="afffffffffa"/>
            </w:pPr>
            <w:r>
              <w:rPr>
                <w:szCs w:val="18"/>
              </w:rPr>
              <w:t>8000～18000</w:t>
            </w:r>
          </w:p>
        </w:tc>
        <w:tc>
          <w:tcPr>
            <w:tcW w:w="3112" w:type="dxa"/>
            <w:shd w:val="clear" w:color="auto" w:fill="auto"/>
          </w:tcPr>
          <w:p w14:paraId="65C9F6BF" w14:textId="77777777" w:rsidR="005C65C7" w:rsidRDefault="00000000">
            <w:pPr>
              <w:pStyle w:val="afffffffffa"/>
            </w:pPr>
            <w:r>
              <w:rPr>
                <w:szCs w:val="18"/>
              </w:rPr>
              <w:t>&gt;10</w:t>
            </w:r>
          </w:p>
        </w:tc>
      </w:tr>
    </w:tbl>
    <w:p w14:paraId="3579EDA2" w14:textId="77777777" w:rsidR="005C65C7" w:rsidRDefault="00000000">
      <w:pPr>
        <w:pStyle w:val="afffffffff1"/>
      </w:pPr>
      <w:r>
        <w:rPr>
          <w:rFonts w:hint="eastAsia"/>
        </w:rPr>
        <w:t>水煤气生产车间的操作控制室可贴邻本车间设置，但应有防火墙隔开。控制室内应设有调度电话，与使用煤气的车间保持联系，合理分配煤气使用量，以保证管道系统压力稳定。</w:t>
      </w:r>
    </w:p>
    <w:p w14:paraId="219E3ABE" w14:textId="77777777" w:rsidR="005C65C7" w:rsidRDefault="00000000">
      <w:pPr>
        <w:pStyle w:val="afffffffff1"/>
      </w:pPr>
      <w:r>
        <w:rPr>
          <w:rFonts w:hint="eastAsia"/>
        </w:rPr>
        <w:t>水煤气生产车间应设有专用的分析站，除进行生产控制指标分析外，还应定时进行安全指标分析测定。</w:t>
      </w:r>
    </w:p>
    <w:p w14:paraId="4E404B29" w14:textId="77777777" w:rsidR="005C65C7" w:rsidRDefault="00000000">
      <w:pPr>
        <w:pStyle w:val="afffffffff1"/>
      </w:pPr>
      <w:r>
        <w:rPr>
          <w:rFonts w:hint="eastAsia"/>
        </w:rPr>
        <w:t>间歇式水煤气炉的排放烟囱应单独设置，</w:t>
      </w:r>
      <w:proofErr w:type="gramStart"/>
      <w:r>
        <w:rPr>
          <w:rFonts w:hint="eastAsia"/>
        </w:rPr>
        <w:t>不</w:t>
      </w:r>
      <w:proofErr w:type="gramEnd"/>
      <w:r>
        <w:rPr>
          <w:rFonts w:hint="eastAsia"/>
        </w:rPr>
        <w:t>应和其他煤气设备共用烟道。</w:t>
      </w:r>
    </w:p>
    <w:p w14:paraId="13905052" w14:textId="77777777" w:rsidR="005C65C7" w:rsidRDefault="00000000">
      <w:pPr>
        <w:pStyle w:val="affe"/>
        <w:spacing w:before="156" w:after="156"/>
      </w:pPr>
      <w:r>
        <w:t>厂房建筑</w:t>
      </w:r>
      <w:r>
        <w:rPr>
          <w:rFonts w:hint="eastAsia"/>
        </w:rPr>
        <w:t>的安全要求</w:t>
      </w:r>
    </w:p>
    <w:p w14:paraId="226606E6" w14:textId="77777777" w:rsidR="005C65C7" w:rsidRDefault="00000000">
      <w:pPr>
        <w:pStyle w:val="afffffffff1"/>
      </w:pPr>
      <w:r>
        <w:rPr>
          <w:rFonts w:hint="eastAsia"/>
        </w:rPr>
        <w:t>水煤气生产厂房应优先单排布置，厂房的火灾危险性类别应为甲类，厂房的耐火等级不应低于二级。半水煤气生产厂房火灾危险性类别应为乙类（如同</w:t>
      </w:r>
      <w:proofErr w:type="gramStart"/>
      <w:r>
        <w:rPr>
          <w:rFonts w:hint="eastAsia"/>
        </w:rPr>
        <w:t>一</w:t>
      </w:r>
      <w:proofErr w:type="gramEnd"/>
      <w:r>
        <w:rPr>
          <w:rFonts w:hint="eastAsia"/>
        </w:rPr>
        <w:t>装置生产水煤气和半水煤气时，应按水煤气要求处理）。防火</w:t>
      </w:r>
      <w:r w:rsidR="005C65C7">
        <w:fldChar w:fldCharType="begin"/>
      </w:r>
      <w:r w:rsidR="005C65C7">
        <w:instrText>HYPERLINK "http://wiki.zhulong.com/baike/detail.asp?t=间距"</w:instrText>
      </w:r>
      <w:r w:rsidR="005C65C7">
        <w:fldChar w:fldCharType="separate"/>
      </w:r>
      <w:r w:rsidR="005C65C7">
        <w:rPr>
          <w:rStyle w:val="affffc"/>
          <w:rFonts w:hAnsi="宋体" w:hint="eastAsia"/>
        </w:rPr>
        <w:t>间距</w:t>
      </w:r>
      <w:r w:rsidR="005C65C7">
        <w:rPr>
          <w:rStyle w:val="affffc"/>
          <w:rFonts w:hAnsi="宋体"/>
        </w:rPr>
        <w:fldChar w:fldCharType="end"/>
      </w:r>
      <w:r>
        <w:rPr>
          <w:rFonts w:hint="eastAsia"/>
        </w:rPr>
        <w:t>应符合GB 50016的规定。</w:t>
      </w:r>
    </w:p>
    <w:p w14:paraId="3F23665E" w14:textId="77777777" w:rsidR="005C65C7" w:rsidRDefault="00000000">
      <w:pPr>
        <w:pStyle w:val="afffffffff1"/>
      </w:pPr>
      <w:r>
        <w:rPr>
          <w:rFonts w:hint="eastAsia"/>
        </w:rPr>
        <w:t>水煤气生产厂房应优先采用敞开式或半敞开式。应采用不发生火花的地面，地面应平整并易于清扫。每层厂房应设有安全疏散门和楼梯。水煤气生产厂房的区域内应设有消防车道。</w:t>
      </w:r>
    </w:p>
    <w:p w14:paraId="4C1B028F" w14:textId="77777777" w:rsidR="005C65C7" w:rsidRDefault="00000000">
      <w:pPr>
        <w:pStyle w:val="afffffffff1"/>
      </w:pPr>
      <w:r>
        <w:rPr>
          <w:rFonts w:hAnsi="宋体" w:hint="eastAsia"/>
        </w:rPr>
        <w:t>水煤气生产厂房的电气设备应按</w:t>
      </w:r>
      <w:r>
        <w:rPr>
          <w:rFonts w:hint="eastAsia"/>
        </w:rPr>
        <w:t>GB 50058防爆要求设计。</w:t>
      </w:r>
    </w:p>
    <w:p w14:paraId="433DFCB1" w14:textId="77777777" w:rsidR="005C65C7" w:rsidRDefault="00000000">
      <w:pPr>
        <w:pStyle w:val="affe"/>
        <w:spacing w:before="156" w:after="156"/>
      </w:pPr>
      <w:r>
        <w:t>设备结构</w:t>
      </w:r>
    </w:p>
    <w:p w14:paraId="3C13FCD9" w14:textId="77777777" w:rsidR="005C65C7" w:rsidRDefault="00000000">
      <w:pPr>
        <w:pStyle w:val="afffffffff1"/>
      </w:pPr>
      <w:bookmarkStart w:id="69" w:name="_Toc107322315"/>
      <w:r>
        <w:rPr>
          <w:rFonts w:hint="eastAsia"/>
        </w:rPr>
        <w:t>水煤气发生炉的</w:t>
      </w:r>
      <w:proofErr w:type="gramStart"/>
      <w:r>
        <w:rPr>
          <w:rFonts w:hint="eastAsia"/>
        </w:rPr>
        <w:t>料仓层</w:t>
      </w:r>
      <w:proofErr w:type="gramEnd"/>
      <w:r>
        <w:rPr>
          <w:rFonts w:hint="eastAsia"/>
        </w:rPr>
        <w:t>应优先设置通风设施。煤、焦料仓的漏斗与煤气炉进料口之间的加料器应优先采用密封或局部密封。</w:t>
      </w:r>
    </w:p>
    <w:p w14:paraId="65D7F5E9" w14:textId="77777777" w:rsidR="005C65C7" w:rsidRDefault="00000000">
      <w:pPr>
        <w:pStyle w:val="afffffffff1"/>
      </w:pPr>
      <w:r>
        <w:rPr>
          <w:rFonts w:hint="eastAsia"/>
        </w:rPr>
        <w:lastRenderedPageBreak/>
        <w:t>带有水夹套的水煤气炉的设计、制造、安装、检验和使用应符合5.1.3.2、5.1.3.3、5.1.3.4的规定。</w:t>
      </w:r>
    </w:p>
    <w:p w14:paraId="2901C6C2" w14:textId="77777777" w:rsidR="005C65C7" w:rsidRDefault="00000000">
      <w:pPr>
        <w:pStyle w:val="afffffffff1"/>
      </w:pPr>
      <w:r>
        <w:rPr>
          <w:rFonts w:hint="eastAsia"/>
        </w:rPr>
        <w:t>通向煤气炉的空气管道的末端应设有</w:t>
      </w:r>
      <w:proofErr w:type="gramStart"/>
      <w:r>
        <w:rPr>
          <w:rFonts w:hint="eastAsia"/>
        </w:rPr>
        <w:t>泄爆膜</w:t>
      </w:r>
      <w:proofErr w:type="gramEnd"/>
      <w:r>
        <w:rPr>
          <w:rFonts w:hint="eastAsia"/>
        </w:rPr>
        <w:t>和放散管。</w:t>
      </w:r>
    </w:p>
    <w:p w14:paraId="4432D585" w14:textId="77777777" w:rsidR="005C65C7" w:rsidRDefault="00000000">
      <w:pPr>
        <w:pStyle w:val="afffffffff1"/>
      </w:pPr>
      <w:r>
        <w:rPr>
          <w:rFonts w:hint="eastAsia"/>
        </w:rPr>
        <w:t>洗涤塔排水管的水封有效高度应为洗涤塔计算压力加5</w:t>
      </w:r>
      <w:r>
        <w:t>×</w:t>
      </w:r>
      <w:r>
        <w:t>10</w:t>
      </w:r>
      <w:r>
        <w:t>³</w:t>
      </w:r>
      <w:r>
        <w:rPr>
          <w:rFonts w:hint="eastAsia"/>
        </w:rPr>
        <w:t xml:space="preserve"> </w:t>
      </w:r>
      <w:r>
        <w:t>Pa</w:t>
      </w:r>
      <w:r>
        <w:rPr>
          <w:rFonts w:hint="eastAsia"/>
        </w:rPr>
        <w:t>（</w:t>
      </w:r>
      <w:r>
        <w:t>5</w:t>
      </w:r>
      <w:r>
        <w:rPr>
          <w:rFonts w:hint="eastAsia"/>
        </w:rPr>
        <w:t xml:space="preserve">10 </w:t>
      </w:r>
      <w:r>
        <w:t>mmH</w:t>
      </w:r>
      <w:r>
        <w:rPr>
          <w:vertAlign w:val="subscript"/>
        </w:rPr>
        <w:t>2</w:t>
      </w:r>
      <w:r>
        <w:t>O</w:t>
      </w:r>
      <w:r>
        <w:rPr>
          <w:rFonts w:hint="eastAsia"/>
        </w:rPr>
        <w:t>）以上。</w:t>
      </w:r>
    </w:p>
    <w:p w14:paraId="6D362F5F" w14:textId="77777777" w:rsidR="005C65C7" w:rsidRDefault="00000000">
      <w:pPr>
        <w:pStyle w:val="afffffffff1"/>
      </w:pPr>
      <w:r>
        <w:rPr>
          <w:rFonts w:hint="eastAsia"/>
        </w:rPr>
        <w:t>电除尘器应符合下列规定：</w:t>
      </w:r>
    </w:p>
    <w:p w14:paraId="52C44A78" w14:textId="77777777" w:rsidR="005C65C7" w:rsidRDefault="00000000">
      <w:pPr>
        <w:pStyle w:val="af2"/>
      </w:pPr>
      <w:r>
        <w:rPr>
          <w:rFonts w:hint="eastAsia"/>
        </w:rPr>
        <w:t>电除尘器入口、出口管道应设隔断装置；</w:t>
      </w:r>
    </w:p>
    <w:p w14:paraId="4F69BA48" w14:textId="77777777" w:rsidR="005C65C7" w:rsidRDefault="00000000">
      <w:pPr>
        <w:pStyle w:val="af2"/>
      </w:pPr>
      <w:r>
        <w:rPr>
          <w:rFonts w:hAnsi="宋体" w:hint="eastAsia"/>
        </w:rPr>
        <w:t>电除尘器入口、出口应设煤气压力计，正常操作时电除尘器入口（煤气柜出口）的煤气压力在</w:t>
      </w:r>
      <w:r>
        <w:rPr>
          <w:rFonts w:hint="eastAsia"/>
        </w:rPr>
        <w:t>2.5</w:t>
      </w:r>
      <w:r>
        <w:rPr>
          <w:rFonts w:ascii="Times New Roman" w:hint="eastAsia"/>
        </w:rPr>
        <w:t>×</w:t>
      </w:r>
      <w:r>
        <w:rPr>
          <w:rFonts w:hAnsi="宋体" w:hint="eastAsia"/>
        </w:rPr>
        <w:t>10</w:t>
      </w:r>
      <w:r>
        <w:rPr>
          <w:rFonts w:hint="eastAsia"/>
          <w:vertAlign w:val="superscript"/>
        </w:rPr>
        <w:t xml:space="preserve">3 </w:t>
      </w:r>
      <w:r>
        <w:rPr>
          <w:rFonts w:hint="eastAsia"/>
        </w:rPr>
        <w:t>Pa～3.9</w:t>
      </w:r>
      <w:r>
        <w:rPr>
          <w:rFonts w:ascii="Times New Roman" w:hint="eastAsia"/>
        </w:rPr>
        <w:t>×</w:t>
      </w:r>
      <w:r>
        <w:rPr>
          <w:rFonts w:hAnsi="宋体" w:hint="eastAsia"/>
        </w:rPr>
        <w:t>10</w:t>
      </w:r>
      <w:r>
        <w:rPr>
          <w:rFonts w:hint="eastAsia"/>
          <w:vertAlign w:val="superscript"/>
        </w:rPr>
        <w:t xml:space="preserve">3 </w:t>
      </w:r>
      <w:r>
        <w:rPr>
          <w:rFonts w:hint="eastAsia"/>
        </w:rPr>
        <w:t>Pa（255 mmH</w:t>
      </w:r>
      <w:r>
        <w:rPr>
          <w:rFonts w:hint="eastAsia"/>
          <w:vertAlign w:val="subscript"/>
        </w:rPr>
        <w:t>2</w:t>
      </w:r>
      <w:r>
        <w:rPr>
          <w:rFonts w:hint="eastAsia"/>
        </w:rPr>
        <w:t>O～398 mmH</w:t>
      </w:r>
      <w:r>
        <w:rPr>
          <w:rFonts w:hint="eastAsia"/>
          <w:vertAlign w:val="subscript"/>
        </w:rPr>
        <w:t>2</w:t>
      </w:r>
      <w:r>
        <w:rPr>
          <w:rFonts w:hint="eastAsia"/>
        </w:rPr>
        <w:t>O）；电除尘器出口（加压机入口）的煤气压力不低于5</w:t>
      </w:r>
      <w:r>
        <w:rPr>
          <w:rFonts w:ascii="Times New Roman" w:hint="eastAsia"/>
        </w:rPr>
        <w:t>×</w:t>
      </w:r>
      <w:r>
        <w:rPr>
          <w:rFonts w:hAnsi="宋体" w:hint="eastAsia"/>
        </w:rPr>
        <w:t>10</w:t>
      </w:r>
      <w:r>
        <w:rPr>
          <w:rFonts w:hint="eastAsia"/>
          <w:vertAlign w:val="superscript"/>
        </w:rPr>
        <w:t xml:space="preserve">2 </w:t>
      </w:r>
      <w:r>
        <w:rPr>
          <w:rFonts w:hint="eastAsia"/>
        </w:rPr>
        <w:t>Pa（51 mmH</w:t>
      </w:r>
      <w:r>
        <w:rPr>
          <w:rFonts w:hint="eastAsia"/>
          <w:vertAlign w:val="subscript"/>
        </w:rPr>
        <w:t>2</w:t>
      </w:r>
      <w:r>
        <w:rPr>
          <w:rFonts w:hint="eastAsia"/>
        </w:rPr>
        <w:t>O），低于此值时，煤气加压机应停车；</w:t>
      </w:r>
    </w:p>
    <w:p w14:paraId="261C2A15" w14:textId="77777777" w:rsidR="005C65C7" w:rsidRDefault="00000000">
      <w:pPr>
        <w:pStyle w:val="af2"/>
      </w:pPr>
      <w:r>
        <w:rPr>
          <w:rFonts w:hAnsi="宋体" w:hint="eastAsia"/>
        </w:rPr>
        <w:t>电除尘器中水煤气的含氧量，正常操作时应小于</w:t>
      </w:r>
      <w:r>
        <w:rPr>
          <w:rFonts w:hint="eastAsia"/>
        </w:rPr>
        <w:t>0.6%；大于0.6%时，应发出报警信号；达到0.8%时，应立即切断电除尘器的电源；</w:t>
      </w:r>
    </w:p>
    <w:p w14:paraId="21873DE0" w14:textId="77777777" w:rsidR="005C65C7" w:rsidRDefault="00000000">
      <w:pPr>
        <w:pStyle w:val="af2"/>
      </w:pPr>
      <w:r>
        <w:rPr>
          <w:rFonts w:hint="eastAsia"/>
        </w:rPr>
        <w:t>电除尘器应设有放散管</w:t>
      </w:r>
      <w:proofErr w:type="gramStart"/>
      <w:r>
        <w:rPr>
          <w:rFonts w:hint="eastAsia"/>
        </w:rPr>
        <w:t>及泄爆装置</w:t>
      </w:r>
      <w:proofErr w:type="gramEnd"/>
      <w:r>
        <w:rPr>
          <w:rFonts w:hint="eastAsia"/>
        </w:rPr>
        <w:t>。</w:t>
      </w:r>
    </w:p>
    <w:p w14:paraId="5C5D7079" w14:textId="77777777" w:rsidR="005C65C7" w:rsidRDefault="00000000">
      <w:pPr>
        <w:pStyle w:val="afffffffff1"/>
      </w:pPr>
      <w:r>
        <w:rPr>
          <w:rFonts w:hint="eastAsia"/>
        </w:rPr>
        <w:t>水煤气（半水煤气）的含氧量应严格控制，应设置自动分析仪，并应定期人工分析。正常情况下，总管煤气含氧量应小于0.6%；单台炉煤气含氧量达到1%时，该炉应停车。</w:t>
      </w:r>
    </w:p>
    <w:p w14:paraId="07B0B158" w14:textId="77777777" w:rsidR="005C65C7" w:rsidRDefault="00000000">
      <w:pPr>
        <w:pStyle w:val="affd"/>
        <w:spacing w:before="156" w:after="156"/>
      </w:pPr>
      <w:bookmarkStart w:id="70" w:name="_Toc185857954"/>
      <w:r>
        <w:t>高炉煤气的回收与净化</w:t>
      </w:r>
      <w:bookmarkEnd w:id="69"/>
      <w:bookmarkEnd w:id="70"/>
    </w:p>
    <w:p w14:paraId="20903937" w14:textId="77777777" w:rsidR="005C65C7" w:rsidRDefault="00000000">
      <w:pPr>
        <w:pStyle w:val="affe"/>
        <w:spacing w:before="156" w:after="156"/>
      </w:pPr>
      <w:r>
        <w:t>区域布置</w:t>
      </w:r>
    </w:p>
    <w:p w14:paraId="57EFA7F4" w14:textId="77777777" w:rsidR="005C65C7" w:rsidRDefault="00000000">
      <w:pPr>
        <w:pStyle w:val="afffffffff1"/>
      </w:pPr>
      <w:r>
        <w:rPr>
          <w:rFonts w:hint="eastAsia"/>
        </w:rPr>
        <w:t>新建高炉应布置在居民区常年最小频率风向的上风侧</w:t>
      </w:r>
      <w:bookmarkStart w:id="71" w:name="_Hlk31450511"/>
      <w:bookmarkEnd w:id="71"/>
      <w:r>
        <w:rPr>
          <w:rFonts w:hint="eastAsia"/>
        </w:rPr>
        <w:t>。</w:t>
      </w:r>
    </w:p>
    <w:p w14:paraId="200B2597" w14:textId="77777777" w:rsidR="005C65C7" w:rsidRDefault="00000000">
      <w:pPr>
        <w:pStyle w:val="afffffffff1"/>
      </w:pPr>
      <w:r>
        <w:rPr>
          <w:rFonts w:hint="eastAsia"/>
        </w:rPr>
        <w:t>新建高炉除尘器应位于高炉铁口、渣口10 m以外的地方。</w:t>
      </w:r>
    </w:p>
    <w:p w14:paraId="66ADE58C" w14:textId="77777777" w:rsidR="005C65C7" w:rsidRDefault="00000000">
      <w:pPr>
        <w:pStyle w:val="afffffffff1"/>
      </w:pPr>
      <w:r>
        <w:rPr>
          <w:rFonts w:hint="eastAsia"/>
        </w:rPr>
        <w:t>厂区办公室、</w:t>
      </w:r>
      <w:proofErr w:type="gramStart"/>
      <w:r>
        <w:rPr>
          <w:rFonts w:hint="eastAsia"/>
        </w:rPr>
        <w:t>生活室</w:t>
      </w:r>
      <w:proofErr w:type="gramEnd"/>
      <w:r>
        <w:rPr>
          <w:rFonts w:hint="eastAsia"/>
        </w:rPr>
        <w:t>应设置在厂区</w:t>
      </w:r>
      <w:bookmarkStart w:id="72" w:name="_Hlk31808688"/>
      <w:bookmarkEnd w:id="72"/>
      <w:r>
        <w:rPr>
          <w:rFonts w:hint="eastAsia"/>
        </w:rPr>
        <w:t>常年最小频率风向的下风侧，离高炉100 m以外的地点（炉前休息室除外）。高炉煤气余压透平装置、高炉余热余压能量回收煤气透平与鼓风机同轴机组附近不应设置办公室、</w:t>
      </w:r>
      <w:proofErr w:type="gramStart"/>
      <w:r>
        <w:rPr>
          <w:rFonts w:hint="eastAsia"/>
        </w:rPr>
        <w:t>生活室</w:t>
      </w:r>
      <w:proofErr w:type="gramEnd"/>
      <w:r>
        <w:rPr>
          <w:rFonts w:hint="eastAsia"/>
        </w:rPr>
        <w:t>和有人值守的操作室。</w:t>
      </w:r>
    </w:p>
    <w:p w14:paraId="384C27F1" w14:textId="77777777" w:rsidR="005C65C7" w:rsidRDefault="00000000">
      <w:pPr>
        <w:pStyle w:val="afffffffff1"/>
      </w:pPr>
      <w:r>
        <w:rPr>
          <w:rFonts w:hint="eastAsia"/>
        </w:rPr>
        <w:t>厂区内的操作室、仪器</w:t>
      </w:r>
      <w:proofErr w:type="gramStart"/>
      <w:r>
        <w:rPr>
          <w:rFonts w:hint="eastAsia"/>
        </w:rPr>
        <w:t>仪表室</w:t>
      </w:r>
      <w:proofErr w:type="gramEnd"/>
      <w:r>
        <w:rPr>
          <w:rFonts w:hint="eastAsia"/>
        </w:rPr>
        <w:t>应设在厂区夏季最小频率风向的下风侧，不应设在可能泄漏煤气的设备附近。</w:t>
      </w:r>
    </w:p>
    <w:p w14:paraId="5CA51A99" w14:textId="77777777" w:rsidR="005C65C7" w:rsidRDefault="00000000">
      <w:pPr>
        <w:pStyle w:val="afffffffff1"/>
        <w:rPr>
          <w:strike/>
        </w:rPr>
      </w:pPr>
      <w:r>
        <w:rPr>
          <w:rFonts w:hAnsi="宋体" w:hint="eastAsia"/>
        </w:rPr>
        <w:t>新建高炉煤气</w:t>
      </w:r>
      <w:r w:rsidR="005C65C7">
        <w:fldChar w:fldCharType="begin"/>
      </w:r>
      <w:r w:rsidR="005C65C7">
        <w:instrText>HYPERLINK "http://wiki.zhulong.com/baike/detail.asp?t=净化设备"</w:instrText>
      </w:r>
      <w:r w:rsidR="005C65C7">
        <w:fldChar w:fldCharType="separate"/>
      </w:r>
      <w:r w:rsidR="005C65C7">
        <w:rPr>
          <w:rStyle w:val="affffc"/>
          <w:rFonts w:hAnsi="宋体" w:hint="eastAsia"/>
        </w:rPr>
        <w:t>净化设备</w:t>
      </w:r>
      <w:r w:rsidR="005C65C7">
        <w:rPr>
          <w:rStyle w:val="affffc"/>
          <w:rFonts w:hAnsi="宋体"/>
        </w:rPr>
        <w:fldChar w:fldCharType="end"/>
      </w:r>
      <w:r>
        <w:rPr>
          <w:rFonts w:hAnsi="宋体" w:hint="eastAsia"/>
        </w:rPr>
        <w:t>应布置在宽敞的地区，保证设备间通风良好。</w:t>
      </w:r>
      <w:r>
        <w:rPr>
          <w:rFonts w:hint="eastAsia"/>
        </w:rPr>
        <w:t>设备与建筑物间的净距不应少于3 m。</w:t>
      </w:r>
    </w:p>
    <w:p w14:paraId="44FA3573" w14:textId="77777777" w:rsidR="005C65C7" w:rsidRDefault="00000000">
      <w:pPr>
        <w:pStyle w:val="affe"/>
        <w:spacing w:before="156" w:after="156"/>
      </w:pPr>
      <w:r>
        <w:t>设备结构</w:t>
      </w:r>
    </w:p>
    <w:p w14:paraId="4DE15CC3" w14:textId="77777777" w:rsidR="005C65C7" w:rsidRDefault="00000000">
      <w:pPr>
        <w:pStyle w:val="afffffffff1"/>
      </w:pPr>
      <w:bookmarkStart w:id="73" w:name="_Hlk31453592"/>
      <w:r>
        <w:rPr>
          <w:rFonts w:hint="eastAsia"/>
        </w:rPr>
        <w:t>高炉应符合下列规定：</w:t>
      </w:r>
    </w:p>
    <w:p w14:paraId="59B07277" w14:textId="77777777" w:rsidR="005C65C7" w:rsidRDefault="00000000">
      <w:pPr>
        <w:pStyle w:val="af2"/>
      </w:pPr>
      <w:r>
        <w:rPr>
          <w:rFonts w:hint="eastAsia"/>
        </w:rPr>
        <w:t>高炉冷却设备与炉壳、风口、渣口以及各水套均应密封严密；</w:t>
      </w:r>
    </w:p>
    <w:p w14:paraId="61241FF6" w14:textId="77777777" w:rsidR="005C65C7" w:rsidRDefault="00000000">
      <w:pPr>
        <w:pStyle w:val="af2"/>
      </w:pPr>
      <w:proofErr w:type="gramStart"/>
      <w:r>
        <w:rPr>
          <w:rFonts w:hint="eastAsia"/>
        </w:rPr>
        <w:t>软探尺</w:t>
      </w:r>
      <w:proofErr w:type="gramEnd"/>
      <w:r>
        <w:rPr>
          <w:rFonts w:hint="eastAsia"/>
        </w:rPr>
        <w:t>的箱体、</w:t>
      </w:r>
      <w:r w:rsidR="005C65C7">
        <w:fldChar w:fldCharType="begin"/>
      </w:r>
      <w:r w:rsidR="005C65C7">
        <w:instrText>HYPERLINK "http://wiki.zhulong.com/baike/detail.asp?t=检修"</w:instrText>
      </w:r>
      <w:r w:rsidR="005C65C7">
        <w:fldChar w:fldCharType="separate"/>
      </w:r>
      <w:r w:rsidR="005C65C7">
        <w:rPr>
          <w:rStyle w:val="affffc"/>
          <w:rFonts w:hAnsi="宋体" w:hint="eastAsia"/>
        </w:rPr>
        <w:t>检修</w:t>
      </w:r>
      <w:r w:rsidR="005C65C7">
        <w:rPr>
          <w:rStyle w:val="affffc"/>
          <w:rFonts w:hAnsi="宋体"/>
        </w:rPr>
        <w:fldChar w:fldCharType="end"/>
      </w:r>
      <w:r>
        <w:rPr>
          <w:rFonts w:hint="eastAsia"/>
        </w:rPr>
        <w:t>孔盖的法兰、链轮</w:t>
      </w:r>
      <w:proofErr w:type="gramStart"/>
      <w:r>
        <w:rPr>
          <w:rFonts w:hint="eastAsia"/>
        </w:rPr>
        <w:t>或绳轮的</w:t>
      </w:r>
      <w:proofErr w:type="gramEnd"/>
      <w:r>
        <w:rPr>
          <w:rFonts w:hint="eastAsia"/>
        </w:rPr>
        <w:t>转轴</w:t>
      </w:r>
      <w:proofErr w:type="gramStart"/>
      <w:r>
        <w:rPr>
          <w:rFonts w:hint="eastAsia"/>
        </w:rPr>
        <w:t>轴</w:t>
      </w:r>
      <w:proofErr w:type="gramEnd"/>
      <w:r>
        <w:rPr>
          <w:rFonts w:hint="eastAsia"/>
        </w:rPr>
        <w:t>承应密封严密；</w:t>
      </w:r>
    </w:p>
    <w:p w14:paraId="41EB0D50" w14:textId="77777777" w:rsidR="005C65C7" w:rsidRDefault="00000000">
      <w:pPr>
        <w:pStyle w:val="af2"/>
      </w:pPr>
      <w:proofErr w:type="gramStart"/>
      <w:r>
        <w:rPr>
          <w:rFonts w:hint="eastAsia"/>
        </w:rPr>
        <w:t>硬探尺与探尺孔之间</w:t>
      </w:r>
      <w:proofErr w:type="gramEnd"/>
      <w:r>
        <w:rPr>
          <w:rFonts w:hint="eastAsia"/>
        </w:rPr>
        <w:t>应用蒸汽或氮气密封，蒸汽和氮气管道应有防止</w:t>
      </w:r>
      <w:proofErr w:type="gramStart"/>
      <w:r>
        <w:rPr>
          <w:rFonts w:hint="eastAsia"/>
        </w:rPr>
        <w:t>煤气倒窜的</w:t>
      </w:r>
      <w:proofErr w:type="gramEnd"/>
      <w:r>
        <w:rPr>
          <w:rFonts w:hint="eastAsia"/>
        </w:rPr>
        <w:t>措施；</w:t>
      </w:r>
    </w:p>
    <w:p w14:paraId="716A93F2" w14:textId="77777777" w:rsidR="005C65C7" w:rsidRDefault="00000000">
      <w:pPr>
        <w:pStyle w:val="af2"/>
      </w:pPr>
      <w:r>
        <w:rPr>
          <w:rFonts w:hint="eastAsia"/>
        </w:rPr>
        <w:t>高炉炉顶装料设备应符合下列要求：</w:t>
      </w:r>
    </w:p>
    <w:p w14:paraId="20BA9B9C" w14:textId="77777777" w:rsidR="005C65C7" w:rsidRDefault="00000000">
      <w:pPr>
        <w:pStyle w:val="2"/>
      </w:pPr>
      <w:proofErr w:type="gramStart"/>
      <w:r>
        <w:rPr>
          <w:rFonts w:hint="eastAsia"/>
        </w:rPr>
        <w:t>炉顶双钟设备</w:t>
      </w:r>
      <w:proofErr w:type="gramEnd"/>
      <w:r>
        <w:rPr>
          <w:rFonts w:hint="eastAsia"/>
        </w:rPr>
        <w:t>的大、小钟</w:t>
      </w:r>
      <w:proofErr w:type="gramStart"/>
      <w:r>
        <w:rPr>
          <w:rFonts w:hint="eastAsia"/>
        </w:rPr>
        <w:t>钟</w:t>
      </w:r>
      <w:proofErr w:type="gramEnd"/>
      <w:r>
        <w:rPr>
          <w:rFonts w:hint="eastAsia"/>
        </w:rPr>
        <w:t>杆之间应用蒸汽或氮气密封，</w:t>
      </w:r>
    </w:p>
    <w:p w14:paraId="31F06A58" w14:textId="77777777" w:rsidR="005C65C7" w:rsidRDefault="00000000">
      <w:pPr>
        <w:pStyle w:val="2"/>
      </w:pPr>
      <w:r>
        <w:rPr>
          <w:rFonts w:hint="eastAsia"/>
        </w:rPr>
        <w:t>料钟与料斗之间的接触面应采用耐磨材料制造，经过研磨并检验合格，</w:t>
      </w:r>
    </w:p>
    <w:p w14:paraId="6F2C6E0F" w14:textId="77777777" w:rsidR="005C65C7" w:rsidRDefault="00000000">
      <w:pPr>
        <w:pStyle w:val="2"/>
      </w:pPr>
      <w:r>
        <w:rPr>
          <w:rFonts w:hint="eastAsia"/>
        </w:rPr>
        <w:t>无料钟炉顶的料罐上下密封阀，应采用耐热材料的软密封和硬质合金的硬密封，</w:t>
      </w:r>
    </w:p>
    <w:p w14:paraId="16872937" w14:textId="77777777" w:rsidR="005C65C7" w:rsidRDefault="00000000">
      <w:pPr>
        <w:pStyle w:val="2"/>
      </w:pPr>
      <w:r>
        <w:rPr>
          <w:rFonts w:hint="eastAsia"/>
        </w:rPr>
        <w:t>旋转布料器外壳与固定</w:t>
      </w:r>
      <w:hyperlink r:id="rId31" w:history="1">
        <w:r w:rsidR="005C65C7">
          <w:rPr>
            <w:rStyle w:val="affffc"/>
            <w:rFonts w:hAnsi="宋体" w:hint="eastAsia"/>
          </w:rPr>
          <w:t>支座</w:t>
        </w:r>
      </w:hyperlink>
      <w:r>
        <w:rPr>
          <w:rFonts w:hint="eastAsia"/>
        </w:rPr>
        <w:t>之间应密封严密，</w:t>
      </w:r>
    </w:p>
    <w:p w14:paraId="5A44EEE2" w14:textId="77777777" w:rsidR="005C65C7" w:rsidRDefault="00000000">
      <w:pPr>
        <w:pStyle w:val="2"/>
      </w:pPr>
      <w:r>
        <w:rPr>
          <w:rFonts w:hint="eastAsia"/>
        </w:rPr>
        <w:t>炉喉应有蒸汽或氮气喷头；</w:t>
      </w:r>
    </w:p>
    <w:p w14:paraId="218D2E05" w14:textId="77777777" w:rsidR="005C65C7" w:rsidRDefault="00000000">
      <w:pPr>
        <w:pStyle w:val="af2"/>
      </w:pPr>
      <w:r>
        <w:rPr>
          <w:rFonts w:hint="eastAsia"/>
        </w:rPr>
        <w:t>高炉炉顶放散阀应符合下列条件：</w:t>
      </w:r>
    </w:p>
    <w:p w14:paraId="402B2818" w14:textId="77777777" w:rsidR="005C65C7" w:rsidRDefault="00000000">
      <w:pPr>
        <w:pStyle w:val="2"/>
      </w:pPr>
      <w:r>
        <w:rPr>
          <w:rFonts w:hint="eastAsia"/>
        </w:rPr>
        <w:t>高炉炉顶放散阀应具备正常放散（自动/手动）和超压放散功能，在正常压力下，应能放散全部煤气，高炉休风时应能尽快将煤气排出，</w:t>
      </w:r>
    </w:p>
    <w:p w14:paraId="52ADF5FD" w14:textId="77777777" w:rsidR="005C65C7" w:rsidRDefault="00000000">
      <w:pPr>
        <w:pStyle w:val="2"/>
      </w:pPr>
      <w:r>
        <w:rPr>
          <w:rFonts w:hint="eastAsia"/>
        </w:rPr>
        <w:lastRenderedPageBreak/>
        <w:t>正常操作时炉顶放散阀应选择自动模式，在炉顶压力超过设备设计压力时，控制系统应自动开启放散阀泄压，当恢复到正常压力水平时再关闭该放散阀，</w:t>
      </w:r>
    </w:p>
    <w:p w14:paraId="76C2B982" w14:textId="77777777" w:rsidR="005C65C7" w:rsidRDefault="00000000">
      <w:pPr>
        <w:pStyle w:val="2"/>
      </w:pPr>
      <w:r>
        <w:rPr>
          <w:rFonts w:hint="eastAsia"/>
        </w:rPr>
        <w:t>炉顶放散阀阀口高度应高出</w:t>
      </w:r>
      <w:proofErr w:type="gramStart"/>
      <w:r>
        <w:rPr>
          <w:rFonts w:hint="eastAsia"/>
        </w:rPr>
        <w:t>卷扬机绳轮工作台</w:t>
      </w:r>
      <w:proofErr w:type="gramEnd"/>
      <w:r>
        <w:rPr>
          <w:rFonts w:hint="eastAsia"/>
        </w:rPr>
        <w:t>5 m以上，</w:t>
      </w:r>
    </w:p>
    <w:p w14:paraId="27539ED3" w14:textId="77777777" w:rsidR="005C65C7" w:rsidRDefault="00000000">
      <w:pPr>
        <w:pStyle w:val="2"/>
      </w:pPr>
      <w:r>
        <w:rPr>
          <w:rFonts w:hint="eastAsia"/>
        </w:rPr>
        <w:t>放散管的放散阀应能控制室远程和现场就地操作，</w:t>
      </w:r>
    </w:p>
    <w:p w14:paraId="4E00BC06" w14:textId="77777777" w:rsidR="005C65C7" w:rsidRDefault="00000000">
      <w:pPr>
        <w:pStyle w:val="2"/>
      </w:pPr>
      <w:r>
        <w:rPr>
          <w:rFonts w:hint="eastAsia"/>
        </w:rPr>
        <w:t>放散阀座</w:t>
      </w:r>
      <w:proofErr w:type="gramStart"/>
      <w:r>
        <w:rPr>
          <w:rFonts w:hint="eastAsia"/>
        </w:rPr>
        <w:t>和阀盘之间</w:t>
      </w:r>
      <w:proofErr w:type="gramEnd"/>
      <w:r>
        <w:rPr>
          <w:rFonts w:hint="eastAsia"/>
        </w:rPr>
        <w:t>应保持接触严密，接触面应优先采用外接触；</w:t>
      </w:r>
    </w:p>
    <w:p w14:paraId="0D3A14F0" w14:textId="77777777" w:rsidR="005C65C7" w:rsidRDefault="00000000">
      <w:pPr>
        <w:pStyle w:val="af2"/>
      </w:pPr>
      <w:r>
        <w:rPr>
          <w:rFonts w:hint="eastAsia"/>
        </w:rPr>
        <w:t>高炉顶部应设置煤气温度应急控制设施，并应在岗位操作规程中明确设施启动、停止和过程流量参数控制等要求。</w:t>
      </w:r>
    </w:p>
    <w:p w14:paraId="0841FE1A" w14:textId="77777777" w:rsidR="005C65C7" w:rsidRDefault="00000000">
      <w:pPr>
        <w:pStyle w:val="afffffffff1"/>
      </w:pPr>
      <w:r>
        <w:rPr>
          <w:rFonts w:hint="eastAsia"/>
        </w:rPr>
        <w:t>重力除尘器应符合下列规定：</w:t>
      </w:r>
    </w:p>
    <w:p w14:paraId="66BDE6C9" w14:textId="77777777" w:rsidR="005C65C7" w:rsidRDefault="00000000">
      <w:pPr>
        <w:pStyle w:val="af2"/>
      </w:pPr>
      <w:r>
        <w:rPr>
          <w:rFonts w:hint="eastAsia"/>
        </w:rPr>
        <w:t>除尘器应设置蒸汽或氮气的管接头；</w:t>
      </w:r>
    </w:p>
    <w:p w14:paraId="1E4BA7D4" w14:textId="77777777" w:rsidR="005C65C7" w:rsidRDefault="00000000">
      <w:pPr>
        <w:pStyle w:val="af2"/>
      </w:pPr>
      <w:r>
        <w:rPr>
          <w:rFonts w:hint="eastAsia"/>
        </w:rPr>
        <w:t>除尘器顶端至切断装置（如遮断阀）之间，应有蒸汽或氮气</w:t>
      </w:r>
      <w:r w:rsidR="005C65C7">
        <w:fldChar w:fldCharType="begin"/>
      </w:r>
      <w:r w:rsidR="005C65C7">
        <w:instrText>HYPERLINK "http://wiki.zhulong.com/baike/detail.asp?t=接头"</w:instrText>
      </w:r>
      <w:r w:rsidR="005C65C7">
        <w:fldChar w:fldCharType="separate"/>
      </w:r>
      <w:r w:rsidR="005C65C7">
        <w:rPr>
          <w:rStyle w:val="affffc"/>
          <w:rFonts w:hAnsi="宋体" w:hint="eastAsia"/>
        </w:rPr>
        <w:t>接头</w:t>
      </w:r>
      <w:r w:rsidR="005C65C7">
        <w:rPr>
          <w:rStyle w:val="affffc"/>
          <w:rFonts w:hAnsi="宋体"/>
        </w:rPr>
        <w:fldChar w:fldCharType="end"/>
      </w:r>
      <w:r>
        <w:rPr>
          <w:rFonts w:hint="eastAsia"/>
        </w:rPr>
        <w:t>；</w:t>
      </w:r>
    </w:p>
    <w:p w14:paraId="57723EB0" w14:textId="77777777" w:rsidR="005C65C7" w:rsidRDefault="00000000">
      <w:pPr>
        <w:pStyle w:val="af2"/>
      </w:pPr>
      <w:r>
        <w:rPr>
          <w:rFonts w:hint="eastAsia"/>
        </w:rPr>
        <w:t>除尘器顶及各煤气管道最高点应设放散阀；</w:t>
      </w:r>
    </w:p>
    <w:p w14:paraId="54DBDB80" w14:textId="77777777" w:rsidR="005C65C7" w:rsidRDefault="00000000">
      <w:pPr>
        <w:pStyle w:val="af2"/>
      </w:pPr>
      <w:r>
        <w:rPr>
          <w:rFonts w:hint="eastAsia"/>
        </w:rPr>
        <w:t>除尘器上的卷扬放散要设压力配重放散。</w:t>
      </w:r>
    </w:p>
    <w:p w14:paraId="1180971E" w14:textId="77777777" w:rsidR="005C65C7" w:rsidRDefault="00000000">
      <w:pPr>
        <w:pStyle w:val="afffffffff1"/>
      </w:pPr>
      <w:r>
        <w:rPr>
          <w:rFonts w:hint="eastAsia"/>
        </w:rPr>
        <w:t>洗涤塔、文氏管洗涤器和灰泥捕集器应符合下列规定：</w:t>
      </w:r>
    </w:p>
    <w:p w14:paraId="0D3216AB" w14:textId="77777777" w:rsidR="005C65C7" w:rsidRDefault="00000000">
      <w:pPr>
        <w:pStyle w:val="af2"/>
      </w:pPr>
      <w:r>
        <w:rPr>
          <w:rFonts w:hint="eastAsia"/>
        </w:rPr>
        <w:t>常压高炉洗涤塔、文氏管洗涤器、灰泥捕集器和脱水器的污水排出管的水封有效高度，应为高炉炉顶最高工作压力的1.5倍，且不小于3 m；</w:t>
      </w:r>
    </w:p>
    <w:p w14:paraId="559C5D82" w14:textId="77777777" w:rsidR="005C65C7" w:rsidRDefault="00000000">
      <w:pPr>
        <w:pStyle w:val="af2"/>
      </w:pPr>
      <w:r>
        <w:rPr>
          <w:rFonts w:hint="eastAsia"/>
        </w:rPr>
        <w:t>高压高炉的洗涤塔、文氏管洗涤器、灰泥捕集器下面的浮标箱和脱水器，应使用符合高压煤气要求的排水控制装置，并有水位指示器和</w:t>
      </w:r>
      <w:bookmarkStart w:id="74" w:name="_Hlk31451610"/>
      <w:r>
        <w:rPr>
          <w:rFonts w:hint="eastAsia"/>
        </w:rPr>
        <w:t>水位监测报警器，水位指示器和报警器信号均应传输至控制室</w:t>
      </w:r>
      <w:bookmarkEnd w:id="74"/>
      <w:r>
        <w:rPr>
          <w:rFonts w:hint="eastAsia"/>
        </w:rPr>
        <w:t>；</w:t>
      </w:r>
    </w:p>
    <w:p w14:paraId="6ABC37B0" w14:textId="77777777" w:rsidR="005C65C7" w:rsidRDefault="00000000">
      <w:pPr>
        <w:pStyle w:val="af2"/>
      </w:pPr>
      <w:r>
        <w:rPr>
          <w:rFonts w:hint="eastAsia"/>
        </w:rPr>
        <w:t>各种洗涤装置应装有蒸汽或氮气管</w:t>
      </w:r>
      <w:hyperlink r:id="rId32" w:history="1">
        <w:r w:rsidR="005C65C7">
          <w:rPr>
            <w:rStyle w:val="affffc"/>
            <w:rFonts w:hAnsi="宋体" w:hint="eastAsia"/>
          </w:rPr>
          <w:t>接头</w:t>
        </w:r>
      </w:hyperlink>
      <w:r>
        <w:rPr>
          <w:rFonts w:hint="eastAsia"/>
        </w:rPr>
        <w:t>。在洗涤装置顶部，应设置自动安全泄压放散装置，并能在地面或者远程操作；</w:t>
      </w:r>
    </w:p>
    <w:p w14:paraId="51B1579E" w14:textId="77777777" w:rsidR="005C65C7" w:rsidRDefault="00000000">
      <w:pPr>
        <w:pStyle w:val="af2"/>
      </w:pPr>
      <w:r>
        <w:rPr>
          <w:rFonts w:hint="eastAsia"/>
        </w:rPr>
        <w:t>高炉煤气</w:t>
      </w:r>
      <w:proofErr w:type="gramStart"/>
      <w:r>
        <w:rPr>
          <w:rFonts w:hint="eastAsia"/>
        </w:rPr>
        <w:t>净化系统半净煤气</w:t>
      </w:r>
      <w:proofErr w:type="gramEnd"/>
      <w:r>
        <w:rPr>
          <w:rFonts w:hint="eastAsia"/>
        </w:rPr>
        <w:t>管道、清洗设备出口管道顶部放散管的切断装置，为锥形放散阀时，锥形放散阀应设检修平台，驱动方式应优先选择卷扬操作或液压驱动，且不少于两种驱动方式。锥形放散阀阀</w:t>
      </w:r>
      <w:proofErr w:type="gramStart"/>
      <w:r>
        <w:rPr>
          <w:rFonts w:hint="eastAsia"/>
        </w:rPr>
        <w:t>盖需平衡</w:t>
      </w:r>
      <w:proofErr w:type="gramEnd"/>
      <w:r>
        <w:rPr>
          <w:rFonts w:hint="eastAsia"/>
        </w:rPr>
        <w:t>的煤气计算压力应符合6.4.2、6.4.6条的规定；</w:t>
      </w:r>
    </w:p>
    <w:p w14:paraId="1B7B2BD5" w14:textId="77777777" w:rsidR="005C65C7" w:rsidRDefault="00000000">
      <w:pPr>
        <w:pStyle w:val="af2"/>
      </w:pPr>
      <w:r>
        <w:rPr>
          <w:rFonts w:hint="eastAsia"/>
        </w:rPr>
        <w:t>洗涤塔、文氏管每层喷嘴的供水主管上，应设止回阀和切断装置；</w:t>
      </w:r>
    </w:p>
    <w:p w14:paraId="5F4D3F47" w14:textId="77777777" w:rsidR="005C65C7" w:rsidRDefault="00000000">
      <w:pPr>
        <w:pStyle w:val="af2"/>
      </w:pPr>
      <w:r>
        <w:rPr>
          <w:rFonts w:hint="eastAsia"/>
        </w:rPr>
        <w:t>洗涤装置每层喷水嘴处，都应设对开人孔，每层喷嘴和对开人孔处应设平台和栏杆；</w:t>
      </w:r>
    </w:p>
    <w:p w14:paraId="318169C6" w14:textId="77777777" w:rsidR="005C65C7" w:rsidRDefault="00000000">
      <w:pPr>
        <w:pStyle w:val="af2"/>
      </w:pPr>
      <w:r>
        <w:rPr>
          <w:rFonts w:hint="eastAsia"/>
        </w:rPr>
        <w:t>可调文氏管、减压阀组、</w:t>
      </w:r>
      <w:proofErr w:type="gramStart"/>
      <w:r>
        <w:rPr>
          <w:rFonts w:hint="eastAsia"/>
        </w:rPr>
        <w:t>环缝装置</w:t>
      </w:r>
      <w:proofErr w:type="gramEnd"/>
      <w:r>
        <w:rPr>
          <w:rFonts w:hint="eastAsia"/>
        </w:rPr>
        <w:t>应采用严密的轴封，并设置合</w:t>
      </w:r>
      <w:proofErr w:type="gramStart"/>
      <w:r>
        <w:rPr>
          <w:rFonts w:hint="eastAsia"/>
        </w:rPr>
        <w:t>规</w:t>
      </w:r>
      <w:proofErr w:type="gramEnd"/>
      <w:r>
        <w:rPr>
          <w:rFonts w:hint="eastAsia"/>
        </w:rPr>
        <w:t>的</w:t>
      </w:r>
      <w:hyperlink r:id="rId33" w:history="1">
        <w:r w:rsidR="005C65C7">
          <w:rPr>
            <w:rStyle w:val="affffc"/>
            <w:rFonts w:hAnsi="宋体" w:hint="eastAsia"/>
          </w:rPr>
          <w:t>检修</w:t>
        </w:r>
      </w:hyperlink>
      <w:r>
        <w:rPr>
          <w:rFonts w:hint="eastAsia"/>
        </w:rPr>
        <w:t>平台；</w:t>
      </w:r>
    </w:p>
    <w:p w14:paraId="4CC3A8BF" w14:textId="77777777" w:rsidR="005C65C7" w:rsidRDefault="00000000">
      <w:pPr>
        <w:pStyle w:val="af2"/>
      </w:pPr>
      <w:r>
        <w:rPr>
          <w:rFonts w:hint="eastAsia"/>
        </w:rPr>
        <w:t xml:space="preserve">每座高炉煤气净化设施与净煤气总管之间，应设隔断装置。 </w:t>
      </w:r>
    </w:p>
    <w:p w14:paraId="092D7CBC" w14:textId="77777777" w:rsidR="005C65C7" w:rsidRDefault="00000000">
      <w:pPr>
        <w:pStyle w:val="afffffffff1"/>
      </w:pPr>
      <w:r>
        <w:rPr>
          <w:rFonts w:hint="eastAsia"/>
        </w:rPr>
        <w:t>电除尘器应符合下列规定：</w:t>
      </w:r>
    </w:p>
    <w:p w14:paraId="3116E781" w14:textId="77777777" w:rsidR="005C65C7" w:rsidRDefault="00000000">
      <w:pPr>
        <w:pStyle w:val="af2"/>
      </w:pPr>
      <w:r>
        <w:rPr>
          <w:rFonts w:hint="eastAsia"/>
        </w:rPr>
        <w:t>电除尘器入口、出口管道应设隔断装置；</w:t>
      </w:r>
    </w:p>
    <w:p w14:paraId="56BC03F9" w14:textId="77777777" w:rsidR="005C65C7" w:rsidRDefault="00000000">
      <w:pPr>
        <w:pStyle w:val="af2"/>
      </w:pPr>
      <w:r>
        <w:rPr>
          <w:rFonts w:hint="eastAsia"/>
        </w:rPr>
        <w:t>电除尘器应设当煤气压力低于5×10</w:t>
      </w:r>
      <w:r>
        <w:rPr>
          <w:rFonts w:hint="eastAsia"/>
          <w:vertAlign w:val="superscript"/>
        </w:rPr>
        <w:t xml:space="preserve">2 </w:t>
      </w:r>
      <w:r>
        <w:rPr>
          <w:rFonts w:hint="eastAsia"/>
        </w:rPr>
        <w:t>Pa（51 mmH</w:t>
      </w:r>
      <w:r>
        <w:rPr>
          <w:rFonts w:hint="eastAsia"/>
          <w:vertAlign w:val="subscript"/>
        </w:rPr>
        <w:t>2</w:t>
      </w:r>
      <w:r>
        <w:rPr>
          <w:rFonts w:hint="eastAsia"/>
        </w:rPr>
        <w:t>O）时，应具备自动切断电源并发出声光信号的功能；</w:t>
      </w:r>
    </w:p>
    <w:p w14:paraId="05F14592" w14:textId="77777777" w:rsidR="005C65C7" w:rsidRDefault="00000000">
      <w:pPr>
        <w:pStyle w:val="af2"/>
      </w:pPr>
      <w:r>
        <w:rPr>
          <w:rFonts w:hint="eastAsia"/>
        </w:rPr>
        <w:t>电除尘器应设当高炉煤气含氧量达到1%时自动切断电源的装置；</w:t>
      </w:r>
    </w:p>
    <w:p w14:paraId="1406AAEA" w14:textId="77777777" w:rsidR="005C65C7" w:rsidRDefault="00000000">
      <w:pPr>
        <w:pStyle w:val="af2"/>
      </w:pPr>
      <w:r>
        <w:rPr>
          <w:rFonts w:hint="eastAsia"/>
        </w:rPr>
        <w:t>电除尘器应设有放散管、蒸汽管、</w:t>
      </w:r>
      <w:proofErr w:type="gramStart"/>
      <w:r>
        <w:rPr>
          <w:rFonts w:hint="eastAsia"/>
        </w:rPr>
        <w:t>泄爆装置</w:t>
      </w:r>
      <w:proofErr w:type="gramEnd"/>
      <w:r>
        <w:rPr>
          <w:rFonts w:hint="eastAsia"/>
        </w:rPr>
        <w:t>；</w:t>
      </w:r>
    </w:p>
    <w:p w14:paraId="5ED78150" w14:textId="77777777" w:rsidR="005C65C7" w:rsidRDefault="00000000">
      <w:pPr>
        <w:pStyle w:val="af2"/>
      </w:pPr>
      <w:r>
        <w:rPr>
          <w:rFonts w:hint="eastAsia"/>
        </w:rPr>
        <w:t>电除尘器沉淀管（板）间，应设有带阀门的连通管，以便放散死角煤气或空气。</w:t>
      </w:r>
    </w:p>
    <w:p w14:paraId="0C88BDA5" w14:textId="77777777" w:rsidR="005C65C7" w:rsidRDefault="00000000">
      <w:pPr>
        <w:pStyle w:val="afffffffff1"/>
      </w:pPr>
      <w:r>
        <w:rPr>
          <w:rFonts w:hint="eastAsia"/>
        </w:rPr>
        <w:t>布袋除尘器应符合下列规定：</w:t>
      </w:r>
    </w:p>
    <w:p w14:paraId="74E025C6" w14:textId="77777777" w:rsidR="005C65C7" w:rsidRDefault="00000000">
      <w:pPr>
        <w:pStyle w:val="af2"/>
      </w:pPr>
      <w:r>
        <w:rPr>
          <w:rFonts w:hint="eastAsia"/>
        </w:rPr>
        <w:t>每个箱体的出入口应设置隔断装置；</w:t>
      </w:r>
    </w:p>
    <w:p w14:paraId="56161E08" w14:textId="77777777" w:rsidR="005C65C7" w:rsidRDefault="00000000">
      <w:pPr>
        <w:pStyle w:val="af2"/>
      </w:pPr>
      <w:r>
        <w:rPr>
          <w:rFonts w:hint="eastAsia"/>
        </w:rPr>
        <w:t>每个箱体应设置吹扫管及放散管；</w:t>
      </w:r>
    </w:p>
    <w:p w14:paraId="298AF18C" w14:textId="77777777" w:rsidR="005C65C7" w:rsidRDefault="00000000">
      <w:pPr>
        <w:pStyle w:val="af2"/>
      </w:pPr>
      <w:r>
        <w:rPr>
          <w:rFonts w:hint="eastAsia"/>
        </w:rPr>
        <w:t>应设置煤气高、低温报警装置；</w:t>
      </w:r>
    </w:p>
    <w:p w14:paraId="52615D21" w14:textId="77777777" w:rsidR="005C65C7" w:rsidRDefault="00000000">
      <w:pPr>
        <w:pStyle w:val="af2"/>
      </w:pPr>
      <w:r>
        <w:rPr>
          <w:rFonts w:hint="eastAsia"/>
        </w:rPr>
        <w:t>各箱体和</w:t>
      </w:r>
      <w:proofErr w:type="gramStart"/>
      <w:r>
        <w:rPr>
          <w:rFonts w:hint="eastAsia"/>
        </w:rPr>
        <w:t>大灰仓应</w:t>
      </w:r>
      <w:proofErr w:type="gramEnd"/>
      <w:r>
        <w:rPr>
          <w:rFonts w:hint="eastAsia"/>
        </w:rPr>
        <w:t>设安全阀等超压泄放装置；</w:t>
      </w:r>
    </w:p>
    <w:p w14:paraId="7C3E8996" w14:textId="77777777" w:rsidR="005C65C7" w:rsidRDefault="00000000">
      <w:pPr>
        <w:pStyle w:val="af2"/>
      </w:pPr>
      <w:r>
        <w:rPr>
          <w:rFonts w:hint="eastAsia"/>
        </w:rPr>
        <w:t xml:space="preserve">反吹清灰时，不应采用在正常操作时用粗煤气向大气反吹的方法； </w:t>
      </w:r>
    </w:p>
    <w:p w14:paraId="06312E17" w14:textId="77777777" w:rsidR="005C65C7" w:rsidRDefault="00000000">
      <w:pPr>
        <w:pStyle w:val="af2"/>
      </w:pPr>
      <w:r>
        <w:rPr>
          <w:rFonts w:hAnsi="宋体" w:hint="eastAsia"/>
        </w:rPr>
        <w:t>箱体向外卸灰时，应有防止煤气外泄的措施；</w:t>
      </w:r>
    </w:p>
    <w:p w14:paraId="27C1DFBB" w14:textId="77777777" w:rsidR="005C65C7" w:rsidRDefault="00000000">
      <w:pPr>
        <w:pStyle w:val="af2"/>
      </w:pPr>
      <w:r>
        <w:rPr>
          <w:rFonts w:hAnsi="宋体" w:hint="eastAsia"/>
        </w:rPr>
        <w:t>箱体灰斗、</w:t>
      </w:r>
      <w:proofErr w:type="gramStart"/>
      <w:r>
        <w:rPr>
          <w:rFonts w:hAnsi="宋体" w:hint="eastAsia"/>
        </w:rPr>
        <w:t>中间仓</w:t>
      </w:r>
      <w:proofErr w:type="gramEnd"/>
      <w:r>
        <w:rPr>
          <w:rFonts w:hAnsi="宋体" w:hint="eastAsia"/>
        </w:rPr>
        <w:t>灰斗、</w:t>
      </w:r>
      <w:proofErr w:type="gramStart"/>
      <w:r>
        <w:rPr>
          <w:rFonts w:hAnsi="宋体" w:hint="eastAsia"/>
        </w:rPr>
        <w:t>大灰仓灰斗</w:t>
      </w:r>
      <w:proofErr w:type="gramEnd"/>
      <w:r>
        <w:rPr>
          <w:rFonts w:hAnsi="宋体" w:hint="eastAsia"/>
        </w:rPr>
        <w:t>等位置应设有</w:t>
      </w:r>
      <w:proofErr w:type="gramStart"/>
      <w:r>
        <w:rPr>
          <w:rFonts w:hAnsi="宋体" w:hint="eastAsia"/>
        </w:rPr>
        <w:t>高低灰位监测</w:t>
      </w:r>
      <w:proofErr w:type="gramEnd"/>
      <w:r>
        <w:rPr>
          <w:rFonts w:hAnsi="宋体" w:hint="eastAsia"/>
        </w:rPr>
        <w:t>及报警功能；</w:t>
      </w:r>
    </w:p>
    <w:p w14:paraId="53B0C553" w14:textId="77777777" w:rsidR="005C65C7" w:rsidRDefault="00000000">
      <w:pPr>
        <w:pStyle w:val="af2"/>
      </w:pPr>
      <w:proofErr w:type="gramStart"/>
      <w:r>
        <w:rPr>
          <w:rFonts w:hAnsi="宋体" w:hint="eastAsia"/>
        </w:rPr>
        <w:lastRenderedPageBreak/>
        <w:t>卸输灰</w:t>
      </w:r>
      <w:proofErr w:type="gramEnd"/>
      <w:r>
        <w:rPr>
          <w:rFonts w:hAnsi="宋体" w:hint="eastAsia"/>
        </w:rPr>
        <w:t>系统阀门、振动器、输送机等可</w:t>
      </w:r>
      <w:proofErr w:type="gramStart"/>
      <w:r>
        <w:rPr>
          <w:rFonts w:hAnsi="宋体" w:hint="eastAsia"/>
        </w:rPr>
        <w:t>现场机旁操作</w:t>
      </w:r>
      <w:proofErr w:type="gramEnd"/>
      <w:r>
        <w:rPr>
          <w:rFonts w:hAnsi="宋体" w:hint="eastAsia"/>
        </w:rPr>
        <w:t>或主控室计算机手动操作，也可</w:t>
      </w:r>
      <w:proofErr w:type="gramStart"/>
      <w:r>
        <w:rPr>
          <w:rFonts w:hAnsi="宋体" w:hint="eastAsia"/>
        </w:rPr>
        <w:t>根据灰位高低</w:t>
      </w:r>
      <w:proofErr w:type="gramEnd"/>
      <w:r>
        <w:rPr>
          <w:rFonts w:hAnsi="宋体" w:hint="eastAsia"/>
        </w:rPr>
        <w:t>进行自动控制；</w:t>
      </w:r>
    </w:p>
    <w:p w14:paraId="3F8EEA6D" w14:textId="77777777" w:rsidR="005C65C7" w:rsidRDefault="00000000">
      <w:pPr>
        <w:pStyle w:val="af2"/>
      </w:pPr>
      <w:r>
        <w:rPr>
          <w:rFonts w:hAnsi="宋体" w:hint="eastAsia"/>
        </w:rPr>
        <w:t>粉尘储存、卸灰时，应有防止粉尘自燃的措施；喷吹介质、</w:t>
      </w:r>
      <w:proofErr w:type="gramStart"/>
      <w:r>
        <w:rPr>
          <w:rFonts w:hAnsi="宋体" w:hint="eastAsia"/>
        </w:rPr>
        <w:t>输灰气源</w:t>
      </w:r>
      <w:proofErr w:type="gramEnd"/>
      <w:r>
        <w:rPr>
          <w:rFonts w:hAnsi="宋体" w:hint="eastAsia"/>
        </w:rPr>
        <w:t>应为氮气、净煤气，不应使用压缩空气。</w:t>
      </w:r>
    </w:p>
    <w:p w14:paraId="68C4394D" w14:textId="77777777" w:rsidR="005C65C7" w:rsidRDefault="00000000">
      <w:pPr>
        <w:pStyle w:val="af2"/>
      </w:pPr>
      <w:r>
        <w:rPr>
          <w:rFonts w:hAnsi="宋体" w:hint="eastAsia"/>
        </w:rPr>
        <w:t>各主要操作平台入口处和卸灰平台应设置固定式一氧化碳监测报警装置，监测数据应接入24小时有人值守的场所，人员进入现场应携带便携式一氧化碳和氧含量检测仪。</w:t>
      </w:r>
    </w:p>
    <w:p w14:paraId="4AD739C8" w14:textId="77777777" w:rsidR="005C65C7" w:rsidRDefault="00000000">
      <w:pPr>
        <w:pStyle w:val="afffffffff1"/>
      </w:pPr>
      <w:r>
        <w:rPr>
          <w:rFonts w:hint="eastAsia"/>
        </w:rPr>
        <w:t>高炉煤气净化设施应符合以下规定：</w:t>
      </w:r>
    </w:p>
    <w:p w14:paraId="3DD07C55" w14:textId="77777777" w:rsidR="005C65C7" w:rsidRDefault="00000000">
      <w:pPr>
        <w:pStyle w:val="af2"/>
      </w:pPr>
      <w:r>
        <w:rPr>
          <w:rFonts w:hint="eastAsia"/>
        </w:rPr>
        <w:t>高炉煤气净化系统设有旁通阀组或减压阀组旁路时，</w:t>
      </w:r>
      <w:proofErr w:type="gramStart"/>
      <w:r>
        <w:rPr>
          <w:rFonts w:hint="eastAsia"/>
        </w:rPr>
        <w:t>阀组结构</w:t>
      </w:r>
      <w:proofErr w:type="gramEnd"/>
      <w:r>
        <w:rPr>
          <w:rFonts w:hint="eastAsia"/>
        </w:rPr>
        <w:t>形式应采取消除涡流和振动的措施；</w:t>
      </w:r>
    </w:p>
    <w:p w14:paraId="023E9815" w14:textId="77777777" w:rsidR="005C65C7" w:rsidRDefault="00000000">
      <w:pPr>
        <w:pStyle w:val="af2"/>
      </w:pPr>
      <w:proofErr w:type="gramStart"/>
      <w:r>
        <w:rPr>
          <w:rFonts w:hint="eastAsia"/>
        </w:rPr>
        <w:t>阀组安装</w:t>
      </w:r>
      <w:proofErr w:type="gramEnd"/>
      <w:r>
        <w:rPr>
          <w:rFonts w:hint="eastAsia"/>
        </w:rPr>
        <w:t>用补偿器的推力不应传至管系上；</w:t>
      </w:r>
    </w:p>
    <w:p w14:paraId="365D10E1" w14:textId="77777777" w:rsidR="005C65C7" w:rsidRDefault="00000000">
      <w:pPr>
        <w:pStyle w:val="af2"/>
      </w:pPr>
      <w:r>
        <w:rPr>
          <w:rFonts w:hint="eastAsia"/>
        </w:rPr>
        <w:t>减压阀组平台的安全出口不应少于两个。</w:t>
      </w:r>
    </w:p>
    <w:p w14:paraId="2B5D6ADF" w14:textId="77777777" w:rsidR="005C65C7" w:rsidRDefault="00000000">
      <w:pPr>
        <w:pStyle w:val="afffffffff1"/>
      </w:pPr>
      <w:r>
        <w:rPr>
          <w:rFonts w:hint="eastAsia"/>
        </w:rPr>
        <w:t>高炉煤气余压透平发电装置、高炉余热余压能量回收煤气透平与鼓风机同轴机组应符合下列规定：</w:t>
      </w:r>
    </w:p>
    <w:p w14:paraId="39D9C368" w14:textId="77777777" w:rsidR="005C65C7" w:rsidRDefault="00000000">
      <w:pPr>
        <w:pStyle w:val="af2"/>
      </w:pPr>
      <w:r>
        <w:rPr>
          <w:rFonts w:hint="eastAsia"/>
        </w:rPr>
        <w:t>余压透平进出口煤气管道上应设置隔断装置。入口管道上应设置紧急切断阀，当需紧急停机时，能在1 s内使煤气切断，透平自动停车；</w:t>
      </w:r>
    </w:p>
    <w:p w14:paraId="722A30D0" w14:textId="77777777" w:rsidR="005C65C7" w:rsidRDefault="00000000">
      <w:pPr>
        <w:pStyle w:val="af2"/>
      </w:pPr>
      <w:r>
        <w:rPr>
          <w:rFonts w:hint="eastAsia"/>
        </w:rPr>
        <w:t>余压透平应设置严密的轴封装置；</w:t>
      </w:r>
    </w:p>
    <w:p w14:paraId="579F9911" w14:textId="77777777" w:rsidR="005C65C7" w:rsidRDefault="00000000">
      <w:pPr>
        <w:pStyle w:val="af2"/>
      </w:pPr>
      <w:r>
        <w:rPr>
          <w:rFonts w:hint="eastAsia"/>
        </w:rPr>
        <w:t>余压透平发电装置应有并网和电气保护装置，以及调节、监测、自动控制仪表和联络信号；当发电机及电力系统发生故障时，应</w:t>
      </w:r>
      <w:proofErr w:type="gramStart"/>
      <w:r>
        <w:rPr>
          <w:rFonts w:hint="eastAsia"/>
        </w:rPr>
        <w:t>联锁</w:t>
      </w:r>
      <w:proofErr w:type="gramEnd"/>
      <w:r>
        <w:rPr>
          <w:rFonts w:hint="eastAsia"/>
        </w:rPr>
        <w:t>与透平机组停机；</w:t>
      </w:r>
    </w:p>
    <w:p w14:paraId="20C0049C" w14:textId="77777777" w:rsidR="005C65C7" w:rsidRDefault="00000000">
      <w:pPr>
        <w:pStyle w:val="af2"/>
      </w:pPr>
      <w:r>
        <w:rPr>
          <w:rFonts w:hint="eastAsia"/>
        </w:rPr>
        <w:t>余压透平的启动、停机装置除在控制室内和机旁设置外，还应根据需要增设；</w:t>
      </w:r>
    </w:p>
    <w:p w14:paraId="017D8993" w14:textId="77777777" w:rsidR="005C65C7" w:rsidRDefault="00000000">
      <w:pPr>
        <w:pStyle w:val="af2"/>
      </w:pPr>
      <w:r>
        <w:rPr>
          <w:rFonts w:hint="eastAsia"/>
        </w:rPr>
        <w:t>余压透平装置应采用地上布置，不应在地下或半地下布置；</w:t>
      </w:r>
    </w:p>
    <w:p w14:paraId="48138905" w14:textId="77777777" w:rsidR="005C65C7" w:rsidRDefault="00000000">
      <w:pPr>
        <w:pStyle w:val="af2"/>
      </w:pPr>
      <w:r>
        <w:rPr>
          <w:rFonts w:hint="eastAsia"/>
        </w:rPr>
        <w:t>透平机的主厂房内应设固定式一氧化碳监测报警设施，封闭厂房应设置事故排风机，其通风换气次数不应少于12 次/h，并与监测报警设施</w:t>
      </w:r>
      <w:proofErr w:type="gramStart"/>
      <w:r>
        <w:rPr>
          <w:rFonts w:hint="eastAsia"/>
        </w:rPr>
        <w:t>联锁</w:t>
      </w:r>
      <w:proofErr w:type="gramEnd"/>
      <w:r>
        <w:rPr>
          <w:rFonts w:hint="eastAsia"/>
        </w:rPr>
        <w:t>；当透平机设有隔音罩时，罩内应设有在线的煤气报警设施和排风机，并互相</w:t>
      </w:r>
      <w:proofErr w:type="gramStart"/>
      <w:r>
        <w:rPr>
          <w:rFonts w:hint="eastAsia"/>
        </w:rPr>
        <w:t>联锁</w:t>
      </w:r>
      <w:proofErr w:type="gramEnd"/>
      <w:r>
        <w:rPr>
          <w:rFonts w:hint="eastAsia"/>
        </w:rPr>
        <w:t>；</w:t>
      </w:r>
    </w:p>
    <w:p w14:paraId="307C5CA3" w14:textId="77777777" w:rsidR="005C65C7" w:rsidRDefault="00000000">
      <w:pPr>
        <w:pStyle w:val="af2"/>
      </w:pPr>
      <w:r>
        <w:rPr>
          <w:rFonts w:hint="eastAsia"/>
        </w:rPr>
        <w:t>透平机组厂房或隔音罩内电气设施的选用和安装，应按2区爆炸性危险环境执行（发电机除外）。</w:t>
      </w:r>
    </w:p>
    <w:p w14:paraId="2DFA93A9" w14:textId="77777777" w:rsidR="005C65C7" w:rsidRDefault="00000000">
      <w:pPr>
        <w:pStyle w:val="affd"/>
        <w:spacing w:before="156" w:after="156"/>
      </w:pPr>
      <w:bookmarkStart w:id="75" w:name="_Toc185857955"/>
      <w:bookmarkStart w:id="76" w:name="_Toc107322316"/>
      <w:bookmarkEnd w:id="73"/>
      <w:r>
        <w:t>焦炉煤气的回收与净化</w:t>
      </w:r>
      <w:bookmarkEnd w:id="75"/>
      <w:bookmarkEnd w:id="76"/>
    </w:p>
    <w:p w14:paraId="00FF87F3" w14:textId="77777777" w:rsidR="005C65C7" w:rsidRDefault="00000000">
      <w:pPr>
        <w:pStyle w:val="affe"/>
        <w:spacing w:before="156" w:after="156"/>
      </w:pPr>
      <w:r>
        <w:t>区域布置</w:t>
      </w:r>
    </w:p>
    <w:p w14:paraId="660F28AD" w14:textId="77777777" w:rsidR="005C65C7" w:rsidRDefault="00000000">
      <w:pPr>
        <w:pStyle w:val="afffffffff1"/>
      </w:pPr>
      <w:bookmarkStart w:id="77" w:name="_Hlk31468804"/>
      <w:r>
        <w:rPr>
          <w:rFonts w:hint="eastAsia"/>
        </w:rPr>
        <w:t>新建焦炉应布置在居民区常年最小频率风向的上风侧。</w:t>
      </w:r>
    </w:p>
    <w:p w14:paraId="6E9865EA" w14:textId="77777777" w:rsidR="005C65C7" w:rsidRDefault="00000000">
      <w:pPr>
        <w:pStyle w:val="afffffffff1"/>
      </w:pPr>
      <w:r>
        <w:rPr>
          <w:rFonts w:hint="eastAsia"/>
        </w:rPr>
        <w:t>在钢铁联合企业中，焦炉应优先选择靠近炼铁并与高炉组轴线平行布置。焦炉组纵轴应与常年最大频率风向夹角最小。</w:t>
      </w:r>
    </w:p>
    <w:p w14:paraId="678AAAFB" w14:textId="77777777" w:rsidR="005C65C7" w:rsidRDefault="00000000">
      <w:pPr>
        <w:pStyle w:val="afffffffff1"/>
      </w:pPr>
      <w:r>
        <w:rPr>
          <w:rFonts w:hint="eastAsia"/>
        </w:rPr>
        <w:t>新建焦化厂的办公、生活和卫生设施应布置在厂区常年最小频率风向的下风侧。</w:t>
      </w:r>
    </w:p>
    <w:p w14:paraId="4DCE4B74" w14:textId="77777777" w:rsidR="005C65C7" w:rsidRDefault="00000000">
      <w:pPr>
        <w:pStyle w:val="affe"/>
        <w:spacing w:before="156" w:after="156"/>
      </w:pPr>
      <w:r>
        <w:rPr>
          <w:rFonts w:hint="eastAsia"/>
        </w:rPr>
        <w:t>煤气冷却及净化区域布置</w:t>
      </w:r>
    </w:p>
    <w:bookmarkEnd w:id="77"/>
    <w:p w14:paraId="7E318D09" w14:textId="77777777" w:rsidR="005C65C7" w:rsidRDefault="00000000">
      <w:pPr>
        <w:pStyle w:val="afffffffff1"/>
      </w:pPr>
      <w:r>
        <w:rPr>
          <w:rFonts w:hint="eastAsia"/>
        </w:rPr>
        <w:t>新建焦炉煤气</w:t>
      </w:r>
      <w:proofErr w:type="gramStart"/>
      <w:r>
        <w:rPr>
          <w:rFonts w:hint="eastAsia"/>
        </w:rPr>
        <w:t>净化区</w:t>
      </w:r>
      <w:proofErr w:type="gramEnd"/>
      <w:r>
        <w:rPr>
          <w:rFonts w:hint="eastAsia"/>
        </w:rPr>
        <w:t>应布置在焦炉的机侧或一端，其建（构）筑物最外边线距焦炉炉体边线不应小于40 m。</w:t>
      </w:r>
    </w:p>
    <w:p w14:paraId="4DFC81B0" w14:textId="77777777" w:rsidR="005C65C7" w:rsidRDefault="00000000">
      <w:pPr>
        <w:pStyle w:val="afffff6"/>
        <w:ind w:firstLine="420"/>
      </w:pPr>
      <w:r>
        <w:rPr>
          <w:rFonts w:hint="eastAsia"/>
        </w:rPr>
        <w:t>当采用捣固炼焦工艺，煤气净化区域布置在</w:t>
      </w:r>
      <w:proofErr w:type="gramStart"/>
      <w:r>
        <w:rPr>
          <w:rFonts w:hint="eastAsia"/>
        </w:rPr>
        <w:t>焦侧时</w:t>
      </w:r>
      <w:proofErr w:type="gramEnd"/>
      <w:r>
        <w:rPr>
          <w:rFonts w:hint="eastAsia"/>
        </w:rPr>
        <w:t>，其建（构）筑物最外边缘距焦炉熄焦车外侧轨道边缘不应小于45m（当</w:t>
      </w:r>
      <w:proofErr w:type="gramStart"/>
      <w:r>
        <w:rPr>
          <w:rFonts w:hint="eastAsia"/>
        </w:rPr>
        <w:t>焦侧同时</w:t>
      </w:r>
      <w:proofErr w:type="gramEnd"/>
      <w:r>
        <w:rPr>
          <w:rFonts w:hint="eastAsia"/>
        </w:rPr>
        <w:t>布置有干熄焦装置时，该距离</w:t>
      </w:r>
      <w:proofErr w:type="gramStart"/>
      <w:r>
        <w:rPr>
          <w:rFonts w:hint="eastAsia"/>
        </w:rPr>
        <w:t>为距干熄炉</w:t>
      </w:r>
      <w:proofErr w:type="gramEnd"/>
      <w:r>
        <w:rPr>
          <w:rFonts w:hint="eastAsia"/>
        </w:rPr>
        <w:t>外壁边缘的距离）。</w:t>
      </w:r>
    </w:p>
    <w:p w14:paraId="6B081AAC" w14:textId="77777777" w:rsidR="005C65C7" w:rsidRDefault="00000000">
      <w:pPr>
        <w:pStyle w:val="afffffffff1"/>
      </w:pPr>
      <w:r>
        <w:rPr>
          <w:rFonts w:hint="eastAsia"/>
        </w:rPr>
        <w:t>煤气冷却及净化区域应符合4.15及5.1.1.3、5.1.1.4、5.1.1.5的规定。</w:t>
      </w:r>
    </w:p>
    <w:p w14:paraId="30F41B3E" w14:textId="77777777" w:rsidR="005C65C7" w:rsidRDefault="00000000">
      <w:pPr>
        <w:pStyle w:val="afffffffff1"/>
      </w:pPr>
      <w:r>
        <w:rPr>
          <w:rFonts w:hint="eastAsia"/>
        </w:rPr>
        <w:t>新建煤气冷却、净化区内煤气系统的各种设施的布置应符合下列要求：</w:t>
      </w:r>
    </w:p>
    <w:p w14:paraId="1FC5DC96" w14:textId="77777777" w:rsidR="005C65C7" w:rsidRDefault="00000000">
      <w:pPr>
        <w:pStyle w:val="af2"/>
      </w:pPr>
      <w:proofErr w:type="gramStart"/>
      <w:r>
        <w:rPr>
          <w:rFonts w:hint="eastAsia"/>
        </w:rPr>
        <w:t>煤气初冷器</w:t>
      </w:r>
      <w:proofErr w:type="gramEnd"/>
      <w:r>
        <w:rPr>
          <w:rFonts w:hint="eastAsia"/>
        </w:rPr>
        <w:t>（塔）应正对抽气机室，按单行横向排列，</w:t>
      </w:r>
      <w:proofErr w:type="gramStart"/>
      <w:r>
        <w:rPr>
          <w:rFonts w:hint="eastAsia"/>
        </w:rPr>
        <w:t>初冷器</w:t>
      </w:r>
      <w:proofErr w:type="gramEnd"/>
      <w:r>
        <w:rPr>
          <w:rFonts w:hint="eastAsia"/>
        </w:rPr>
        <w:t>出口煤气集合管中心线与抽气机室的行列线距离不应小于10 m；</w:t>
      </w:r>
    </w:p>
    <w:p w14:paraId="04AC2FC7" w14:textId="77777777" w:rsidR="005C65C7" w:rsidRDefault="00000000">
      <w:pPr>
        <w:pStyle w:val="af2"/>
      </w:pPr>
      <w:r>
        <w:rPr>
          <w:rFonts w:hint="eastAsia"/>
        </w:rPr>
        <w:lastRenderedPageBreak/>
        <w:t>煤气冷却、净化系统的各种塔器边缘与厂区专用铁路中心线的距离不应小于20 m，与厂区主要道路的最近边缘的距离不应小于10 m。</w:t>
      </w:r>
    </w:p>
    <w:p w14:paraId="5CB18B21" w14:textId="77777777" w:rsidR="005C65C7" w:rsidRDefault="00000000">
      <w:pPr>
        <w:pStyle w:val="affe"/>
        <w:spacing w:before="156" w:after="156"/>
      </w:pPr>
      <w:r>
        <w:t>设备结构</w:t>
      </w:r>
    </w:p>
    <w:p w14:paraId="223366C7" w14:textId="77777777" w:rsidR="005C65C7" w:rsidRDefault="00000000">
      <w:pPr>
        <w:pStyle w:val="afffffffff1"/>
      </w:pPr>
      <w:r>
        <w:rPr>
          <w:rFonts w:hint="eastAsia"/>
        </w:rPr>
        <w:t>煤气回收系统的设备结构应符合下列规定：</w:t>
      </w:r>
    </w:p>
    <w:p w14:paraId="28FAA873" w14:textId="77777777" w:rsidR="005C65C7" w:rsidRDefault="00000000">
      <w:pPr>
        <w:pStyle w:val="af2"/>
      </w:pPr>
      <w:r>
        <w:rPr>
          <w:rFonts w:hint="eastAsia"/>
        </w:rPr>
        <w:t>装煤车的装煤漏斗口上应有防止煤气、烟尘泄漏的设施；炭化室装煤孔盖与盖座间，炉门与炉门门框间应保持严密；</w:t>
      </w:r>
    </w:p>
    <w:p w14:paraId="331D1A8C" w14:textId="77777777" w:rsidR="005C65C7" w:rsidRDefault="00000000">
      <w:pPr>
        <w:pStyle w:val="af2"/>
      </w:pPr>
      <w:r>
        <w:rPr>
          <w:rFonts w:hint="eastAsia"/>
        </w:rPr>
        <w:t>上升管内应设氨水、蒸汽等喷射设施；</w:t>
      </w:r>
    </w:p>
    <w:p w14:paraId="7E902D5F" w14:textId="77777777" w:rsidR="005C65C7" w:rsidRDefault="00000000">
      <w:pPr>
        <w:pStyle w:val="af2"/>
      </w:pPr>
      <w:r>
        <w:rPr>
          <w:rFonts w:hint="eastAsia"/>
        </w:rPr>
        <w:t>集气管放散管应设置荒煤气自动放散点火装置，并与集气管压力</w:t>
      </w:r>
      <w:proofErr w:type="gramStart"/>
      <w:r>
        <w:rPr>
          <w:rFonts w:hint="eastAsia"/>
        </w:rPr>
        <w:t>联锁</w:t>
      </w:r>
      <w:proofErr w:type="gramEnd"/>
      <w:r>
        <w:rPr>
          <w:rFonts w:hint="eastAsia"/>
        </w:rPr>
        <w:t>，放散管的高度应高出集气管走台5 m以上。若为人工操作，其开闭应能在集气管走台（</w:t>
      </w:r>
      <w:proofErr w:type="gramStart"/>
      <w:r>
        <w:rPr>
          <w:rFonts w:hint="eastAsia"/>
        </w:rPr>
        <w:t>或煤塔附近</w:t>
      </w:r>
      <w:proofErr w:type="gramEnd"/>
      <w:r>
        <w:rPr>
          <w:rFonts w:hint="eastAsia"/>
        </w:rPr>
        <w:t>、方便观察的管道桥架）上进行；</w:t>
      </w:r>
    </w:p>
    <w:p w14:paraId="7C297E68" w14:textId="77777777" w:rsidR="005C65C7" w:rsidRDefault="00000000">
      <w:pPr>
        <w:pStyle w:val="af2"/>
      </w:pPr>
      <w:r>
        <w:rPr>
          <w:rFonts w:hint="eastAsia"/>
        </w:rPr>
        <w:t>集气管一端应装有事故用</w:t>
      </w:r>
      <w:bookmarkStart w:id="78" w:name="_Hlk31393206"/>
      <w:bookmarkEnd w:id="78"/>
      <w:r>
        <w:rPr>
          <w:rFonts w:hint="eastAsia"/>
        </w:rPr>
        <w:t>工业水管；</w:t>
      </w:r>
    </w:p>
    <w:p w14:paraId="5EE3675F" w14:textId="77777777" w:rsidR="005C65C7" w:rsidRDefault="00000000">
      <w:pPr>
        <w:pStyle w:val="af2"/>
      </w:pPr>
      <w:r>
        <w:rPr>
          <w:rFonts w:hint="eastAsia"/>
        </w:rPr>
        <w:t>集气管上部</w:t>
      </w:r>
      <w:proofErr w:type="gramStart"/>
      <w:r>
        <w:rPr>
          <w:rFonts w:hint="eastAsia"/>
        </w:rPr>
        <w:t>应设清</w:t>
      </w:r>
      <w:proofErr w:type="gramEnd"/>
      <w:r w:rsidR="005C65C7">
        <w:fldChar w:fldCharType="begin"/>
      </w:r>
      <w:r w:rsidR="005C65C7">
        <w:instrText>HYPERLINK "http://wiki.zhulong.com/baike/detail.asp?t=扫孔"</w:instrText>
      </w:r>
      <w:r w:rsidR="005C65C7">
        <w:fldChar w:fldCharType="separate"/>
      </w:r>
      <w:r w:rsidR="005C65C7">
        <w:rPr>
          <w:rStyle w:val="affffc"/>
          <w:rFonts w:hAnsi="宋体" w:hint="eastAsia"/>
        </w:rPr>
        <w:t>扫孔</w:t>
      </w:r>
      <w:r w:rsidR="005C65C7">
        <w:rPr>
          <w:rStyle w:val="affffc"/>
          <w:rFonts w:hAnsi="宋体"/>
        </w:rPr>
        <w:fldChar w:fldCharType="end"/>
      </w:r>
      <w:r>
        <w:rPr>
          <w:rFonts w:hint="eastAsia"/>
        </w:rPr>
        <w:t>，其</w:t>
      </w:r>
      <w:hyperlink r:id="rId34" w:history="1">
        <w:r w:rsidR="005C65C7">
          <w:rPr>
            <w:rStyle w:val="affffc"/>
            <w:rFonts w:hAnsi="宋体" w:hint="eastAsia"/>
          </w:rPr>
          <w:t>间距</w:t>
        </w:r>
      </w:hyperlink>
      <w:r>
        <w:rPr>
          <w:rFonts w:hint="eastAsia"/>
        </w:rPr>
        <w:t>以及平台的结构</w:t>
      </w:r>
      <w:bookmarkStart w:id="79" w:name="_Hlk31813313"/>
      <w:bookmarkEnd w:id="79"/>
      <w:r>
        <w:rPr>
          <w:rFonts w:hint="eastAsia"/>
        </w:rPr>
        <w:t>要求，均应便于清扫全部管道，并应保持清</w:t>
      </w:r>
      <w:hyperlink r:id="rId35" w:history="1">
        <w:r w:rsidR="005C65C7">
          <w:rPr>
            <w:rStyle w:val="affffc"/>
            <w:rFonts w:hAnsi="宋体" w:hint="eastAsia"/>
          </w:rPr>
          <w:t>扫孔</w:t>
        </w:r>
      </w:hyperlink>
      <w:r>
        <w:rPr>
          <w:rFonts w:hint="eastAsia"/>
        </w:rPr>
        <w:t>严密不漏；</w:t>
      </w:r>
    </w:p>
    <w:p w14:paraId="550190A3" w14:textId="77777777" w:rsidR="005C65C7" w:rsidRDefault="00000000">
      <w:pPr>
        <w:pStyle w:val="af2"/>
      </w:pPr>
      <w:proofErr w:type="gramStart"/>
      <w:r>
        <w:rPr>
          <w:rFonts w:hint="eastAsia"/>
        </w:rPr>
        <w:t>采用双集气管</w:t>
      </w:r>
      <w:proofErr w:type="gramEnd"/>
      <w:r>
        <w:rPr>
          <w:rFonts w:hint="eastAsia"/>
        </w:rPr>
        <w:t>的焦炉，其横贯管高度应能使装煤车安全通过和操作，在对着上升管口的横贯管管段下部设防火罩；</w:t>
      </w:r>
    </w:p>
    <w:p w14:paraId="381690FC" w14:textId="77777777" w:rsidR="005C65C7" w:rsidRDefault="00000000">
      <w:pPr>
        <w:pStyle w:val="af2"/>
      </w:pPr>
      <w:r>
        <w:rPr>
          <w:rFonts w:hint="eastAsia"/>
        </w:rPr>
        <w:t>在吸气弯管上应设置自动压力调节翻板和手动压力调节翻板；</w:t>
      </w:r>
    </w:p>
    <w:p w14:paraId="54C4F03B" w14:textId="77777777" w:rsidR="005C65C7" w:rsidRDefault="00000000">
      <w:pPr>
        <w:pStyle w:val="af2"/>
      </w:pPr>
      <w:bookmarkStart w:id="80" w:name="_Hlk31391150"/>
      <w:bookmarkEnd w:id="80"/>
      <w:r>
        <w:rPr>
          <w:rFonts w:hint="eastAsia"/>
        </w:rPr>
        <w:t>焦炉地下室应采取强制通风，两端应有安全出口，并应设有斜梯；地下室煤气分配管的净空高度应不小于1.8 m；</w:t>
      </w:r>
    </w:p>
    <w:p w14:paraId="2240FBB9" w14:textId="77777777" w:rsidR="005C65C7" w:rsidRDefault="00000000">
      <w:pPr>
        <w:pStyle w:val="af2"/>
      </w:pPr>
      <w:r>
        <w:rPr>
          <w:rFonts w:hint="eastAsia"/>
        </w:rPr>
        <w:t>交换装置应按先关煤气，后交换空气、废气，最后开煤气的顺序动作。应确保炉内气流方向符合焦炉加热系统图；交换后应确保炉内气流方向与交换前完全相反，交换装置的煤气部件应保持严密；</w:t>
      </w:r>
    </w:p>
    <w:p w14:paraId="3205BE73" w14:textId="77777777" w:rsidR="005C65C7" w:rsidRDefault="00000000">
      <w:pPr>
        <w:pStyle w:val="af2"/>
      </w:pPr>
      <w:r>
        <w:rPr>
          <w:rFonts w:hint="eastAsia"/>
        </w:rPr>
        <w:t>废气瓣的调节翻板（或插板）全关时，应留有适当的</w:t>
      </w:r>
      <w:r w:rsidR="005C65C7">
        <w:fldChar w:fldCharType="begin"/>
      </w:r>
      <w:r w:rsidR="005C65C7">
        <w:instrText>HYPERLINK "http://wiki.zhulong.com/baike/detail.asp?t=空隙"</w:instrText>
      </w:r>
      <w:r w:rsidR="005C65C7">
        <w:fldChar w:fldCharType="separate"/>
      </w:r>
      <w:r w:rsidR="005C65C7">
        <w:rPr>
          <w:rStyle w:val="affffc"/>
          <w:rFonts w:hAnsi="宋体" w:hint="eastAsia"/>
        </w:rPr>
        <w:t>空隙</w:t>
      </w:r>
      <w:r w:rsidR="005C65C7">
        <w:rPr>
          <w:rStyle w:val="affffc"/>
          <w:rFonts w:hAnsi="宋体"/>
        </w:rPr>
        <w:fldChar w:fldCharType="end"/>
      </w:r>
      <w:r>
        <w:rPr>
          <w:rFonts w:hint="eastAsia"/>
        </w:rPr>
        <w:t>，燃烧系统应具有一定的吸力；</w:t>
      </w:r>
    </w:p>
    <w:p w14:paraId="21681E3E" w14:textId="77777777" w:rsidR="005C65C7" w:rsidRDefault="00000000">
      <w:pPr>
        <w:pStyle w:val="af2"/>
      </w:pPr>
      <w:r>
        <w:rPr>
          <w:rFonts w:hint="eastAsia"/>
        </w:rPr>
        <w:t>焦炉集气管直接式仪表室、焦炉煤气抽风机室、轻吡啶生产厂房、</w:t>
      </w:r>
      <w:proofErr w:type="gramStart"/>
      <w:r>
        <w:rPr>
          <w:rFonts w:hint="eastAsia"/>
        </w:rPr>
        <w:t>粗苯</w:t>
      </w:r>
      <w:proofErr w:type="gramEnd"/>
      <w:r>
        <w:rPr>
          <w:rFonts w:hint="eastAsia"/>
        </w:rPr>
        <w:t>产品回流泵房、溶剂泵房（</w:t>
      </w:r>
      <w:proofErr w:type="gramStart"/>
      <w:r>
        <w:rPr>
          <w:rFonts w:hint="eastAsia"/>
        </w:rPr>
        <w:t>轻苯</w:t>
      </w:r>
      <w:proofErr w:type="gramEnd"/>
      <w:r>
        <w:rPr>
          <w:rFonts w:hint="eastAsia"/>
        </w:rPr>
        <w:t>/</w:t>
      </w:r>
      <w:proofErr w:type="gramStart"/>
      <w:r>
        <w:rPr>
          <w:rFonts w:hint="eastAsia"/>
        </w:rPr>
        <w:t>粗苯</w:t>
      </w:r>
      <w:proofErr w:type="gramEnd"/>
      <w:r>
        <w:rPr>
          <w:rFonts w:hint="eastAsia"/>
        </w:rPr>
        <w:t>作萃取剂）、苯类产品泵房（分开布置）、煤气放散水封室，都属于甲类火灾危险厂房，并应符合GB 50016的规定。</w:t>
      </w:r>
    </w:p>
    <w:p w14:paraId="325CE98C" w14:textId="77777777" w:rsidR="005C65C7" w:rsidRDefault="00000000">
      <w:pPr>
        <w:pStyle w:val="af2"/>
      </w:pPr>
      <w:r>
        <w:rPr>
          <w:rFonts w:hint="eastAsia"/>
        </w:rPr>
        <w:t>设有汽化冷却的上升管的设计和制造，应符合现行锅炉压力容器安全管理的规定；</w:t>
      </w:r>
    </w:p>
    <w:p w14:paraId="31785C1A" w14:textId="77777777" w:rsidR="005C65C7" w:rsidRDefault="00000000">
      <w:pPr>
        <w:pStyle w:val="af2"/>
      </w:pPr>
      <w:r>
        <w:rPr>
          <w:rFonts w:hint="eastAsia"/>
        </w:rPr>
        <w:t>焦炉地下室、机焦两侧烟道走廊（侧喷式）、变送器室，煤气抽风机室等地，应按1区选用电气设备；机焦两侧烟道走廊（下喷式）、</w:t>
      </w:r>
      <w:proofErr w:type="gramStart"/>
      <w:r>
        <w:rPr>
          <w:rFonts w:hint="eastAsia"/>
        </w:rPr>
        <w:t>煤塔底层</w:t>
      </w:r>
      <w:proofErr w:type="gramEnd"/>
      <w:r>
        <w:rPr>
          <w:rFonts w:hint="eastAsia"/>
        </w:rPr>
        <w:t>及间台、</w:t>
      </w:r>
      <w:proofErr w:type="gramStart"/>
      <w:r>
        <w:rPr>
          <w:rFonts w:hint="eastAsia"/>
        </w:rPr>
        <w:t>炉间台</w:t>
      </w:r>
      <w:proofErr w:type="gramEnd"/>
      <w:r>
        <w:rPr>
          <w:rFonts w:hint="eastAsia"/>
        </w:rPr>
        <w:t>及炉</w:t>
      </w:r>
      <w:proofErr w:type="gramStart"/>
      <w:r>
        <w:rPr>
          <w:rFonts w:hint="eastAsia"/>
        </w:rPr>
        <w:t>端台底层</w:t>
      </w:r>
      <w:proofErr w:type="gramEnd"/>
      <w:r>
        <w:rPr>
          <w:rFonts w:hint="eastAsia"/>
        </w:rPr>
        <w:t>、集气管直接式</w:t>
      </w:r>
      <w:proofErr w:type="gramStart"/>
      <w:r>
        <w:rPr>
          <w:rFonts w:hint="eastAsia"/>
        </w:rPr>
        <w:t>仪表室</w:t>
      </w:r>
      <w:proofErr w:type="gramEnd"/>
      <w:r>
        <w:rPr>
          <w:rFonts w:hint="eastAsia"/>
        </w:rPr>
        <w:t>等地，应按2区选用电气设备，并应有事故照明。</w:t>
      </w:r>
    </w:p>
    <w:p w14:paraId="71722CC8" w14:textId="77777777" w:rsidR="005C65C7" w:rsidRDefault="00000000">
      <w:pPr>
        <w:pStyle w:val="af2"/>
      </w:pPr>
      <w:r>
        <w:rPr>
          <w:rFonts w:hint="eastAsia"/>
        </w:rPr>
        <w:t>焦炉地下室、抽气机室应设置固定式一氧化碳监测报警装置，信号应引至24小时有人值守的控制室；不应在地下室和烟道走廊带</w:t>
      </w:r>
      <w:proofErr w:type="gramStart"/>
      <w:r>
        <w:rPr>
          <w:rFonts w:hint="eastAsia"/>
        </w:rPr>
        <w:t>煤气抽堵盲板</w:t>
      </w:r>
      <w:proofErr w:type="gramEnd"/>
      <w:r>
        <w:rPr>
          <w:rFonts w:hint="eastAsia"/>
        </w:rPr>
        <w:t>。</w:t>
      </w:r>
    </w:p>
    <w:p w14:paraId="442CDE9B" w14:textId="77777777" w:rsidR="005C65C7" w:rsidRDefault="00000000">
      <w:pPr>
        <w:pStyle w:val="afffffffff1"/>
      </w:pPr>
      <w:r>
        <w:rPr>
          <w:rFonts w:hint="eastAsia"/>
        </w:rPr>
        <w:t>煤气冷却、净化系统的设备结构应符合下列规定：</w:t>
      </w:r>
    </w:p>
    <w:p w14:paraId="0864B428" w14:textId="77777777" w:rsidR="005C65C7" w:rsidRDefault="00000000">
      <w:pPr>
        <w:pStyle w:val="af2"/>
      </w:pPr>
      <w:r>
        <w:rPr>
          <w:rFonts w:hint="eastAsia"/>
        </w:rPr>
        <w:t>煤气冷却及净化系统中的各种塔器，应设有吹扫用的蒸汽管、放散管；</w:t>
      </w:r>
    </w:p>
    <w:p w14:paraId="1A601FD3" w14:textId="77777777" w:rsidR="005C65C7" w:rsidRDefault="00000000">
      <w:pPr>
        <w:pStyle w:val="af2"/>
      </w:pPr>
      <w:r>
        <w:rPr>
          <w:rFonts w:hint="eastAsia"/>
        </w:rPr>
        <w:t>各种塔器的入口和出口管道上应设有压力计和温度计；</w:t>
      </w:r>
    </w:p>
    <w:p w14:paraId="74B1AB74" w14:textId="77777777" w:rsidR="005C65C7" w:rsidRDefault="00000000">
      <w:pPr>
        <w:pStyle w:val="af2"/>
      </w:pPr>
      <w:r>
        <w:rPr>
          <w:rFonts w:hint="eastAsia"/>
        </w:rPr>
        <w:t>塔器的排油管应装阀门，油管浸入溢油槽中，其油封有效高度应为计算压力与510 mmH</w:t>
      </w:r>
      <w:r>
        <w:rPr>
          <w:rFonts w:hint="eastAsia"/>
          <w:vertAlign w:val="subscript"/>
        </w:rPr>
        <w:t>2</w:t>
      </w:r>
      <w:r>
        <w:rPr>
          <w:rFonts w:hint="eastAsia"/>
        </w:rPr>
        <w:t>O之和；</w:t>
      </w:r>
    </w:p>
    <w:p w14:paraId="5F0B7E1F" w14:textId="77777777" w:rsidR="005C65C7" w:rsidRDefault="00000000">
      <w:pPr>
        <w:pStyle w:val="af2"/>
      </w:pPr>
      <w:r>
        <w:rPr>
          <w:rFonts w:hint="eastAsia"/>
        </w:rPr>
        <w:t>电捕焦油器应符合5.1.3.10的规定。但电捕焦油器设在抽气机前时，煤气入口压力允许负压，可不</w:t>
      </w:r>
      <w:proofErr w:type="gramStart"/>
      <w:r>
        <w:rPr>
          <w:rFonts w:hint="eastAsia"/>
        </w:rPr>
        <w:t>设泄爆装置</w:t>
      </w:r>
      <w:proofErr w:type="gramEnd"/>
      <w:r>
        <w:rPr>
          <w:rFonts w:hint="eastAsia"/>
        </w:rPr>
        <w:t>。在抽气机后，应</w:t>
      </w:r>
      <w:proofErr w:type="gramStart"/>
      <w:r>
        <w:rPr>
          <w:rFonts w:hint="eastAsia"/>
        </w:rPr>
        <w:t>设泄爆装置</w:t>
      </w:r>
      <w:proofErr w:type="gramEnd"/>
      <w:r>
        <w:rPr>
          <w:rFonts w:hint="eastAsia"/>
        </w:rPr>
        <w:t>，设自动的连续式氧含量分析仪，煤气含氧量达1%时报警，达2%时切断电源。</w:t>
      </w:r>
    </w:p>
    <w:p w14:paraId="56F24433" w14:textId="77777777" w:rsidR="005C65C7" w:rsidRDefault="00000000">
      <w:pPr>
        <w:pStyle w:val="affd"/>
        <w:spacing w:before="156" w:after="156"/>
      </w:pPr>
      <w:bookmarkStart w:id="81" w:name="_Toc107322317"/>
      <w:bookmarkStart w:id="82" w:name="_Toc185857956"/>
      <w:r>
        <w:t>直立连续式炭化炉煤气的生产与净化</w:t>
      </w:r>
      <w:bookmarkEnd w:id="81"/>
      <w:bookmarkEnd w:id="82"/>
    </w:p>
    <w:p w14:paraId="272F49AC" w14:textId="77777777" w:rsidR="005C65C7" w:rsidRDefault="00000000">
      <w:pPr>
        <w:pStyle w:val="affe"/>
        <w:spacing w:before="156" w:after="156"/>
      </w:pPr>
      <w:r>
        <w:t>区域布置</w:t>
      </w:r>
    </w:p>
    <w:p w14:paraId="5C2A0999" w14:textId="77777777" w:rsidR="005C65C7" w:rsidRDefault="00000000">
      <w:pPr>
        <w:pStyle w:val="afffffffff1"/>
      </w:pPr>
      <w:r>
        <w:rPr>
          <w:rFonts w:hint="eastAsia"/>
        </w:rPr>
        <w:lastRenderedPageBreak/>
        <w:t>新建炭化炉厂区应布置在居民区常年最小频率风向的上风侧。</w:t>
      </w:r>
    </w:p>
    <w:p w14:paraId="53BF22AD" w14:textId="77777777" w:rsidR="005C65C7" w:rsidRDefault="00000000">
      <w:pPr>
        <w:pStyle w:val="afffffffff1"/>
      </w:pPr>
      <w:r>
        <w:rPr>
          <w:rFonts w:hint="eastAsia"/>
        </w:rPr>
        <w:t>炭化炉的厂房纵轴线应优先选择与常年最大频率风向成直角（或接近直角）。</w:t>
      </w:r>
    </w:p>
    <w:p w14:paraId="66A2167F" w14:textId="77777777" w:rsidR="005C65C7" w:rsidRDefault="00000000">
      <w:pPr>
        <w:pStyle w:val="afffffffff1"/>
      </w:pPr>
      <w:r>
        <w:rPr>
          <w:rFonts w:hint="eastAsia"/>
        </w:rPr>
        <w:t>炭化炉的厂房四周应设消防车道。厂房与抽气、回收、净化等建筑物的距离不应小于30 m。</w:t>
      </w:r>
    </w:p>
    <w:p w14:paraId="7345E332" w14:textId="77777777" w:rsidR="005C65C7" w:rsidRDefault="00000000">
      <w:pPr>
        <w:pStyle w:val="affe"/>
        <w:spacing w:before="156" w:after="156"/>
      </w:pPr>
      <w:r>
        <w:t>煤气净化与冷却区域</w:t>
      </w:r>
    </w:p>
    <w:p w14:paraId="5B29E5EE" w14:textId="77777777" w:rsidR="005C65C7" w:rsidRDefault="00000000">
      <w:pPr>
        <w:pStyle w:val="afffff6"/>
        <w:ind w:firstLine="420"/>
      </w:pPr>
      <w:r>
        <w:t>煤气冷却及净化区域应</w:t>
      </w:r>
      <w:r>
        <w:rPr>
          <w:rFonts w:hint="eastAsia"/>
        </w:rPr>
        <w:t>符合</w:t>
      </w:r>
      <w:r>
        <w:t>4.15</w:t>
      </w:r>
      <w:r>
        <w:rPr>
          <w:rFonts w:hint="eastAsia"/>
        </w:rPr>
        <w:t>、</w:t>
      </w:r>
      <w:r>
        <w:t>5.1.1.4</w:t>
      </w:r>
      <w:r>
        <w:rPr>
          <w:rFonts w:hint="eastAsia"/>
        </w:rPr>
        <w:t>、</w:t>
      </w:r>
      <w:r>
        <w:t>5.1.1.5的规定。</w:t>
      </w:r>
    </w:p>
    <w:p w14:paraId="7166C389" w14:textId="77777777" w:rsidR="005C65C7" w:rsidRDefault="00000000">
      <w:pPr>
        <w:pStyle w:val="affe"/>
        <w:spacing w:before="156" w:after="156"/>
      </w:pPr>
      <w:r>
        <w:t>厂房建筑</w:t>
      </w:r>
      <w:r>
        <w:rPr>
          <w:rFonts w:hint="eastAsia"/>
        </w:rPr>
        <w:t>的安全要求</w:t>
      </w:r>
    </w:p>
    <w:p w14:paraId="0E684413" w14:textId="77777777" w:rsidR="005C65C7" w:rsidRDefault="00000000">
      <w:pPr>
        <w:pStyle w:val="afffffffff1"/>
      </w:pPr>
      <w:r>
        <w:rPr>
          <w:rFonts w:hint="eastAsia"/>
        </w:rPr>
        <w:t>炭化炉厂房的火灾危险性类别应为甲类，厂房耐火等级应不低于二级。</w:t>
      </w:r>
    </w:p>
    <w:p w14:paraId="5108568E" w14:textId="77777777" w:rsidR="005C65C7" w:rsidRDefault="00000000">
      <w:pPr>
        <w:pStyle w:val="afffffffff1"/>
      </w:pPr>
      <w:r>
        <w:rPr>
          <w:rFonts w:hint="eastAsia"/>
        </w:rPr>
        <w:t>几座炭化炉厂房相连布置时，厂房与厂房可相邻布置，但建筑设计时，应考虑沉降差异，其间通过的各种管道、电缆通廊等应设沉降差异补偿装置。</w:t>
      </w:r>
    </w:p>
    <w:p w14:paraId="47ED74A1" w14:textId="77777777" w:rsidR="005C65C7" w:rsidRDefault="00000000">
      <w:pPr>
        <w:pStyle w:val="afffffffff1"/>
      </w:pPr>
      <w:r>
        <w:rPr>
          <w:rFonts w:hint="eastAsia"/>
        </w:rPr>
        <w:t>采用发生炉热煤气供热时，发生炉厂房与炭化炉厂房可相邻布置。</w:t>
      </w:r>
    </w:p>
    <w:p w14:paraId="7BA025AB" w14:textId="77777777" w:rsidR="005C65C7" w:rsidRDefault="00000000">
      <w:pPr>
        <w:pStyle w:val="affe"/>
        <w:spacing w:before="156" w:after="156"/>
      </w:pPr>
      <w:r>
        <w:t>设备结构</w:t>
      </w:r>
    </w:p>
    <w:p w14:paraId="49D20183" w14:textId="77777777" w:rsidR="005C65C7" w:rsidRDefault="00000000">
      <w:pPr>
        <w:pStyle w:val="afffffffff1"/>
      </w:pPr>
      <w:r>
        <w:rPr>
          <w:rFonts w:hint="eastAsia"/>
        </w:rPr>
        <w:t>炭化炉的设备结构应符合下列规定：</w:t>
      </w:r>
    </w:p>
    <w:p w14:paraId="1890EA1D" w14:textId="77777777" w:rsidR="005C65C7" w:rsidRDefault="00000000">
      <w:pPr>
        <w:pStyle w:val="af2"/>
      </w:pPr>
      <w:r>
        <w:rPr>
          <w:rFonts w:hint="eastAsia"/>
        </w:rPr>
        <w:t>炭化炉的护炉柱和底部</w:t>
      </w:r>
      <w:r w:rsidR="005C65C7">
        <w:fldChar w:fldCharType="begin"/>
      </w:r>
      <w:r w:rsidR="005C65C7">
        <w:instrText>HYPERLINK "http://wiki.zhulong.com/baike/detail.asp?t=承重梁"</w:instrText>
      </w:r>
      <w:r w:rsidR="005C65C7">
        <w:fldChar w:fldCharType="separate"/>
      </w:r>
      <w:r w:rsidR="005C65C7">
        <w:rPr>
          <w:rStyle w:val="affffc"/>
          <w:rFonts w:hAnsi="宋体" w:hint="eastAsia"/>
        </w:rPr>
        <w:t>承重梁</w:t>
      </w:r>
      <w:r w:rsidR="005C65C7">
        <w:rPr>
          <w:rStyle w:val="affffc"/>
          <w:rFonts w:hAnsi="宋体"/>
        </w:rPr>
        <w:fldChar w:fldCharType="end"/>
      </w:r>
      <w:r>
        <w:rPr>
          <w:rFonts w:hint="eastAsia"/>
        </w:rPr>
        <w:t>应采用钢结构；</w:t>
      </w:r>
    </w:p>
    <w:p w14:paraId="0A72271E" w14:textId="77777777" w:rsidR="005C65C7" w:rsidRDefault="00000000">
      <w:pPr>
        <w:pStyle w:val="af2"/>
      </w:pPr>
      <w:r>
        <w:rPr>
          <w:rFonts w:hint="eastAsia"/>
        </w:rPr>
        <w:t>辅助煤箱上部应设</w:t>
      </w:r>
      <w:proofErr w:type="gramStart"/>
      <w:r>
        <w:rPr>
          <w:rFonts w:hint="eastAsia"/>
        </w:rPr>
        <w:t>泄爆孔</w:t>
      </w:r>
      <w:proofErr w:type="gramEnd"/>
      <w:r>
        <w:rPr>
          <w:rFonts w:hint="eastAsia"/>
        </w:rPr>
        <w:t>；</w:t>
      </w:r>
    </w:p>
    <w:p w14:paraId="58534F70" w14:textId="77777777" w:rsidR="005C65C7" w:rsidRDefault="00000000">
      <w:pPr>
        <w:pStyle w:val="af2"/>
      </w:pPr>
      <w:r>
        <w:rPr>
          <w:rFonts w:hint="eastAsia"/>
        </w:rPr>
        <w:t>升气管蝶阀和活塞阀的轴杆应设耐温填料盒，应密封严密，启闭灵活；</w:t>
      </w:r>
    </w:p>
    <w:p w14:paraId="0F1B559B" w14:textId="77777777" w:rsidR="005C65C7" w:rsidRDefault="00000000">
      <w:pPr>
        <w:pStyle w:val="af2"/>
      </w:pPr>
      <w:r>
        <w:rPr>
          <w:rFonts w:hint="eastAsia"/>
        </w:rPr>
        <w:t>炉顶煤气总管的焦油氨水出口水封有效高度应不小于1×10</w:t>
      </w:r>
      <w:r>
        <w:rPr>
          <w:rFonts w:hint="eastAsia"/>
          <w:vertAlign w:val="superscript"/>
        </w:rPr>
        <w:t>3</w:t>
      </w:r>
      <w:r>
        <w:rPr>
          <w:rFonts w:hint="eastAsia"/>
        </w:rPr>
        <w:t>Pa（102 mmH</w:t>
      </w:r>
      <w:r>
        <w:rPr>
          <w:rFonts w:hint="eastAsia"/>
          <w:vertAlign w:val="subscript"/>
        </w:rPr>
        <w:t>2</w:t>
      </w:r>
      <w:r>
        <w:rPr>
          <w:rFonts w:hint="eastAsia"/>
        </w:rPr>
        <w:t>O）；</w:t>
      </w:r>
    </w:p>
    <w:p w14:paraId="26AFCD96" w14:textId="77777777" w:rsidR="005C65C7" w:rsidRDefault="00000000">
      <w:pPr>
        <w:pStyle w:val="af2"/>
      </w:pPr>
      <w:r>
        <w:rPr>
          <w:rFonts w:hint="eastAsia"/>
        </w:rPr>
        <w:t>煤气总管出口应安装压力自动调节器，</w:t>
      </w:r>
      <w:proofErr w:type="gramStart"/>
      <w:r>
        <w:rPr>
          <w:rFonts w:hint="eastAsia"/>
        </w:rPr>
        <w:t>应操作</w:t>
      </w:r>
      <w:proofErr w:type="gramEnd"/>
      <w:r>
        <w:rPr>
          <w:rFonts w:hint="eastAsia"/>
        </w:rPr>
        <w:t>灵敏，控制炉顶煤气呈微正压，并应装有事故超压自动（并附手动）排放装置，其放散管应高出屋顶4 m以上；</w:t>
      </w:r>
    </w:p>
    <w:p w14:paraId="416EC8C3" w14:textId="77777777" w:rsidR="005C65C7" w:rsidRDefault="00000000">
      <w:pPr>
        <w:pStyle w:val="af2"/>
      </w:pPr>
      <w:bookmarkStart w:id="83" w:name="_Hlk31814332"/>
      <w:bookmarkEnd w:id="83"/>
      <w:r>
        <w:rPr>
          <w:rFonts w:hint="eastAsia"/>
        </w:rPr>
        <w:t>炭化炉厂房的安全出口应不少于2个。走廊通道宽度应不小于1.5 m，并应设</w:t>
      </w:r>
      <w:r w:rsidR="005C65C7">
        <w:fldChar w:fldCharType="begin"/>
      </w:r>
      <w:r w:rsidR="005C65C7">
        <w:instrText>HYPERLINK "http://wiki.zhulong.com/baike/detail.asp?t=防护"</w:instrText>
      </w:r>
      <w:r w:rsidR="005C65C7">
        <w:fldChar w:fldCharType="separate"/>
      </w:r>
      <w:r w:rsidR="005C65C7">
        <w:rPr>
          <w:rStyle w:val="affffc"/>
          <w:rFonts w:hAnsi="宋体" w:hint="eastAsia"/>
        </w:rPr>
        <w:t>防护</w:t>
      </w:r>
      <w:r w:rsidR="005C65C7">
        <w:rPr>
          <w:rStyle w:val="affffc"/>
          <w:rFonts w:hAnsi="宋体"/>
        </w:rPr>
        <w:fldChar w:fldCharType="end"/>
      </w:r>
      <w:r>
        <w:rPr>
          <w:rFonts w:hint="eastAsia"/>
        </w:rPr>
        <w:t>栏杆。容易发生工具坠落的地方应设保护网；</w:t>
      </w:r>
    </w:p>
    <w:p w14:paraId="5218AF70" w14:textId="77777777" w:rsidR="005C65C7" w:rsidRDefault="00000000">
      <w:pPr>
        <w:pStyle w:val="af2"/>
      </w:pPr>
      <w:r>
        <w:rPr>
          <w:rFonts w:hint="eastAsia"/>
        </w:rPr>
        <w:t>动力和照明电线应采用护套敷设，应设有事故照明；</w:t>
      </w:r>
    </w:p>
    <w:p w14:paraId="180F4A49" w14:textId="77777777" w:rsidR="005C65C7" w:rsidRDefault="00000000">
      <w:pPr>
        <w:pStyle w:val="af2"/>
      </w:pPr>
      <w:r>
        <w:rPr>
          <w:rFonts w:hint="eastAsia"/>
        </w:rPr>
        <w:t>炭化炉底的蒸汽注射管应保持</w:t>
      </w:r>
      <w:proofErr w:type="gramStart"/>
      <w:r>
        <w:rPr>
          <w:rFonts w:hint="eastAsia"/>
        </w:rPr>
        <w:t>排焦箱正压</w:t>
      </w:r>
      <w:proofErr w:type="gramEnd"/>
      <w:r>
        <w:rPr>
          <w:rFonts w:hint="eastAsia"/>
        </w:rPr>
        <w:t>，</w:t>
      </w:r>
      <w:proofErr w:type="gramStart"/>
      <w:r>
        <w:rPr>
          <w:rFonts w:hint="eastAsia"/>
        </w:rPr>
        <w:t>排焦箱的</w:t>
      </w:r>
      <w:proofErr w:type="gramEnd"/>
      <w:r>
        <w:rPr>
          <w:rFonts w:hint="eastAsia"/>
        </w:rPr>
        <w:t>水封高度应大于排焦箱内压力，应不小于1</w:t>
      </w:r>
      <w:r>
        <w:rPr>
          <w:rFonts w:ascii="Times New Roman" w:hint="eastAsia"/>
        </w:rPr>
        <w:t>×</w:t>
      </w:r>
      <w:r>
        <w:rPr>
          <w:rFonts w:hint="eastAsia"/>
        </w:rPr>
        <w:t>10</w:t>
      </w:r>
      <w:r>
        <w:rPr>
          <w:rFonts w:hint="eastAsia"/>
          <w:vertAlign w:val="superscript"/>
        </w:rPr>
        <w:t xml:space="preserve">3 </w:t>
      </w:r>
      <w:r>
        <w:rPr>
          <w:rFonts w:hint="eastAsia"/>
        </w:rPr>
        <w:t>Pa（102 mmH</w:t>
      </w:r>
      <w:r>
        <w:rPr>
          <w:rFonts w:hint="eastAsia"/>
          <w:vertAlign w:val="subscript"/>
        </w:rPr>
        <w:t>2</w:t>
      </w:r>
      <w:r>
        <w:rPr>
          <w:rFonts w:hint="eastAsia"/>
        </w:rPr>
        <w:t>O）；</w:t>
      </w:r>
    </w:p>
    <w:p w14:paraId="1DA189E5" w14:textId="77777777" w:rsidR="005C65C7" w:rsidRDefault="00000000">
      <w:pPr>
        <w:pStyle w:val="af2"/>
      </w:pPr>
      <w:r>
        <w:rPr>
          <w:rFonts w:hint="eastAsia"/>
        </w:rPr>
        <w:t>加热用的发生炉煤气总管端部，应设管道清灰的操作平台。</w:t>
      </w:r>
    </w:p>
    <w:p w14:paraId="5933D295" w14:textId="77777777" w:rsidR="005C65C7" w:rsidRDefault="00000000">
      <w:pPr>
        <w:pStyle w:val="afffffffff1"/>
      </w:pPr>
      <w:r>
        <w:rPr>
          <w:rFonts w:hint="eastAsia"/>
        </w:rPr>
        <w:t>煤气冷却、净化系统的设备结构应符合下列规定：</w:t>
      </w:r>
    </w:p>
    <w:p w14:paraId="34228767" w14:textId="77777777" w:rsidR="005C65C7" w:rsidRDefault="00000000">
      <w:pPr>
        <w:pStyle w:val="af2"/>
      </w:pPr>
      <w:proofErr w:type="gramStart"/>
      <w:r>
        <w:rPr>
          <w:rFonts w:hint="eastAsia"/>
        </w:rPr>
        <w:t>污</w:t>
      </w:r>
      <w:proofErr w:type="gramEnd"/>
      <w:r>
        <w:rPr>
          <w:rFonts w:hint="eastAsia"/>
        </w:rPr>
        <w:t>煤气管道应向抽水井倾斜，倾斜度应不小于0.3%，转弯处应留清</w:t>
      </w:r>
      <w:r w:rsidR="005C65C7">
        <w:fldChar w:fldCharType="begin"/>
      </w:r>
      <w:r w:rsidR="005C65C7">
        <w:instrText>HYPERLINK "http://wiki.zhulong.com/baike/detail.asp?t=扫孔"</w:instrText>
      </w:r>
      <w:r w:rsidR="005C65C7">
        <w:fldChar w:fldCharType="separate"/>
      </w:r>
      <w:r w:rsidR="005C65C7">
        <w:rPr>
          <w:rStyle w:val="affffc"/>
          <w:rFonts w:hAnsi="宋体" w:hint="eastAsia"/>
        </w:rPr>
        <w:t>扫孔</w:t>
      </w:r>
      <w:r w:rsidR="005C65C7">
        <w:rPr>
          <w:rStyle w:val="affffc"/>
          <w:rFonts w:hAnsi="宋体"/>
        </w:rPr>
        <w:fldChar w:fldCharType="end"/>
      </w:r>
      <w:r>
        <w:rPr>
          <w:rFonts w:hint="eastAsia"/>
        </w:rPr>
        <w:t>，管道与抽气机应用金属波纹管软镶连接；</w:t>
      </w:r>
    </w:p>
    <w:p w14:paraId="2BB15C20" w14:textId="77777777" w:rsidR="005C65C7" w:rsidRDefault="00000000">
      <w:pPr>
        <w:pStyle w:val="af2"/>
      </w:pPr>
      <w:r>
        <w:rPr>
          <w:rFonts w:hint="eastAsia"/>
        </w:rPr>
        <w:t>抽气机出口与电捕焦油器之间应优先设置避震器；</w:t>
      </w:r>
    </w:p>
    <w:p w14:paraId="4E280C12" w14:textId="77777777" w:rsidR="005C65C7" w:rsidRDefault="00000000">
      <w:pPr>
        <w:pStyle w:val="af2"/>
      </w:pPr>
      <w:r>
        <w:rPr>
          <w:rFonts w:hint="eastAsia"/>
        </w:rPr>
        <w:t>易</w:t>
      </w:r>
      <w:hyperlink r:id="rId36" w:history="1">
        <w:r w:rsidR="005C65C7">
          <w:rPr>
            <w:rStyle w:val="affffc"/>
            <w:rFonts w:hAnsi="宋体" w:hint="eastAsia"/>
          </w:rPr>
          <w:t>腐蚀</w:t>
        </w:r>
      </w:hyperlink>
      <w:r>
        <w:rPr>
          <w:rFonts w:hint="eastAsia"/>
        </w:rPr>
        <w:t>区域的动力、照明电线应采用防腐</w:t>
      </w:r>
      <w:hyperlink r:id="rId37" w:history="1">
        <w:r w:rsidR="005C65C7">
          <w:rPr>
            <w:rStyle w:val="affffc"/>
            <w:rFonts w:hAnsi="宋体" w:hint="eastAsia"/>
          </w:rPr>
          <w:t>套管</w:t>
        </w:r>
      </w:hyperlink>
      <w:r>
        <w:rPr>
          <w:rFonts w:hint="eastAsia"/>
        </w:rPr>
        <w:t>铜芯线；</w:t>
      </w:r>
    </w:p>
    <w:p w14:paraId="7163DD36" w14:textId="77777777" w:rsidR="005C65C7" w:rsidRDefault="00000000">
      <w:pPr>
        <w:pStyle w:val="af2"/>
      </w:pPr>
      <w:r>
        <w:rPr>
          <w:rFonts w:hint="eastAsia"/>
        </w:rPr>
        <w:t>煤气冷却、回收和净化系统的设备结构应符合5.4.3.2的规定。</w:t>
      </w:r>
    </w:p>
    <w:p w14:paraId="1F2A562F" w14:textId="77777777" w:rsidR="005C65C7" w:rsidRDefault="00000000">
      <w:pPr>
        <w:pStyle w:val="affd"/>
        <w:spacing w:before="156" w:after="156"/>
      </w:pPr>
      <w:bookmarkStart w:id="84" w:name="_Toc107322318"/>
      <w:bookmarkStart w:id="85" w:name="_Toc185857957"/>
      <w:r>
        <w:t>转炉煤气的回收与净化</w:t>
      </w:r>
      <w:bookmarkEnd w:id="84"/>
      <w:bookmarkEnd w:id="85"/>
    </w:p>
    <w:p w14:paraId="3638FC67" w14:textId="77777777" w:rsidR="005C65C7" w:rsidRDefault="00000000">
      <w:pPr>
        <w:pStyle w:val="affe"/>
        <w:spacing w:before="156" w:after="156"/>
      </w:pPr>
      <w:r>
        <w:t>区域布置</w:t>
      </w:r>
    </w:p>
    <w:p w14:paraId="4337BF27" w14:textId="77777777" w:rsidR="005C65C7" w:rsidRDefault="00000000">
      <w:pPr>
        <w:pStyle w:val="afffffffff1"/>
      </w:pPr>
      <w:r>
        <w:rPr>
          <w:rFonts w:hint="eastAsia"/>
        </w:rPr>
        <w:t>转炉煤气回收净化系统的设备、抽气机室、煤气</w:t>
      </w:r>
      <w:proofErr w:type="gramStart"/>
      <w:r>
        <w:rPr>
          <w:rFonts w:hint="eastAsia"/>
        </w:rPr>
        <w:t>柜以及</w:t>
      </w:r>
      <w:proofErr w:type="gramEnd"/>
      <w:r>
        <w:rPr>
          <w:rFonts w:hint="eastAsia"/>
        </w:rPr>
        <w:t>有可能泄漏煤气的其他构件，应布置在主厂房常年最小频率风向的上风侧。</w:t>
      </w:r>
    </w:p>
    <w:p w14:paraId="4CAD1CCD" w14:textId="77777777" w:rsidR="005C65C7" w:rsidRDefault="00000000">
      <w:pPr>
        <w:pStyle w:val="afffffffff1"/>
      </w:pPr>
      <w:r>
        <w:rPr>
          <w:rFonts w:hint="eastAsia"/>
        </w:rPr>
        <w:t>厂房内各单体设备之间以及其与墙壁之间的净距应不小于1 m。</w:t>
      </w:r>
    </w:p>
    <w:p w14:paraId="2836B1F3" w14:textId="77777777" w:rsidR="005C65C7" w:rsidRDefault="00000000">
      <w:pPr>
        <w:pStyle w:val="afffffffff1"/>
      </w:pPr>
      <w:r>
        <w:rPr>
          <w:rFonts w:hint="eastAsia"/>
        </w:rPr>
        <w:t>煤气抽气机室和加压站厂房应符合第8章的规定。抽气机室设在主厂房内，应与主厂房建筑隔断，废气应排至主厂房外。</w:t>
      </w:r>
    </w:p>
    <w:p w14:paraId="55558A12" w14:textId="77777777" w:rsidR="005C65C7" w:rsidRDefault="00000000">
      <w:pPr>
        <w:pStyle w:val="affe"/>
        <w:spacing w:before="156" w:after="156"/>
      </w:pPr>
      <w:r>
        <w:t>设备结构</w:t>
      </w:r>
    </w:p>
    <w:p w14:paraId="4D9EC9BA" w14:textId="77777777" w:rsidR="005C65C7" w:rsidRDefault="00000000">
      <w:pPr>
        <w:pStyle w:val="afffffffff1"/>
      </w:pPr>
      <w:r>
        <w:rPr>
          <w:rFonts w:hint="eastAsia"/>
        </w:rPr>
        <w:lastRenderedPageBreak/>
        <w:t>转炉煤气活动烟罩或固定烟罩应采用水冷却或汽化冷却，罩口内外压差应保持稳定的微正压。烟罩上的加料孔、</w:t>
      </w:r>
      <w:proofErr w:type="gramStart"/>
      <w:r>
        <w:rPr>
          <w:rFonts w:hint="eastAsia"/>
        </w:rPr>
        <w:t>料仓下料</w:t>
      </w:r>
      <w:proofErr w:type="gramEnd"/>
      <w:r>
        <w:rPr>
          <w:rFonts w:hint="eastAsia"/>
        </w:rPr>
        <w:t>口应密封充氮（下料口阀门应与氮气管路</w:t>
      </w:r>
      <w:proofErr w:type="gramStart"/>
      <w:r>
        <w:rPr>
          <w:rFonts w:hint="eastAsia"/>
        </w:rPr>
        <w:t>联锁</w:t>
      </w:r>
      <w:proofErr w:type="gramEnd"/>
      <w:r>
        <w:rPr>
          <w:rFonts w:hint="eastAsia"/>
        </w:rPr>
        <w:t>）。氧枪、副枪插入</w:t>
      </w:r>
      <w:proofErr w:type="gramStart"/>
      <w:r>
        <w:rPr>
          <w:rFonts w:hint="eastAsia"/>
        </w:rPr>
        <w:t>孔除密封</w:t>
      </w:r>
      <w:proofErr w:type="gramEnd"/>
      <w:r>
        <w:rPr>
          <w:rFonts w:hint="eastAsia"/>
        </w:rPr>
        <w:t>充氮外，可用</w:t>
      </w:r>
      <w:proofErr w:type="gramStart"/>
      <w:r>
        <w:rPr>
          <w:rFonts w:hint="eastAsia"/>
        </w:rPr>
        <w:t>蒸气</w:t>
      </w:r>
      <w:proofErr w:type="gramEnd"/>
      <w:r>
        <w:rPr>
          <w:rFonts w:hint="eastAsia"/>
        </w:rPr>
        <w:t>密封，并应保持正压。密封氮气管道应设压力、流量监测装置，用以辅助判断氮气密封效果。</w:t>
      </w:r>
    </w:p>
    <w:p w14:paraId="5FADC1B4" w14:textId="77777777" w:rsidR="005C65C7" w:rsidRDefault="00000000">
      <w:pPr>
        <w:pStyle w:val="afffffffff1"/>
      </w:pPr>
      <w:r>
        <w:rPr>
          <w:rFonts w:hint="eastAsia"/>
        </w:rPr>
        <w:t>转炉煤气回收设施应设置充氮装置，</w:t>
      </w:r>
      <w:bookmarkStart w:id="86" w:name="_Hlk31815025"/>
      <w:bookmarkEnd w:id="86"/>
      <w:r>
        <w:rPr>
          <w:rFonts w:hint="eastAsia"/>
        </w:rPr>
        <w:t>微氧量和一氧化碳含量的连续测定装置及安全</w:t>
      </w:r>
      <w:proofErr w:type="gramStart"/>
      <w:r>
        <w:rPr>
          <w:rFonts w:hint="eastAsia"/>
        </w:rPr>
        <w:t>联锁</w:t>
      </w:r>
      <w:proofErr w:type="gramEnd"/>
      <w:r>
        <w:rPr>
          <w:rFonts w:hint="eastAsia"/>
        </w:rPr>
        <w:t>放散装置。当煤气中含氧量超过2%或煤气柜</w:t>
      </w:r>
      <w:proofErr w:type="gramStart"/>
      <w:r>
        <w:rPr>
          <w:rFonts w:hint="eastAsia"/>
        </w:rPr>
        <w:t>位高度</w:t>
      </w:r>
      <w:proofErr w:type="gramEnd"/>
      <w:r>
        <w:rPr>
          <w:rFonts w:hint="eastAsia"/>
        </w:rPr>
        <w:t>达到上限时应停止回收，并</w:t>
      </w:r>
      <w:proofErr w:type="gramStart"/>
      <w:r>
        <w:rPr>
          <w:rFonts w:hint="eastAsia"/>
        </w:rPr>
        <w:t>联锁</w:t>
      </w:r>
      <w:proofErr w:type="gramEnd"/>
      <w:r>
        <w:rPr>
          <w:rFonts w:hint="eastAsia"/>
        </w:rPr>
        <w:t>点火放散。</w:t>
      </w:r>
    </w:p>
    <w:p w14:paraId="27ED0E21" w14:textId="77777777" w:rsidR="005C65C7" w:rsidRDefault="00000000">
      <w:pPr>
        <w:pStyle w:val="afffffffff1"/>
      </w:pPr>
      <w:r>
        <w:rPr>
          <w:rFonts w:hint="eastAsia"/>
        </w:rPr>
        <w:t>每座转炉的煤气管道与煤气总管之间（靠近总管处）应设隔断装置，防止总管及煤气柜柜内煤气倒窜。</w:t>
      </w:r>
    </w:p>
    <w:p w14:paraId="4C43C581" w14:textId="77777777" w:rsidR="005C65C7" w:rsidRDefault="00000000">
      <w:pPr>
        <w:pStyle w:val="afffffffff1"/>
      </w:pPr>
      <w:r>
        <w:rPr>
          <w:rFonts w:hint="eastAsia"/>
        </w:rPr>
        <w:t>转炉煤气抽气机应一炉</w:t>
      </w:r>
      <w:proofErr w:type="gramStart"/>
      <w:r>
        <w:rPr>
          <w:rFonts w:hint="eastAsia"/>
        </w:rPr>
        <w:t>一</w:t>
      </w:r>
      <w:proofErr w:type="gramEnd"/>
      <w:r>
        <w:rPr>
          <w:rFonts w:hint="eastAsia"/>
        </w:rPr>
        <w:t>机（可</w:t>
      </w:r>
      <w:proofErr w:type="gramStart"/>
      <w:r>
        <w:rPr>
          <w:rFonts w:hint="eastAsia"/>
        </w:rPr>
        <w:t>另设备</w:t>
      </w:r>
      <w:proofErr w:type="gramEnd"/>
      <w:r>
        <w:rPr>
          <w:rFonts w:hint="eastAsia"/>
        </w:rPr>
        <w:t>用风机），煤气放散烟囱应一炉一个，并应间断充氮，充氮装置应采用自动关闭与断开等防止</w:t>
      </w:r>
      <w:proofErr w:type="gramStart"/>
      <w:r>
        <w:rPr>
          <w:rFonts w:hint="eastAsia"/>
        </w:rPr>
        <w:t>煤气倒窜的</w:t>
      </w:r>
      <w:proofErr w:type="gramEnd"/>
      <w:r>
        <w:rPr>
          <w:rFonts w:hint="eastAsia"/>
        </w:rPr>
        <w:t>措施。</w:t>
      </w:r>
    </w:p>
    <w:p w14:paraId="5EFCC492" w14:textId="77777777" w:rsidR="005C65C7" w:rsidRDefault="00000000">
      <w:pPr>
        <w:pStyle w:val="afffffffff1"/>
      </w:pPr>
      <w:r>
        <w:rPr>
          <w:rFonts w:hint="eastAsia"/>
        </w:rPr>
        <w:t>湿法净化装置的供水系统应保持畅通，确保喷水能熄灭高温气流的火焰和炽热尘粒。脱水器应</w:t>
      </w:r>
      <w:proofErr w:type="gramStart"/>
      <w:r>
        <w:rPr>
          <w:rFonts w:hint="eastAsia"/>
        </w:rPr>
        <w:t>设泄爆装置</w:t>
      </w:r>
      <w:bookmarkStart w:id="87" w:name="_Hlk31386424"/>
      <w:bookmarkEnd w:id="87"/>
      <w:proofErr w:type="gramEnd"/>
      <w:r>
        <w:rPr>
          <w:rFonts w:hint="eastAsia"/>
        </w:rPr>
        <w:t>。除防爆水封外，管道高点应优先设置自闭式</w:t>
      </w:r>
      <w:proofErr w:type="gramStart"/>
      <w:r>
        <w:rPr>
          <w:rFonts w:hint="eastAsia"/>
        </w:rPr>
        <w:t>泄爆阀</w:t>
      </w:r>
      <w:proofErr w:type="gramEnd"/>
      <w:r>
        <w:rPr>
          <w:rFonts w:hint="eastAsia"/>
        </w:rPr>
        <w:t>。</w:t>
      </w:r>
    </w:p>
    <w:p w14:paraId="220E05A9" w14:textId="77777777" w:rsidR="005C65C7" w:rsidRDefault="00000000">
      <w:pPr>
        <w:pStyle w:val="afffff6"/>
        <w:ind w:firstLine="420"/>
      </w:pPr>
      <w:r>
        <w:rPr>
          <w:rFonts w:hint="eastAsia"/>
        </w:rPr>
        <w:t>采用半干半湿和干法净化的系统，排灰装置应保持严密，并采取充氮或蒸汽灭火的保护措施，防止干灰自燃。</w:t>
      </w:r>
    </w:p>
    <w:p w14:paraId="0EFBD819" w14:textId="77777777" w:rsidR="005C65C7" w:rsidRDefault="00000000">
      <w:pPr>
        <w:pStyle w:val="afffffffff1"/>
      </w:pPr>
      <w:r>
        <w:rPr>
          <w:rFonts w:hint="eastAsia"/>
        </w:rPr>
        <w:t>煤气回收净化系统应采用两路电源供电。</w:t>
      </w:r>
    </w:p>
    <w:p w14:paraId="6E9DF74B" w14:textId="77777777" w:rsidR="005C65C7" w:rsidRDefault="00000000">
      <w:pPr>
        <w:pStyle w:val="afffffffff1"/>
      </w:pPr>
      <w:r>
        <w:rPr>
          <w:rFonts w:hint="eastAsia"/>
        </w:rPr>
        <w:t>活动烟罩的升降和转炉的转动应</w:t>
      </w:r>
      <w:proofErr w:type="gramStart"/>
      <w:r>
        <w:rPr>
          <w:rFonts w:hint="eastAsia"/>
        </w:rPr>
        <w:t>联锁</w:t>
      </w:r>
      <w:proofErr w:type="gramEnd"/>
      <w:r>
        <w:rPr>
          <w:rFonts w:hint="eastAsia"/>
        </w:rPr>
        <w:t>，并应设有断电时的事故提升装置。</w:t>
      </w:r>
    </w:p>
    <w:p w14:paraId="3D24EBA3" w14:textId="77777777" w:rsidR="005C65C7" w:rsidRDefault="00000000">
      <w:pPr>
        <w:pStyle w:val="afffffffff1"/>
      </w:pPr>
      <w:r>
        <w:rPr>
          <w:rFonts w:hint="eastAsia"/>
        </w:rPr>
        <w:t>转炉煤气抽风机应适应转炉烟气的特点，在调节抽气量时，其压力变化不大，同时风机在小风量运转时</w:t>
      </w:r>
      <w:proofErr w:type="gramStart"/>
      <w:r>
        <w:rPr>
          <w:rFonts w:hint="eastAsia"/>
        </w:rPr>
        <w:t>不</w:t>
      </w:r>
      <w:proofErr w:type="gramEnd"/>
      <w:r>
        <w:rPr>
          <w:rFonts w:hint="eastAsia"/>
        </w:rPr>
        <w:t>喘振，应具有良好的密封性和防爆性能。</w:t>
      </w:r>
    </w:p>
    <w:p w14:paraId="4C709B90" w14:textId="77777777" w:rsidR="005C65C7" w:rsidRDefault="00000000">
      <w:pPr>
        <w:pStyle w:val="afffffffff1"/>
      </w:pPr>
      <w:r>
        <w:rPr>
          <w:rFonts w:hint="eastAsia"/>
        </w:rPr>
        <w:t>转炉操作室和抽气机室、加压机房之间应设直通电话或对讲机和声光讯号，加压机房和煤气调度之间应设调度电话。</w:t>
      </w:r>
    </w:p>
    <w:p w14:paraId="170CCADE" w14:textId="77777777" w:rsidR="005C65C7" w:rsidRDefault="00000000">
      <w:pPr>
        <w:pStyle w:val="afffffffff1"/>
      </w:pPr>
      <w:r>
        <w:rPr>
          <w:rFonts w:hint="eastAsia"/>
        </w:rPr>
        <w:t>转炉煤气回收净化区域应设消防通道。</w:t>
      </w:r>
    </w:p>
    <w:p w14:paraId="60CF5B2C" w14:textId="77777777" w:rsidR="005C65C7" w:rsidRDefault="00000000">
      <w:pPr>
        <w:pStyle w:val="afffffffff1"/>
      </w:pPr>
      <w:r>
        <w:rPr>
          <w:rFonts w:hint="eastAsia"/>
        </w:rPr>
        <w:t>转炉煤气柜前、柜后电除尘器本体应设有放散管、</w:t>
      </w:r>
      <w:proofErr w:type="gramStart"/>
      <w:r>
        <w:rPr>
          <w:rFonts w:hint="eastAsia"/>
        </w:rPr>
        <w:t>泄爆装置</w:t>
      </w:r>
      <w:proofErr w:type="gramEnd"/>
      <w:r>
        <w:rPr>
          <w:rFonts w:hint="eastAsia"/>
        </w:rPr>
        <w:t>和接地装置，且接地装置不应少于两处接地点。</w:t>
      </w:r>
    </w:p>
    <w:p w14:paraId="0DE98D7D" w14:textId="77777777" w:rsidR="005C65C7" w:rsidRDefault="00000000">
      <w:pPr>
        <w:pStyle w:val="afffffffff1"/>
      </w:pPr>
      <w:r>
        <w:rPr>
          <w:rFonts w:hint="eastAsia"/>
        </w:rPr>
        <w:t>转炉煤气柜后电除尘器入口、出口管道应设隔断装置，当转炉煤气含氧量达到1%时，应自动切断电源。</w:t>
      </w:r>
    </w:p>
    <w:p w14:paraId="53E5BA78" w14:textId="77777777" w:rsidR="005C65C7" w:rsidRDefault="00000000">
      <w:pPr>
        <w:pStyle w:val="afffffffff1"/>
      </w:pPr>
      <w:r>
        <w:rPr>
          <w:rFonts w:hint="eastAsia"/>
        </w:rPr>
        <w:t>转炉煤气抽气机与转炉氧枪系统应设置</w:t>
      </w:r>
      <w:proofErr w:type="gramStart"/>
      <w:r>
        <w:rPr>
          <w:rFonts w:hint="eastAsia"/>
        </w:rPr>
        <w:t>联锁</w:t>
      </w:r>
      <w:proofErr w:type="gramEnd"/>
      <w:r>
        <w:rPr>
          <w:rFonts w:hint="eastAsia"/>
        </w:rPr>
        <w:t>，当转炉煤气抽气机</w:t>
      </w:r>
      <w:proofErr w:type="gramStart"/>
      <w:r>
        <w:rPr>
          <w:rFonts w:hint="eastAsia"/>
        </w:rPr>
        <w:t>低速或</w:t>
      </w:r>
      <w:proofErr w:type="gramEnd"/>
      <w:r>
        <w:rPr>
          <w:rFonts w:hint="eastAsia"/>
        </w:rPr>
        <w:t xml:space="preserve">故障跳机时氧枪应自动提枪停止冶炼。 </w:t>
      </w:r>
    </w:p>
    <w:p w14:paraId="2F2F6111" w14:textId="77777777" w:rsidR="005C65C7" w:rsidRDefault="00000000">
      <w:pPr>
        <w:pStyle w:val="affd"/>
        <w:spacing w:before="156" w:after="156"/>
      </w:pPr>
      <w:bookmarkStart w:id="88" w:name="_Toc107322319"/>
      <w:bookmarkStart w:id="89" w:name="_Toc185857958"/>
      <w:r>
        <w:t>铁合金炉煤气的回收与净化</w:t>
      </w:r>
      <w:bookmarkEnd w:id="88"/>
      <w:bookmarkEnd w:id="89"/>
    </w:p>
    <w:p w14:paraId="47AB89FD" w14:textId="77777777" w:rsidR="005C65C7" w:rsidRDefault="00000000">
      <w:pPr>
        <w:pStyle w:val="affe"/>
        <w:spacing w:before="156" w:after="156"/>
      </w:pPr>
      <w:r>
        <w:t>区域布置</w:t>
      </w:r>
    </w:p>
    <w:p w14:paraId="1AD98D53" w14:textId="77777777" w:rsidR="005C65C7" w:rsidRDefault="00000000">
      <w:pPr>
        <w:pStyle w:val="afffffffff1"/>
      </w:pPr>
      <w:r>
        <w:rPr>
          <w:rFonts w:hint="eastAsia"/>
        </w:rPr>
        <w:t>铁合金煤气回收净化系统应布置在主厂房常年最小频率风向的上风侧。</w:t>
      </w:r>
    </w:p>
    <w:p w14:paraId="270F5789" w14:textId="77777777" w:rsidR="005C65C7" w:rsidRDefault="00000000">
      <w:pPr>
        <w:pStyle w:val="afffffffff1"/>
      </w:pPr>
      <w:r>
        <w:rPr>
          <w:rFonts w:hint="eastAsia"/>
        </w:rPr>
        <w:t>铁合金炉煤气净化设备间，应布置在厂房外，并保证通风良好，主要设备之间的净间距，应不小于1 m。设备与建筑物的净间距，应不小于2 m。</w:t>
      </w:r>
    </w:p>
    <w:p w14:paraId="129DE6F5" w14:textId="77777777" w:rsidR="005C65C7" w:rsidRDefault="00000000">
      <w:pPr>
        <w:pStyle w:val="afffffffff1"/>
      </w:pPr>
      <w:r>
        <w:rPr>
          <w:rFonts w:hint="eastAsia"/>
        </w:rPr>
        <w:t>煤气净化区域，不应设置</w:t>
      </w:r>
      <w:proofErr w:type="gramStart"/>
      <w:r>
        <w:rPr>
          <w:rFonts w:hint="eastAsia"/>
        </w:rPr>
        <w:t>生活室</w:t>
      </w:r>
      <w:proofErr w:type="gramEnd"/>
      <w:r>
        <w:rPr>
          <w:rFonts w:hint="eastAsia"/>
        </w:rPr>
        <w:t>和与净化无关的操作室。</w:t>
      </w:r>
    </w:p>
    <w:p w14:paraId="4EB203B8" w14:textId="77777777" w:rsidR="005C65C7" w:rsidRDefault="00000000">
      <w:pPr>
        <w:pStyle w:val="afffffffff1"/>
      </w:pPr>
      <w:r>
        <w:rPr>
          <w:rFonts w:hint="eastAsia"/>
        </w:rPr>
        <w:t>铁合金炉煤气抽气机室和煤气加压站厂房，应符合第8章的规定。</w:t>
      </w:r>
    </w:p>
    <w:p w14:paraId="1E4584F5" w14:textId="77777777" w:rsidR="005C65C7" w:rsidRDefault="00000000">
      <w:pPr>
        <w:pStyle w:val="affe"/>
        <w:spacing w:before="156" w:after="156"/>
      </w:pPr>
      <w:r>
        <w:t>设备结构</w:t>
      </w:r>
    </w:p>
    <w:p w14:paraId="6C0A800C" w14:textId="77777777" w:rsidR="005C65C7" w:rsidRDefault="00000000">
      <w:pPr>
        <w:pStyle w:val="afffffffff1"/>
      </w:pPr>
      <w:r>
        <w:rPr>
          <w:rFonts w:hint="eastAsia"/>
        </w:rPr>
        <w:t>封闭电炉煤气净化回收系统应</w:t>
      </w:r>
      <w:proofErr w:type="gramStart"/>
      <w:r>
        <w:rPr>
          <w:rFonts w:hint="eastAsia"/>
        </w:rPr>
        <w:t>设置泄爆装置</w:t>
      </w:r>
      <w:proofErr w:type="gramEnd"/>
      <w:r>
        <w:rPr>
          <w:rFonts w:hint="eastAsia"/>
        </w:rPr>
        <w:t>。</w:t>
      </w:r>
    </w:p>
    <w:p w14:paraId="69DF2C6A" w14:textId="77777777" w:rsidR="005C65C7" w:rsidRDefault="00000000">
      <w:pPr>
        <w:pStyle w:val="afffffffff1"/>
      </w:pPr>
      <w:r>
        <w:rPr>
          <w:rFonts w:hint="eastAsia"/>
        </w:rPr>
        <w:t>封闭电炉炉盖上应设置温度、压力测量计、防爆孔，烟道上设置氢气测量仪及报警装置。电炉操作室和各操作平台应设置一氧化碳监测报警装置。</w:t>
      </w:r>
    </w:p>
    <w:p w14:paraId="31B7D99E" w14:textId="77777777" w:rsidR="005C65C7" w:rsidRDefault="00000000">
      <w:pPr>
        <w:pStyle w:val="afffffffff1"/>
      </w:pPr>
      <w:r>
        <w:rPr>
          <w:rFonts w:hint="eastAsia"/>
        </w:rPr>
        <w:t>封闭电炉净化系统的负压管道及设备，不应多炉共用。</w:t>
      </w:r>
    </w:p>
    <w:p w14:paraId="75244695" w14:textId="77777777" w:rsidR="005C65C7" w:rsidRDefault="00000000">
      <w:pPr>
        <w:pStyle w:val="afffffffff1"/>
      </w:pPr>
      <w:r>
        <w:rPr>
          <w:rFonts w:hint="eastAsia"/>
        </w:rPr>
        <w:lastRenderedPageBreak/>
        <w:t>封闭电炉净化抽气机的出口应</w:t>
      </w:r>
      <w:proofErr w:type="gramStart"/>
      <w:r>
        <w:rPr>
          <w:rFonts w:hint="eastAsia"/>
        </w:rPr>
        <w:t>设逆止水封</w:t>
      </w:r>
      <w:proofErr w:type="gramEnd"/>
      <w:r>
        <w:rPr>
          <w:rFonts w:hint="eastAsia"/>
        </w:rPr>
        <w:t>，水封压力为系统最大工作压力加5</w:t>
      </w:r>
      <w:r>
        <w:rPr>
          <w:rFonts w:ascii="Times New Roman" w:hint="eastAsia"/>
        </w:rPr>
        <w:t>×</w:t>
      </w:r>
      <w:r>
        <w:rPr>
          <w:rFonts w:hint="eastAsia"/>
        </w:rPr>
        <w:t>10</w:t>
      </w:r>
      <w:r>
        <w:rPr>
          <w:rFonts w:hint="eastAsia"/>
          <w:vertAlign w:val="superscript"/>
        </w:rPr>
        <w:t xml:space="preserve">3 </w:t>
      </w:r>
      <w:r>
        <w:rPr>
          <w:rFonts w:hint="eastAsia"/>
        </w:rPr>
        <w:t>Pa（510mmH</w:t>
      </w:r>
      <w:r>
        <w:rPr>
          <w:rFonts w:hint="eastAsia"/>
          <w:vertAlign w:val="subscript"/>
        </w:rPr>
        <w:t>2</w:t>
      </w:r>
      <w:r>
        <w:rPr>
          <w:rFonts w:hint="eastAsia"/>
        </w:rPr>
        <w:t>O）。</w:t>
      </w:r>
    </w:p>
    <w:p w14:paraId="0BB4A736" w14:textId="77777777" w:rsidR="005C65C7" w:rsidRDefault="00000000">
      <w:pPr>
        <w:pStyle w:val="afffffffff1"/>
      </w:pPr>
      <w:r>
        <w:rPr>
          <w:rFonts w:hint="eastAsia"/>
        </w:rPr>
        <w:t>封闭电炉湿式除尘洗涤塔和文氏管等设备，其污水排出管的水封高度，应根据系统负压情况与水封槽的几何尺寸确定。水封槽应封闭，并设放散装置。</w:t>
      </w:r>
    </w:p>
    <w:p w14:paraId="2C7F7771" w14:textId="77777777" w:rsidR="005C65C7" w:rsidRDefault="00000000">
      <w:pPr>
        <w:pStyle w:val="afffffffff1"/>
      </w:pPr>
      <w:r>
        <w:rPr>
          <w:rFonts w:hint="eastAsia"/>
        </w:rPr>
        <w:t>每座电炉煤气回收管道与煤气总管之间应设隔断装置。</w:t>
      </w:r>
    </w:p>
    <w:p w14:paraId="31160610" w14:textId="77777777" w:rsidR="005C65C7" w:rsidRDefault="00000000">
      <w:pPr>
        <w:pStyle w:val="afffffffff1"/>
      </w:pPr>
      <w:r>
        <w:rPr>
          <w:rFonts w:hint="eastAsia"/>
        </w:rPr>
        <w:t>湿法净化装置的供水系统应确保喷水能熄灭高温气流的火焰和炽热尘粒。</w:t>
      </w:r>
    </w:p>
    <w:p w14:paraId="34F36FC0" w14:textId="77777777" w:rsidR="005C65C7" w:rsidRDefault="00000000">
      <w:pPr>
        <w:pStyle w:val="afffffffff1"/>
        <w:rPr>
          <w:b/>
        </w:rPr>
      </w:pPr>
      <w:r>
        <w:rPr>
          <w:rFonts w:hint="eastAsia"/>
        </w:rPr>
        <w:t>湿法净化系统应有</w:t>
      </w:r>
      <w:proofErr w:type="gramStart"/>
      <w:r>
        <w:rPr>
          <w:rFonts w:hint="eastAsia"/>
        </w:rPr>
        <w:t>效</w:t>
      </w:r>
      <w:proofErr w:type="gramEnd"/>
      <w:r>
        <w:rPr>
          <w:rFonts w:hint="eastAsia"/>
        </w:rPr>
        <w:t>保证供水，应设有双线供水管路，其中一线管路发生故障时，另一线的供水量应能达到正常供水的70%。</w:t>
      </w:r>
    </w:p>
    <w:p w14:paraId="7A12EDB7" w14:textId="77777777" w:rsidR="005C65C7" w:rsidRDefault="00000000">
      <w:pPr>
        <w:pStyle w:val="afffffffff1"/>
      </w:pPr>
      <w:r>
        <w:rPr>
          <w:rFonts w:hint="eastAsia"/>
        </w:rPr>
        <w:t>煤气净化采用两套或多套系统互为备用时，应在各套净化系统与煤气总管的连接处设置隔断装置，或者采用物理</w:t>
      </w:r>
      <w:proofErr w:type="gramStart"/>
      <w:r>
        <w:rPr>
          <w:rFonts w:hint="eastAsia"/>
        </w:rPr>
        <w:t>断开并堵盲板</w:t>
      </w:r>
      <w:proofErr w:type="gramEnd"/>
      <w:r>
        <w:rPr>
          <w:rFonts w:hint="eastAsia"/>
        </w:rPr>
        <w:t>的方式防止煤气反窜。</w:t>
      </w:r>
    </w:p>
    <w:p w14:paraId="433684EF" w14:textId="77777777" w:rsidR="005C65C7" w:rsidRDefault="00000000">
      <w:pPr>
        <w:pStyle w:val="afffffffff1"/>
      </w:pPr>
      <w:r>
        <w:rPr>
          <w:rFonts w:hint="eastAsia"/>
        </w:rPr>
        <w:t>干法净化布袋除尘器应符合5.3.2.5的规定。</w:t>
      </w:r>
    </w:p>
    <w:p w14:paraId="1D969D9E" w14:textId="77777777" w:rsidR="005C65C7" w:rsidRDefault="00000000">
      <w:pPr>
        <w:pStyle w:val="affd"/>
        <w:spacing w:before="156" w:after="156"/>
      </w:pPr>
      <w:bookmarkStart w:id="90" w:name="_Toc185857959"/>
      <w:r>
        <w:rPr>
          <w:rFonts w:hint="eastAsia"/>
        </w:rPr>
        <w:t>煤气净化设施的泄漏性试验</w:t>
      </w:r>
      <w:bookmarkEnd w:id="90"/>
    </w:p>
    <w:p w14:paraId="3629733E" w14:textId="77777777" w:rsidR="005C65C7" w:rsidRDefault="00000000">
      <w:pPr>
        <w:pStyle w:val="afffffffff2"/>
      </w:pPr>
      <w:r>
        <w:rPr>
          <w:rFonts w:hint="eastAsia"/>
        </w:rPr>
        <w:t>煤气设施与管道的泄漏性试验应按设计文件的规定进行，并应符合6.5.6的规定。</w:t>
      </w:r>
    </w:p>
    <w:p w14:paraId="6F36D7E1" w14:textId="77777777" w:rsidR="005C65C7" w:rsidRDefault="00000000">
      <w:pPr>
        <w:pStyle w:val="afffffffff2"/>
      </w:pPr>
      <w:r>
        <w:rPr>
          <w:rFonts w:hint="eastAsia"/>
        </w:rPr>
        <w:t>焦炉的吸气管应按照5×10</w:t>
      </w:r>
      <w:r>
        <w:rPr>
          <w:rFonts w:hint="eastAsia"/>
          <w:vertAlign w:val="superscript"/>
        </w:rPr>
        <w:t>3</w:t>
      </w:r>
      <w:r>
        <w:rPr>
          <w:rFonts w:hint="eastAsia"/>
        </w:rPr>
        <w:t xml:space="preserve"> Pa（510 mmH</w:t>
      </w:r>
      <w:r>
        <w:rPr>
          <w:rFonts w:hint="eastAsia"/>
          <w:vertAlign w:val="subscript"/>
        </w:rPr>
        <w:t>2</w:t>
      </w:r>
      <w:r>
        <w:rPr>
          <w:rFonts w:hint="eastAsia"/>
        </w:rPr>
        <w:t>O）压力值做泄漏试验，20 min压力降不超过10%为合格。</w:t>
      </w:r>
    </w:p>
    <w:p w14:paraId="2604C215" w14:textId="77777777" w:rsidR="005C65C7" w:rsidRDefault="00000000">
      <w:pPr>
        <w:pStyle w:val="affc"/>
        <w:spacing w:before="312" w:after="312"/>
      </w:pPr>
      <w:bookmarkStart w:id="91" w:name="_Toc107322320"/>
      <w:bookmarkStart w:id="92" w:name="_Toc185857960"/>
      <w:bookmarkStart w:id="93" w:name="_Toc160548923"/>
      <w:r>
        <w:t>煤气管道</w:t>
      </w:r>
      <w:bookmarkEnd w:id="91"/>
      <w:bookmarkEnd w:id="92"/>
      <w:bookmarkEnd w:id="93"/>
    </w:p>
    <w:p w14:paraId="1F967679" w14:textId="77777777" w:rsidR="005C65C7" w:rsidRDefault="00000000">
      <w:pPr>
        <w:pStyle w:val="affd"/>
        <w:spacing w:before="156" w:after="156"/>
      </w:pPr>
      <w:bookmarkStart w:id="94" w:name="_Toc107322321"/>
      <w:bookmarkStart w:id="95" w:name="_Toc185857961"/>
      <w:r>
        <w:t>煤气管道的结构与施工</w:t>
      </w:r>
      <w:bookmarkEnd w:id="94"/>
      <w:bookmarkEnd w:id="95"/>
    </w:p>
    <w:p w14:paraId="6A4BC770" w14:textId="77777777" w:rsidR="005C65C7" w:rsidRDefault="00000000">
      <w:pPr>
        <w:pStyle w:val="afffffffff2"/>
      </w:pPr>
      <w:bookmarkStart w:id="96" w:name="_Toc107322322"/>
      <w:r>
        <w:rPr>
          <w:rFonts w:hint="eastAsia"/>
        </w:rPr>
        <w:t>煤气管道和附件的连接应优先采用法兰和螺纹，其他部位应优先采用焊接。</w:t>
      </w:r>
    </w:p>
    <w:p w14:paraId="782EF877" w14:textId="77777777" w:rsidR="005C65C7" w:rsidRDefault="00000000">
      <w:pPr>
        <w:pStyle w:val="afffffffff2"/>
      </w:pPr>
      <w:r>
        <w:rPr>
          <w:rFonts w:hAnsi="宋体" w:hint="eastAsia"/>
        </w:rPr>
        <w:t>煤气管道的垂直焊缝距</w:t>
      </w:r>
      <w:r w:rsidR="005C65C7">
        <w:fldChar w:fldCharType="begin"/>
      </w:r>
      <w:r w:rsidR="005C65C7">
        <w:instrText>HYPERLINK "http://wiki.zhulong.com/baike/detail.asp?t=支座"</w:instrText>
      </w:r>
      <w:r w:rsidR="005C65C7">
        <w:fldChar w:fldCharType="separate"/>
      </w:r>
      <w:r w:rsidR="005C65C7">
        <w:rPr>
          <w:rStyle w:val="affffc"/>
          <w:rFonts w:hAnsi="宋体" w:hint="eastAsia"/>
        </w:rPr>
        <w:t>支座</w:t>
      </w:r>
      <w:r w:rsidR="005C65C7">
        <w:rPr>
          <w:rStyle w:val="affffc"/>
          <w:rFonts w:hAnsi="宋体"/>
        </w:rPr>
        <w:fldChar w:fldCharType="end"/>
      </w:r>
      <w:proofErr w:type="gramStart"/>
      <w:r>
        <w:rPr>
          <w:rFonts w:hAnsi="宋体" w:hint="eastAsia"/>
        </w:rPr>
        <w:t>边端应</w:t>
      </w:r>
      <w:proofErr w:type="gramEnd"/>
      <w:r>
        <w:rPr>
          <w:rFonts w:hAnsi="宋体" w:hint="eastAsia"/>
        </w:rPr>
        <w:t>不小于</w:t>
      </w:r>
      <w:r>
        <w:rPr>
          <w:rFonts w:hint="eastAsia"/>
        </w:rPr>
        <w:t>300 mm，水平焊缝应位于</w:t>
      </w:r>
      <w:r w:rsidR="005C65C7">
        <w:fldChar w:fldCharType="begin"/>
      </w:r>
      <w:r w:rsidR="005C65C7">
        <w:instrText>HYPERLINK "http://wiki.zhulong.com/baike/detail.asp?t=支座"</w:instrText>
      </w:r>
      <w:r w:rsidR="005C65C7">
        <w:fldChar w:fldCharType="separate"/>
      </w:r>
      <w:r w:rsidR="005C65C7">
        <w:rPr>
          <w:rStyle w:val="affffc"/>
          <w:rFonts w:hAnsi="宋体" w:hint="eastAsia"/>
        </w:rPr>
        <w:t>支座</w:t>
      </w:r>
      <w:r w:rsidR="005C65C7">
        <w:rPr>
          <w:rStyle w:val="affffc"/>
          <w:rFonts w:hAnsi="宋体"/>
        </w:rPr>
        <w:fldChar w:fldCharType="end"/>
      </w:r>
      <w:r>
        <w:rPr>
          <w:rFonts w:hAnsi="宋体" w:hint="eastAsia"/>
        </w:rPr>
        <w:t>的上方。</w:t>
      </w:r>
    </w:p>
    <w:p w14:paraId="3CFED2D5" w14:textId="77777777" w:rsidR="005C65C7" w:rsidRDefault="00000000">
      <w:pPr>
        <w:pStyle w:val="afffffffff2"/>
      </w:pPr>
      <w:r>
        <w:rPr>
          <w:rFonts w:hint="eastAsia"/>
        </w:rPr>
        <w:t>煤气管道应有防静电和防雷的接地装置。</w:t>
      </w:r>
    </w:p>
    <w:p w14:paraId="16EB1AE9" w14:textId="77777777" w:rsidR="005C65C7" w:rsidRDefault="00000000">
      <w:pPr>
        <w:pStyle w:val="afffffffff2"/>
      </w:pPr>
      <w:r>
        <w:rPr>
          <w:rFonts w:hint="eastAsia"/>
        </w:rPr>
        <w:t>不应使用煤气管道用作起重悬挂支点。</w:t>
      </w:r>
    </w:p>
    <w:p w14:paraId="547414D7" w14:textId="77777777" w:rsidR="005C65C7" w:rsidRDefault="00000000">
      <w:pPr>
        <w:pStyle w:val="affd"/>
        <w:spacing w:before="156" w:after="156"/>
      </w:pPr>
      <w:bookmarkStart w:id="97" w:name="_Toc185857962"/>
      <w:r>
        <w:t>煤气管道的敷设</w:t>
      </w:r>
      <w:bookmarkEnd w:id="96"/>
      <w:bookmarkEnd w:id="97"/>
    </w:p>
    <w:p w14:paraId="04505ECA" w14:textId="77777777" w:rsidR="005C65C7" w:rsidRDefault="00000000">
      <w:pPr>
        <w:pStyle w:val="affe"/>
        <w:spacing w:before="156" w:after="156"/>
      </w:pPr>
      <w:r>
        <w:t>架空煤气管道的敷设</w:t>
      </w:r>
    </w:p>
    <w:p w14:paraId="1A512754" w14:textId="77777777" w:rsidR="005C65C7" w:rsidRDefault="00000000">
      <w:pPr>
        <w:pStyle w:val="afffffffff1"/>
      </w:pPr>
      <w:r>
        <w:rPr>
          <w:rFonts w:hint="eastAsia"/>
        </w:rPr>
        <w:t>煤气管道架空敷设应符合下列规定：</w:t>
      </w:r>
    </w:p>
    <w:p w14:paraId="365E80FB" w14:textId="77777777" w:rsidR="005C65C7" w:rsidRDefault="00000000">
      <w:pPr>
        <w:pStyle w:val="af5"/>
      </w:pPr>
      <w:r>
        <w:rPr>
          <w:rFonts w:hint="eastAsia"/>
        </w:rPr>
        <w:t>应敷设在非燃烧体的支柱或</w:t>
      </w:r>
      <w:hyperlink r:id="rId38" w:history="1">
        <w:r w:rsidR="005C65C7">
          <w:rPr>
            <w:rStyle w:val="affffc"/>
            <w:rFonts w:hAnsi="宋体" w:hint="eastAsia"/>
          </w:rPr>
          <w:t>栈桥</w:t>
        </w:r>
      </w:hyperlink>
      <w:r>
        <w:rPr>
          <w:rFonts w:hint="eastAsia"/>
        </w:rPr>
        <w:t>上；不应跨越燃料或木材仓库、民用建筑、重要公共建筑以及与煤气生产、使用无关的建筑物，并不应在输电线路下方平行敷设；</w:t>
      </w:r>
    </w:p>
    <w:p w14:paraId="6286F140" w14:textId="77777777" w:rsidR="005C65C7" w:rsidRDefault="00000000">
      <w:pPr>
        <w:pStyle w:val="af5"/>
      </w:pPr>
      <w:r>
        <w:rPr>
          <w:rFonts w:hint="eastAsia"/>
        </w:rPr>
        <w:t>不应在存放易燃易爆物品的堆场和仓库区内敷设，并应避开腐蚀性较强的生产、贮存和装卸设施；</w:t>
      </w:r>
    </w:p>
    <w:p w14:paraId="6DE21CCF" w14:textId="77777777" w:rsidR="005C65C7" w:rsidRDefault="00000000">
      <w:pPr>
        <w:pStyle w:val="af5"/>
      </w:pPr>
      <w:r>
        <w:rPr>
          <w:rFonts w:hint="eastAsia"/>
        </w:rPr>
        <w:t>不应穿过与其无关的建（构）筑物、生产装置及储罐区，穿过与其相关的建筑物的墙壁或楼板时，应设套管。管道与套管间应采用防火材料封堵。套管伸出长度不应小于100 mm；</w:t>
      </w:r>
    </w:p>
    <w:p w14:paraId="16781502" w14:textId="77777777" w:rsidR="005C65C7" w:rsidRDefault="00000000">
      <w:pPr>
        <w:pStyle w:val="af5"/>
      </w:pPr>
      <w:r>
        <w:rPr>
          <w:rFonts w:hint="eastAsia"/>
        </w:rPr>
        <w:t>架空管道靠近高温热源敷设以及管道下面有装载炽热物件的车辆</w:t>
      </w:r>
      <w:bookmarkStart w:id="98" w:name="_Hlk31817258"/>
      <w:r>
        <w:rPr>
          <w:rFonts w:hint="eastAsia"/>
        </w:rPr>
        <w:t>通行</w:t>
      </w:r>
      <w:bookmarkEnd w:id="98"/>
      <w:r>
        <w:rPr>
          <w:rFonts w:hint="eastAsia"/>
        </w:rPr>
        <w:t>时，应采取</w:t>
      </w:r>
      <w:hyperlink r:id="rId39" w:history="1">
        <w:r w:rsidR="005C65C7">
          <w:rPr>
            <w:rStyle w:val="affffc"/>
            <w:rFonts w:hAnsi="宋体" w:hint="eastAsia"/>
          </w:rPr>
          <w:t>隔热</w:t>
        </w:r>
      </w:hyperlink>
      <w:r>
        <w:rPr>
          <w:rFonts w:hint="eastAsia"/>
        </w:rPr>
        <w:t>措施；</w:t>
      </w:r>
    </w:p>
    <w:p w14:paraId="17CA9F1B" w14:textId="77777777" w:rsidR="005C65C7" w:rsidRDefault="00000000">
      <w:pPr>
        <w:pStyle w:val="af5"/>
      </w:pPr>
      <w:r>
        <w:rPr>
          <w:rFonts w:hint="eastAsia"/>
        </w:rPr>
        <w:t>在寒冷地区可能造成管道</w:t>
      </w:r>
      <w:proofErr w:type="gramStart"/>
      <w:r>
        <w:rPr>
          <w:rFonts w:hint="eastAsia"/>
        </w:rPr>
        <w:t>冻塞时</w:t>
      </w:r>
      <w:proofErr w:type="gramEnd"/>
      <w:r>
        <w:rPr>
          <w:rFonts w:hint="eastAsia"/>
        </w:rPr>
        <w:t>，应采取防冻措施；</w:t>
      </w:r>
    </w:p>
    <w:p w14:paraId="53469D2F" w14:textId="77777777" w:rsidR="005C65C7" w:rsidRDefault="00000000">
      <w:pPr>
        <w:pStyle w:val="af5"/>
      </w:pPr>
      <w:r>
        <w:rPr>
          <w:rFonts w:hint="eastAsia"/>
        </w:rPr>
        <w:t>在已敷设的煤气管道下面，不应修建与煤气管道无关的建筑物和存放易燃、易爆物品；</w:t>
      </w:r>
    </w:p>
    <w:p w14:paraId="5708EDC3" w14:textId="77777777" w:rsidR="005C65C7" w:rsidRDefault="00000000">
      <w:pPr>
        <w:pStyle w:val="af5"/>
      </w:pPr>
      <w:r>
        <w:rPr>
          <w:rFonts w:hint="eastAsia"/>
        </w:rPr>
        <w:t>厂区架空煤气管道与架空电力线路交叉时，煤气管道如敷设在电力线路下面，应在煤气管道上方设置防护网及阻止通行的横向栏杆，交叉处的煤气管道应可靠接地；</w:t>
      </w:r>
    </w:p>
    <w:p w14:paraId="0C963BF1" w14:textId="77777777" w:rsidR="005C65C7" w:rsidRDefault="00000000">
      <w:pPr>
        <w:pStyle w:val="af5"/>
      </w:pPr>
      <w:r>
        <w:rPr>
          <w:rFonts w:hint="eastAsia"/>
        </w:rPr>
        <w:t>架空煤气管道应根据实际确定倾斜度；</w:t>
      </w:r>
    </w:p>
    <w:p w14:paraId="7A8647D1" w14:textId="77777777" w:rsidR="005C65C7" w:rsidRDefault="00000000">
      <w:pPr>
        <w:pStyle w:val="af5"/>
      </w:pPr>
      <w:r>
        <w:rPr>
          <w:rFonts w:hint="eastAsia"/>
        </w:rPr>
        <w:t>通过企业内铁路调车场的煤气管道不应设管道附属装置。</w:t>
      </w:r>
    </w:p>
    <w:p w14:paraId="0C7E10C5" w14:textId="77777777" w:rsidR="005C65C7" w:rsidRDefault="00000000">
      <w:pPr>
        <w:pStyle w:val="afffffffff1"/>
        <w:rPr>
          <w:b/>
        </w:rPr>
      </w:pPr>
      <w:r>
        <w:rPr>
          <w:rFonts w:hint="eastAsia"/>
        </w:rPr>
        <w:t>架空煤气管道与其他管道共架敷设时，应符合下列规定：</w:t>
      </w:r>
    </w:p>
    <w:p w14:paraId="5B560226" w14:textId="77777777" w:rsidR="005C65C7" w:rsidRDefault="00000000">
      <w:pPr>
        <w:pStyle w:val="af2"/>
      </w:pPr>
      <w:r>
        <w:rPr>
          <w:rFonts w:hAnsi="宋体" w:hint="eastAsia"/>
        </w:rPr>
        <w:lastRenderedPageBreak/>
        <w:t>煤气管道与水管、热力管、</w:t>
      </w:r>
      <w:proofErr w:type="gramStart"/>
      <w:r>
        <w:rPr>
          <w:rFonts w:hAnsi="宋体" w:hint="eastAsia"/>
        </w:rPr>
        <w:t>燃油管</w:t>
      </w:r>
      <w:proofErr w:type="gramEnd"/>
      <w:r>
        <w:rPr>
          <w:rFonts w:hAnsi="宋体" w:hint="eastAsia"/>
        </w:rPr>
        <w:t>和</w:t>
      </w:r>
      <w:proofErr w:type="gramStart"/>
      <w:r>
        <w:rPr>
          <w:rFonts w:hAnsi="宋体" w:hint="eastAsia"/>
        </w:rPr>
        <w:t>不</w:t>
      </w:r>
      <w:proofErr w:type="gramEnd"/>
      <w:r>
        <w:rPr>
          <w:rFonts w:hAnsi="宋体" w:hint="eastAsia"/>
        </w:rPr>
        <w:t>燃气体管在同一支柱或</w:t>
      </w:r>
      <w:r w:rsidR="005C65C7">
        <w:fldChar w:fldCharType="begin"/>
      </w:r>
      <w:r w:rsidR="005C65C7">
        <w:instrText>HYPERLINK "http://wiki.zhulong.com/baike/detail.asp?t=栈桥"</w:instrText>
      </w:r>
      <w:r w:rsidR="005C65C7">
        <w:fldChar w:fldCharType="separate"/>
      </w:r>
      <w:r w:rsidR="005C65C7">
        <w:rPr>
          <w:rStyle w:val="affffc"/>
          <w:rFonts w:hAnsi="宋体" w:hint="eastAsia"/>
        </w:rPr>
        <w:t>栈桥</w:t>
      </w:r>
      <w:r w:rsidR="005C65C7">
        <w:rPr>
          <w:rStyle w:val="affffc"/>
          <w:rFonts w:hAnsi="宋体"/>
        </w:rPr>
        <w:fldChar w:fldCharType="end"/>
      </w:r>
      <w:r>
        <w:rPr>
          <w:rFonts w:hAnsi="宋体" w:hint="eastAsia"/>
        </w:rPr>
        <w:t>上敷设时，其上下敷设的垂直净距不应小于</w:t>
      </w:r>
      <w:r>
        <w:rPr>
          <w:rFonts w:hint="eastAsia"/>
        </w:rPr>
        <w:t>250 mm；</w:t>
      </w:r>
    </w:p>
    <w:p w14:paraId="0D9D4892" w14:textId="77777777" w:rsidR="005C65C7" w:rsidRDefault="00000000">
      <w:pPr>
        <w:pStyle w:val="af2"/>
      </w:pPr>
      <w:r>
        <w:rPr>
          <w:rFonts w:hAnsi="宋体" w:hint="eastAsia"/>
        </w:rPr>
        <w:t>煤气管道与同一支架上平行敷设的其他管道的最小水平净距应符合表</w:t>
      </w:r>
      <w:r>
        <w:rPr>
          <w:rFonts w:hint="eastAsia"/>
        </w:rPr>
        <w:t>2的规定</w:t>
      </w:r>
      <w:r>
        <w:rPr>
          <w:rFonts w:hAnsi="宋体" w:hint="eastAsia"/>
        </w:rPr>
        <w:t>；</w:t>
      </w:r>
    </w:p>
    <w:p w14:paraId="65F5B791" w14:textId="77777777" w:rsidR="005C65C7" w:rsidRDefault="00000000">
      <w:pPr>
        <w:pStyle w:val="aff2"/>
        <w:spacing w:before="156" w:after="156"/>
      </w:pPr>
      <w:r>
        <w:rPr>
          <w:rFonts w:hint="eastAsia"/>
        </w:rPr>
        <w:t>最小水平净距</w:t>
      </w:r>
    </w:p>
    <w:tbl>
      <w:tblPr>
        <w:tblStyle w:val="affff8"/>
        <w:tblW w:w="0" w:type="auto"/>
        <w:jc w:val="center"/>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1866"/>
        <w:gridCol w:w="1867"/>
        <w:gridCol w:w="1867"/>
        <w:gridCol w:w="1867"/>
        <w:gridCol w:w="1867"/>
      </w:tblGrid>
      <w:tr w:rsidR="005C65C7" w14:paraId="39D4CC1C" w14:textId="77777777">
        <w:trPr>
          <w:tblHeader/>
          <w:jc w:val="center"/>
        </w:trPr>
        <w:tc>
          <w:tcPr>
            <w:tcW w:w="1866" w:type="dxa"/>
            <w:vMerge w:val="restart"/>
            <w:tcBorders>
              <w:top w:val="single" w:sz="8" w:space="0" w:color="auto"/>
            </w:tcBorders>
            <w:shd w:val="clear" w:color="auto" w:fill="auto"/>
            <w:vAlign w:val="center"/>
          </w:tcPr>
          <w:p w14:paraId="1E902E2A" w14:textId="77777777" w:rsidR="005C65C7" w:rsidRDefault="00000000">
            <w:pPr>
              <w:pStyle w:val="afffffffffa"/>
            </w:pPr>
            <w:r>
              <w:rPr>
                <w:szCs w:val="18"/>
              </w:rPr>
              <w:t>序号</w:t>
            </w:r>
          </w:p>
        </w:tc>
        <w:tc>
          <w:tcPr>
            <w:tcW w:w="1867" w:type="dxa"/>
            <w:vMerge w:val="restart"/>
            <w:tcBorders>
              <w:top w:val="single" w:sz="8" w:space="0" w:color="auto"/>
            </w:tcBorders>
            <w:shd w:val="clear" w:color="auto" w:fill="auto"/>
            <w:vAlign w:val="center"/>
          </w:tcPr>
          <w:p w14:paraId="1C47B7BC" w14:textId="77777777" w:rsidR="005C65C7" w:rsidRDefault="00000000">
            <w:pPr>
              <w:pStyle w:val="afffffffffa"/>
            </w:pPr>
            <w:r>
              <w:rPr>
                <w:rFonts w:hint="eastAsia"/>
                <w:szCs w:val="18"/>
              </w:rPr>
              <w:t>其他</w:t>
            </w:r>
            <w:r>
              <w:rPr>
                <w:szCs w:val="18"/>
              </w:rPr>
              <w:t>管道公称直径</w:t>
            </w:r>
            <w:r>
              <w:rPr>
                <w:rFonts w:hint="eastAsia"/>
                <w:szCs w:val="18"/>
              </w:rPr>
              <w:t>/mm</w:t>
            </w:r>
          </w:p>
        </w:tc>
        <w:tc>
          <w:tcPr>
            <w:tcW w:w="5601" w:type="dxa"/>
            <w:gridSpan w:val="3"/>
            <w:tcBorders>
              <w:top w:val="single" w:sz="8" w:space="0" w:color="auto"/>
              <w:bottom w:val="single" w:sz="8" w:space="0" w:color="auto"/>
            </w:tcBorders>
            <w:shd w:val="clear" w:color="auto" w:fill="auto"/>
          </w:tcPr>
          <w:p w14:paraId="06605CCD" w14:textId="77777777" w:rsidR="005C65C7" w:rsidRDefault="00000000">
            <w:pPr>
              <w:pStyle w:val="afffffffffa"/>
            </w:pPr>
            <w:r>
              <w:rPr>
                <w:szCs w:val="18"/>
              </w:rPr>
              <w:t>煤气管道公称直径</w:t>
            </w:r>
            <w:r>
              <w:rPr>
                <w:rFonts w:hint="eastAsia"/>
                <w:szCs w:val="18"/>
              </w:rPr>
              <w:t>/mm</w:t>
            </w:r>
          </w:p>
        </w:tc>
      </w:tr>
      <w:tr w:rsidR="005C65C7" w14:paraId="1F81F693" w14:textId="77777777">
        <w:trPr>
          <w:tblHeader/>
          <w:jc w:val="center"/>
        </w:trPr>
        <w:tc>
          <w:tcPr>
            <w:tcW w:w="1866" w:type="dxa"/>
            <w:vMerge/>
            <w:tcBorders>
              <w:bottom w:val="single" w:sz="8" w:space="0" w:color="auto"/>
            </w:tcBorders>
            <w:shd w:val="clear" w:color="auto" w:fill="auto"/>
            <w:vAlign w:val="center"/>
          </w:tcPr>
          <w:p w14:paraId="33A72B62" w14:textId="77777777" w:rsidR="005C65C7" w:rsidRDefault="005C65C7">
            <w:pPr>
              <w:pStyle w:val="afffffffffa"/>
            </w:pPr>
          </w:p>
        </w:tc>
        <w:tc>
          <w:tcPr>
            <w:tcW w:w="1867" w:type="dxa"/>
            <w:vMerge/>
            <w:tcBorders>
              <w:bottom w:val="single" w:sz="8" w:space="0" w:color="auto"/>
            </w:tcBorders>
            <w:shd w:val="clear" w:color="auto" w:fill="auto"/>
            <w:vAlign w:val="center"/>
          </w:tcPr>
          <w:p w14:paraId="2F3826F2" w14:textId="77777777" w:rsidR="005C65C7" w:rsidRDefault="005C65C7">
            <w:pPr>
              <w:pStyle w:val="afffffffffa"/>
            </w:pPr>
          </w:p>
        </w:tc>
        <w:tc>
          <w:tcPr>
            <w:tcW w:w="1867" w:type="dxa"/>
            <w:tcBorders>
              <w:top w:val="single" w:sz="8" w:space="0" w:color="auto"/>
              <w:bottom w:val="single" w:sz="8" w:space="0" w:color="auto"/>
            </w:tcBorders>
            <w:shd w:val="clear" w:color="auto" w:fill="auto"/>
          </w:tcPr>
          <w:p w14:paraId="183ACB50" w14:textId="77777777" w:rsidR="005C65C7" w:rsidRDefault="00000000">
            <w:pPr>
              <w:pStyle w:val="afffffffffa"/>
            </w:pPr>
            <w:r>
              <w:rPr>
                <w:szCs w:val="18"/>
              </w:rPr>
              <w:t>&lt;300</w:t>
            </w:r>
          </w:p>
        </w:tc>
        <w:tc>
          <w:tcPr>
            <w:tcW w:w="1867" w:type="dxa"/>
            <w:tcBorders>
              <w:top w:val="single" w:sz="8" w:space="0" w:color="auto"/>
              <w:bottom w:val="single" w:sz="8" w:space="0" w:color="auto"/>
            </w:tcBorders>
            <w:shd w:val="clear" w:color="auto" w:fill="auto"/>
          </w:tcPr>
          <w:p w14:paraId="229674C9" w14:textId="77777777" w:rsidR="005C65C7" w:rsidRDefault="00000000">
            <w:pPr>
              <w:pStyle w:val="afffffffffa"/>
            </w:pPr>
            <w:r>
              <w:rPr>
                <w:szCs w:val="18"/>
              </w:rPr>
              <w:t>300～600</w:t>
            </w:r>
          </w:p>
        </w:tc>
        <w:tc>
          <w:tcPr>
            <w:tcW w:w="1867" w:type="dxa"/>
            <w:tcBorders>
              <w:top w:val="single" w:sz="8" w:space="0" w:color="auto"/>
              <w:bottom w:val="single" w:sz="8" w:space="0" w:color="auto"/>
            </w:tcBorders>
            <w:shd w:val="clear" w:color="auto" w:fill="auto"/>
          </w:tcPr>
          <w:p w14:paraId="010B09C2" w14:textId="77777777" w:rsidR="005C65C7" w:rsidRDefault="00000000">
            <w:pPr>
              <w:pStyle w:val="afffffffffa"/>
            </w:pPr>
            <w:r>
              <w:rPr>
                <w:szCs w:val="18"/>
              </w:rPr>
              <w:t>&gt;600</w:t>
            </w:r>
          </w:p>
        </w:tc>
      </w:tr>
      <w:tr w:rsidR="005C65C7" w14:paraId="7E3B7B73" w14:textId="77777777">
        <w:trPr>
          <w:jc w:val="center"/>
        </w:trPr>
        <w:tc>
          <w:tcPr>
            <w:tcW w:w="1866" w:type="dxa"/>
            <w:tcBorders>
              <w:top w:val="single" w:sz="8" w:space="0" w:color="auto"/>
            </w:tcBorders>
            <w:shd w:val="clear" w:color="auto" w:fill="auto"/>
            <w:vAlign w:val="center"/>
          </w:tcPr>
          <w:p w14:paraId="57DD277D" w14:textId="77777777" w:rsidR="005C65C7" w:rsidRDefault="00000000">
            <w:pPr>
              <w:pStyle w:val="afffffffffa"/>
            </w:pPr>
            <w:r>
              <w:rPr>
                <w:szCs w:val="18"/>
              </w:rPr>
              <w:t>1</w:t>
            </w:r>
          </w:p>
        </w:tc>
        <w:tc>
          <w:tcPr>
            <w:tcW w:w="1867" w:type="dxa"/>
            <w:tcBorders>
              <w:top w:val="single" w:sz="8" w:space="0" w:color="auto"/>
            </w:tcBorders>
            <w:shd w:val="clear" w:color="auto" w:fill="auto"/>
            <w:vAlign w:val="center"/>
          </w:tcPr>
          <w:p w14:paraId="5A40D3B1" w14:textId="77777777" w:rsidR="005C65C7" w:rsidRDefault="00000000">
            <w:pPr>
              <w:pStyle w:val="afffffffffa"/>
            </w:pPr>
            <w:r>
              <w:rPr>
                <w:szCs w:val="18"/>
              </w:rPr>
              <w:t>&lt;300</w:t>
            </w:r>
          </w:p>
        </w:tc>
        <w:tc>
          <w:tcPr>
            <w:tcW w:w="1867" w:type="dxa"/>
            <w:tcBorders>
              <w:top w:val="single" w:sz="8" w:space="0" w:color="auto"/>
            </w:tcBorders>
            <w:shd w:val="clear" w:color="auto" w:fill="auto"/>
          </w:tcPr>
          <w:p w14:paraId="04061767" w14:textId="77777777" w:rsidR="005C65C7" w:rsidRDefault="00000000">
            <w:pPr>
              <w:pStyle w:val="afffffffffa"/>
            </w:pPr>
            <w:r>
              <w:rPr>
                <w:szCs w:val="18"/>
              </w:rPr>
              <w:t>100</w:t>
            </w:r>
          </w:p>
        </w:tc>
        <w:tc>
          <w:tcPr>
            <w:tcW w:w="1867" w:type="dxa"/>
            <w:tcBorders>
              <w:top w:val="single" w:sz="8" w:space="0" w:color="auto"/>
            </w:tcBorders>
            <w:shd w:val="clear" w:color="auto" w:fill="auto"/>
          </w:tcPr>
          <w:p w14:paraId="78BC85AF" w14:textId="77777777" w:rsidR="005C65C7" w:rsidRDefault="00000000">
            <w:pPr>
              <w:pStyle w:val="afffffffffa"/>
            </w:pPr>
            <w:r>
              <w:rPr>
                <w:szCs w:val="18"/>
              </w:rPr>
              <w:t>150</w:t>
            </w:r>
          </w:p>
        </w:tc>
        <w:tc>
          <w:tcPr>
            <w:tcW w:w="1867" w:type="dxa"/>
            <w:tcBorders>
              <w:top w:val="single" w:sz="8" w:space="0" w:color="auto"/>
            </w:tcBorders>
            <w:shd w:val="clear" w:color="auto" w:fill="auto"/>
          </w:tcPr>
          <w:p w14:paraId="73617E69" w14:textId="77777777" w:rsidR="005C65C7" w:rsidRDefault="00000000">
            <w:pPr>
              <w:pStyle w:val="afffffffffa"/>
            </w:pPr>
            <w:r>
              <w:rPr>
                <w:szCs w:val="18"/>
              </w:rPr>
              <w:t>150</w:t>
            </w:r>
          </w:p>
        </w:tc>
      </w:tr>
      <w:tr w:rsidR="005C65C7" w14:paraId="115A1F01" w14:textId="77777777">
        <w:trPr>
          <w:jc w:val="center"/>
        </w:trPr>
        <w:tc>
          <w:tcPr>
            <w:tcW w:w="1866" w:type="dxa"/>
            <w:shd w:val="clear" w:color="auto" w:fill="auto"/>
            <w:vAlign w:val="center"/>
          </w:tcPr>
          <w:p w14:paraId="4AFBEDFA" w14:textId="77777777" w:rsidR="005C65C7" w:rsidRDefault="00000000">
            <w:pPr>
              <w:pStyle w:val="afffffffffa"/>
            </w:pPr>
            <w:r>
              <w:rPr>
                <w:szCs w:val="18"/>
              </w:rPr>
              <w:t>2</w:t>
            </w:r>
          </w:p>
        </w:tc>
        <w:tc>
          <w:tcPr>
            <w:tcW w:w="1867" w:type="dxa"/>
            <w:shd w:val="clear" w:color="auto" w:fill="auto"/>
            <w:vAlign w:val="center"/>
          </w:tcPr>
          <w:p w14:paraId="3DE56BC2" w14:textId="77777777" w:rsidR="005C65C7" w:rsidRDefault="00000000">
            <w:pPr>
              <w:pStyle w:val="afffffffffa"/>
            </w:pPr>
            <w:r>
              <w:rPr>
                <w:szCs w:val="18"/>
              </w:rPr>
              <w:t>300～600</w:t>
            </w:r>
          </w:p>
        </w:tc>
        <w:tc>
          <w:tcPr>
            <w:tcW w:w="1867" w:type="dxa"/>
            <w:shd w:val="clear" w:color="auto" w:fill="auto"/>
          </w:tcPr>
          <w:p w14:paraId="2563C672" w14:textId="77777777" w:rsidR="005C65C7" w:rsidRDefault="00000000">
            <w:pPr>
              <w:pStyle w:val="afffffffffa"/>
            </w:pPr>
            <w:r>
              <w:rPr>
                <w:szCs w:val="18"/>
              </w:rPr>
              <w:t>150</w:t>
            </w:r>
          </w:p>
        </w:tc>
        <w:tc>
          <w:tcPr>
            <w:tcW w:w="1867" w:type="dxa"/>
            <w:shd w:val="clear" w:color="auto" w:fill="auto"/>
          </w:tcPr>
          <w:p w14:paraId="7FC0DC80" w14:textId="77777777" w:rsidR="005C65C7" w:rsidRDefault="00000000">
            <w:pPr>
              <w:pStyle w:val="afffffffffa"/>
            </w:pPr>
            <w:r>
              <w:rPr>
                <w:szCs w:val="18"/>
              </w:rPr>
              <w:t>150</w:t>
            </w:r>
          </w:p>
        </w:tc>
        <w:tc>
          <w:tcPr>
            <w:tcW w:w="1867" w:type="dxa"/>
            <w:shd w:val="clear" w:color="auto" w:fill="auto"/>
          </w:tcPr>
          <w:p w14:paraId="24D81995" w14:textId="77777777" w:rsidR="005C65C7" w:rsidRDefault="00000000">
            <w:pPr>
              <w:pStyle w:val="afffffffffa"/>
            </w:pPr>
            <w:r>
              <w:rPr>
                <w:szCs w:val="18"/>
              </w:rPr>
              <w:t>200</w:t>
            </w:r>
          </w:p>
        </w:tc>
      </w:tr>
      <w:tr w:rsidR="005C65C7" w14:paraId="57FCC853" w14:textId="77777777">
        <w:trPr>
          <w:jc w:val="center"/>
        </w:trPr>
        <w:tc>
          <w:tcPr>
            <w:tcW w:w="1866" w:type="dxa"/>
            <w:shd w:val="clear" w:color="auto" w:fill="auto"/>
            <w:vAlign w:val="center"/>
          </w:tcPr>
          <w:p w14:paraId="496433D7" w14:textId="77777777" w:rsidR="005C65C7" w:rsidRDefault="00000000">
            <w:pPr>
              <w:pStyle w:val="afffffffffa"/>
            </w:pPr>
            <w:r>
              <w:rPr>
                <w:szCs w:val="18"/>
              </w:rPr>
              <w:t>3</w:t>
            </w:r>
          </w:p>
        </w:tc>
        <w:tc>
          <w:tcPr>
            <w:tcW w:w="1867" w:type="dxa"/>
            <w:shd w:val="clear" w:color="auto" w:fill="auto"/>
            <w:vAlign w:val="center"/>
          </w:tcPr>
          <w:p w14:paraId="2425AE14" w14:textId="77777777" w:rsidR="005C65C7" w:rsidRDefault="00000000">
            <w:pPr>
              <w:pStyle w:val="afffffffffa"/>
            </w:pPr>
            <w:r>
              <w:rPr>
                <w:szCs w:val="18"/>
              </w:rPr>
              <w:t>&gt;600</w:t>
            </w:r>
          </w:p>
        </w:tc>
        <w:tc>
          <w:tcPr>
            <w:tcW w:w="1867" w:type="dxa"/>
            <w:shd w:val="clear" w:color="auto" w:fill="auto"/>
          </w:tcPr>
          <w:p w14:paraId="5493E91D" w14:textId="77777777" w:rsidR="005C65C7" w:rsidRDefault="00000000">
            <w:pPr>
              <w:pStyle w:val="afffffffffa"/>
            </w:pPr>
            <w:r>
              <w:rPr>
                <w:szCs w:val="18"/>
              </w:rPr>
              <w:t>150</w:t>
            </w:r>
          </w:p>
        </w:tc>
        <w:tc>
          <w:tcPr>
            <w:tcW w:w="1867" w:type="dxa"/>
            <w:shd w:val="clear" w:color="auto" w:fill="auto"/>
          </w:tcPr>
          <w:p w14:paraId="4962F20C" w14:textId="77777777" w:rsidR="005C65C7" w:rsidRDefault="00000000">
            <w:pPr>
              <w:pStyle w:val="afffffffffa"/>
            </w:pPr>
            <w:r>
              <w:rPr>
                <w:szCs w:val="18"/>
              </w:rPr>
              <w:t>200</w:t>
            </w:r>
          </w:p>
        </w:tc>
        <w:tc>
          <w:tcPr>
            <w:tcW w:w="1867" w:type="dxa"/>
            <w:shd w:val="clear" w:color="auto" w:fill="auto"/>
          </w:tcPr>
          <w:p w14:paraId="73ECA181" w14:textId="77777777" w:rsidR="005C65C7" w:rsidRDefault="00000000">
            <w:pPr>
              <w:pStyle w:val="afffffffffa"/>
            </w:pPr>
            <w:r>
              <w:rPr>
                <w:szCs w:val="18"/>
              </w:rPr>
              <w:t>300</w:t>
            </w:r>
          </w:p>
        </w:tc>
      </w:tr>
    </w:tbl>
    <w:p w14:paraId="179DF8BD" w14:textId="77777777" w:rsidR="005C65C7" w:rsidRDefault="00000000">
      <w:pPr>
        <w:pStyle w:val="af2"/>
      </w:pPr>
      <w:r>
        <w:rPr>
          <w:rFonts w:hint="eastAsia"/>
        </w:rPr>
        <w:t>与输送</w:t>
      </w:r>
      <w:r w:rsidR="005C65C7">
        <w:fldChar w:fldCharType="begin"/>
      </w:r>
      <w:r w:rsidR="005C65C7">
        <w:instrText>HYPERLINK "http://wiki.zhulong.com/baike/detail.asp?t=腐蚀"</w:instrText>
      </w:r>
      <w:r w:rsidR="005C65C7">
        <w:fldChar w:fldCharType="separate"/>
      </w:r>
      <w:r w:rsidR="005C65C7">
        <w:rPr>
          <w:rStyle w:val="affffc"/>
          <w:rFonts w:hAnsi="宋体" w:hint="eastAsia"/>
        </w:rPr>
        <w:t>腐蚀</w:t>
      </w:r>
      <w:r w:rsidR="005C65C7">
        <w:rPr>
          <w:rStyle w:val="affffc"/>
          <w:rFonts w:hAnsi="宋体"/>
        </w:rPr>
        <w:fldChar w:fldCharType="end"/>
      </w:r>
      <w:r>
        <w:rPr>
          <w:rFonts w:hint="eastAsia"/>
        </w:rPr>
        <w:t>性介质的管道共架敷设时，煤气管道应架设在上方，对于容易漏气、漏油、漏腐蚀性液体的部位如法兰、阀门等，应在煤气管道上采取保护措施；</w:t>
      </w:r>
    </w:p>
    <w:p w14:paraId="225C234F" w14:textId="77777777" w:rsidR="005C65C7" w:rsidRDefault="00000000">
      <w:pPr>
        <w:pStyle w:val="af2"/>
      </w:pPr>
      <w:bookmarkStart w:id="99" w:name="_Hlk31383537"/>
      <w:bookmarkEnd w:id="99"/>
      <w:r>
        <w:rPr>
          <w:rFonts w:hint="eastAsia"/>
        </w:rPr>
        <w:t>与氧气和乙炔气管道共架敷设时，应符合GB 16912和乙炔管线设计的规定；</w:t>
      </w:r>
    </w:p>
    <w:p w14:paraId="43C34D77" w14:textId="77777777" w:rsidR="005C65C7" w:rsidRDefault="00000000">
      <w:pPr>
        <w:pStyle w:val="af2"/>
      </w:pPr>
      <w:r>
        <w:rPr>
          <w:rFonts w:hint="eastAsia"/>
        </w:rPr>
        <w:t>油管和氧气管应分别敷设在煤气管道的两侧；</w:t>
      </w:r>
    </w:p>
    <w:p w14:paraId="367F97D0" w14:textId="77777777" w:rsidR="005C65C7" w:rsidRDefault="00000000">
      <w:pPr>
        <w:pStyle w:val="af2"/>
      </w:pPr>
      <w:r>
        <w:rPr>
          <w:rFonts w:hint="eastAsia"/>
        </w:rPr>
        <w:t>与煤气管道共架敷设的其他管道的操作装置，应避开煤气管道法兰、闸阀、盲板和眼镜阀等易泄漏煤气的部位；</w:t>
      </w:r>
    </w:p>
    <w:p w14:paraId="57EFC846" w14:textId="77777777" w:rsidR="005C65C7" w:rsidRDefault="00000000">
      <w:pPr>
        <w:pStyle w:val="af2"/>
      </w:pPr>
      <w:r>
        <w:rPr>
          <w:rFonts w:hint="eastAsia"/>
        </w:rPr>
        <w:t>在现有煤气管道和支架上增设管道时，应经过设计计算，并取得煤气设备主管单位的同意；</w:t>
      </w:r>
    </w:p>
    <w:p w14:paraId="24E30ABC" w14:textId="77777777" w:rsidR="005C65C7" w:rsidRDefault="00000000">
      <w:pPr>
        <w:pStyle w:val="af2"/>
      </w:pPr>
      <w:r>
        <w:rPr>
          <w:rFonts w:hint="eastAsia"/>
        </w:rPr>
        <w:t>煤气管道和支架上不应敷设动力电缆、电线，但供煤气管道使用的动力电缆（380 V及以下）和信号电缆除外；</w:t>
      </w:r>
    </w:p>
    <w:p w14:paraId="351F97F4" w14:textId="77777777" w:rsidR="005C65C7" w:rsidRDefault="00000000">
      <w:pPr>
        <w:pStyle w:val="af2"/>
      </w:pPr>
      <w:r>
        <w:rPr>
          <w:rFonts w:hint="eastAsia"/>
        </w:rPr>
        <w:t>其他管道的托架、吊架可焊在煤气管道的加固圈上或护板上，并应采取措施，消除管道不同热膨胀的相互影响，但不应直接焊在管壁上。</w:t>
      </w:r>
    </w:p>
    <w:p w14:paraId="18153453" w14:textId="77777777" w:rsidR="005C65C7" w:rsidRDefault="00000000">
      <w:pPr>
        <w:pStyle w:val="afffffffff1"/>
        <w:rPr>
          <w:sz w:val="18"/>
          <w:szCs w:val="18"/>
        </w:rPr>
      </w:pPr>
      <w:r>
        <w:rPr>
          <w:rFonts w:hint="eastAsia"/>
        </w:rPr>
        <w:t>架空煤气管道与建（构）筑物、铁路、道路和相邻管线间的最小水平净距，应符合表3的规定。</w:t>
      </w:r>
    </w:p>
    <w:p w14:paraId="00850EFA" w14:textId="77777777" w:rsidR="005C65C7" w:rsidRDefault="00000000">
      <w:pPr>
        <w:pStyle w:val="aff2"/>
        <w:spacing w:before="156" w:after="156"/>
      </w:pPr>
      <w:r>
        <w:rPr>
          <w:rFonts w:hint="eastAsia"/>
        </w:rPr>
        <w:t>架空煤气管道与建（构）筑物、铁路、道路和相邻管线间的最小水平净距</w:t>
      </w:r>
    </w:p>
    <w:tbl>
      <w:tblPr>
        <w:tblStyle w:val="affff8"/>
        <w:tblW w:w="0" w:type="auto"/>
        <w:jc w:val="center"/>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1866"/>
        <w:gridCol w:w="1952"/>
        <w:gridCol w:w="1782"/>
        <w:gridCol w:w="1867"/>
        <w:gridCol w:w="1867"/>
      </w:tblGrid>
      <w:tr w:rsidR="005C65C7" w14:paraId="7AECFE73" w14:textId="77777777">
        <w:trPr>
          <w:tblHeader/>
          <w:jc w:val="center"/>
        </w:trPr>
        <w:tc>
          <w:tcPr>
            <w:tcW w:w="1866" w:type="dxa"/>
            <w:vMerge w:val="restart"/>
            <w:tcBorders>
              <w:top w:val="single" w:sz="8" w:space="0" w:color="auto"/>
            </w:tcBorders>
            <w:shd w:val="clear" w:color="auto" w:fill="auto"/>
            <w:vAlign w:val="center"/>
          </w:tcPr>
          <w:p w14:paraId="0B9C307D" w14:textId="77777777" w:rsidR="005C65C7" w:rsidRDefault="00000000">
            <w:pPr>
              <w:pStyle w:val="afffffffffa"/>
              <w:rPr>
                <w:rFonts w:hAnsi="宋体" w:hint="eastAsia"/>
              </w:rPr>
            </w:pPr>
            <w:r>
              <w:rPr>
                <w:rFonts w:hAnsi="宋体"/>
                <w:szCs w:val="18"/>
              </w:rPr>
              <w:t>序号</w:t>
            </w:r>
          </w:p>
        </w:tc>
        <w:tc>
          <w:tcPr>
            <w:tcW w:w="3734" w:type="dxa"/>
            <w:gridSpan w:val="2"/>
            <w:vMerge w:val="restart"/>
            <w:tcBorders>
              <w:top w:val="single" w:sz="8" w:space="0" w:color="auto"/>
            </w:tcBorders>
            <w:shd w:val="clear" w:color="auto" w:fill="auto"/>
            <w:vAlign w:val="center"/>
          </w:tcPr>
          <w:p w14:paraId="01FCF093" w14:textId="77777777" w:rsidR="005C65C7" w:rsidRDefault="00000000">
            <w:pPr>
              <w:pStyle w:val="afffffffffa"/>
              <w:rPr>
                <w:rFonts w:hAnsi="宋体" w:hint="eastAsia"/>
              </w:rPr>
            </w:pPr>
            <w:r>
              <w:rPr>
                <w:rFonts w:hAnsi="宋体"/>
                <w:szCs w:val="18"/>
              </w:rPr>
              <w:t>名称</w:t>
            </w:r>
          </w:p>
        </w:tc>
        <w:tc>
          <w:tcPr>
            <w:tcW w:w="3734" w:type="dxa"/>
            <w:gridSpan w:val="2"/>
            <w:tcBorders>
              <w:top w:val="single" w:sz="8" w:space="0" w:color="auto"/>
              <w:bottom w:val="single" w:sz="8" w:space="0" w:color="auto"/>
            </w:tcBorders>
            <w:shd w:val="clear" w:color="auto" w:fill="auto"/>
            <w:vAlign w:val="center"/>
          </w:tcPr>
          <w:p w14:paraId="5FA5E91E" w14:textId="77777777" w:rsidR="005C65C7" w:rsidRDefault="00000000">
            <w:pPr>
              <w:pStyle w:val="afffffffffa"/>
            </w:pPr>
            <w:r>
              <w:rPr>
                <w:rFonts w:hint="eastAsia"/>
              </w:rPr>
              <w:t>最小水平净距/m</w:t>
            </w:r>
          </w:p>
        </w:tc>
      </w:tr>
      <w:tr w:rsidR="005C65C7" w14:paraId="363648F3" w14:textId="77777777">
        <w:trPr>
          <w:tblHeader/>
          <w:jc w:val="center"/>
        </w:trPr>
        <w:tc>
          <w:tcPr>
            <w:tcW w:w="1866" w:type="dxa"/>
            <w:vMerge/>
            <w:tcBorders>
              <w:bottom w:val="single" w:sz="8" w:space="0" w:color="auto"/>
            </w:tcBorders>
            <w:shd w:val="clear" w:color="auto" w:fill="auto"/>
            <w:vAlign w:val="center"/>
          </w:tcPr>
          <w:p w14:paraId="70EA7311" w14:textId="77777777" w:rsidR="005C65C7" w:rsidRDefault="005C65C7">
            <w:pPr>
              <w:pStyle w:val="afffffffffa"/>
            </w:pPr>
          </w:p>
        </w:tc>
        <w:tc>
          <w:tcPr>
            <w:tcW w:w="3734" w:type="dxa"/>
            <w:gridSpan w:val="2"/>
            <w:vMerge/>
            <w:tcBorders>
              <w:bottom w:val="single" w:sz="8" w:space="0" w:color="auto"/>
            </w:tcBorders>
            <w:shd w:val="clear" w:color="auto" w:fill="auto"/>
            <w:vAlign w:val="center"/>
          </w:tcPr>
          <w:p w14:paraId="6D4D4597" w14:textId="77777777" w:rsidR="005C65C7" w:rsidRDefault="005C65C7">
            <w:pPr>
              <w:pStyle w:val="afffffffffa"/>
            </w:pPr>
          </w:p>
        </w:tc>
        <w:tc>
          <w:tcPr>
            <w:tcW w:w="1867" w:type="dxa"/>
            <w:tcBorders>
              <w:top w:val="single" w:sz="8" w:space="0" w:color="auto"/>
              <w:bottom w:val="single" w:sz="8" w:space="0" w:color="auto"/>
            </w:tcBorders>
            <w:shd w:val="clear" w:color="auto" w:fill="auto"/>
          </w:tcPr>
          <w:p w14:paraId="487399C8" w14:textId="77777777" w:rsidR="005C65C7" w:rsidRDefault="00000000">
            <w:pPr>
              <w:pStyle w:val="afffffffffa"/>
            </w:pPr>
            <w:r>
              <w:rPr>
                <w:rFonts w:hint="eastAsia"/>
              </w:rPr>
              <w:t>一般情况</w:t>
            </w:r>
          </w:p>
        </w:tc>
        <w:tc>
          <w:tcPr>
            <w:tcW w:w="1867" w:type="dxa"/>
            <w:tcBorders>
              <w:top w:val="single" w:sz="8" w:space="0" w:color="auto"/>
              <w:bottom w:val="single" w:sz="8" w:space="0" w:color="auto"/>
            </w:tcBorders>
            <w:shd w:val="clear" w:color="auto" w:fill="auto"/>
          </w:tcPr>
          <w:p w14:paraId="15DF651A" w14:textId="77777777" w:rsidR="005C65C7" w:rsidRDefault="00000000">
            <w:pPr>
              <w:pStyle w:val="afffffffffa"/>
            </w:pPr>
            <w:r>
              <w:rPr>
                <w:rFonts w:hint="eastAsia"/>
              </w:rPr>
              <w:t>特殊情况</w:t>
            </w:r>
          </w:p>
        </w:tc>
      </w:tr>
      <w:tr w:rsidR="005C65C7" w14:paraId="691E4EB4" w14:textId="77777777">
        <w:trPr>
          <w:jc w:val="center"/>
        </w:trPr>
        <w:tc>
          <w:tcPr>
            <w:tcW w:w="1866" w:type="dxa"/>
            <w:tcBorders>
              <w:top w:val="single" w:sz="8" w:space="0" w:color="auto"/>
            </w:tcBorders>
            <w:shd w:val="clear" w:color="auto" w:fill="auto"/>
            <w:vAlign w:val="center"/>
          </w:tcPr>
          <w:p w14:paraId="5B995616" w14:textId="77777777" w:rsidR="005C65C7" w:rsidRDefault="00000000">
            <w:pPr>
              <w:pStyle w:val="afffffffffa"/>
            </w:pPr>
            <w:r>
              <w:rPr>
                <w:rFonts w:hint="eastAsia"/>
              </w:rPr>
              <w:t>1</w:t>
            </w:r>
          </w:p>
        </w:tc>
        <w:tc>
          <w:tcPr>
            <w:tcW w:w="3734" w:type="dxa"/>
            <w:gridSpan w:val="2"/>
            <w:tcBorders>
              <w:top w:val="single" w:sz="8" w:space="0" w:color="auto"/>
            </w:tcBorders>
            <w:shd w:val="clear" w:color="auto" w:fill="auto"/>
          </w:tcPr>
          <w:p w14:paraId="24887298" w14:textId="77777777" w:rsidR="005C65C7" w:rsidRDefault="00000000">
            <w:pPr>
              <w:pStyle w:val="afffffffffa"/>
            </w:pPr>
            <w:r>
              <w:rPr>
                <w:rFonts w:hint="eastAsia"/>
              </w:rPr>
              <w:t>房屋建筑</w:t>
            </w:r>
            <w:r>
              <w:rPr>
                <w:vertAlign w:val="superscript"/>
              </w:rPr>
              <w:t>a</w:t>
            </w:r>
          </w:p>
        </w:tc>
        <w:tc>
          <w:tcPr>
            <w:tcW w:w="1867" w:type="dxa"/>
            <w:tcBorders>
              <w:top w:val="single" w:sz="8" w:space="0" w:color="auto"/>
            </w:tcBorders>
            <w:shd w:val="clear" w:color="auto" w:fill="auto"/>
          </w:tcPr>
          <w:p w14:paraId="21A0FA93" w14:textId="77777777" w:rsidR="005C65C7" w:rsidRDefault="00000000">
            <w:pPr>
              <w:pStyle w:val="afffffffffa"/>
            </w:pPr>
            <w:r>
              <w:t>5.0</w:t>
            </w:r>
          </w:p>
        </w:tc>
        <w:tc>
          <w:tcPr>
            <w:tcW w:w="1867" w:type="dxa"/>
            <w:tcBorders>
              <w:top w:val="single" w:sz="8" w:space="0" w:color="auto"/>
            </w:tcBorders>
            <w:shd w:val="clear" w:color="auto" w:fill="auto"/>
          </w:tcPr>
          <w:p w14:paraId="37B9AC93" w14:textId="77777777" w:rsidR="005C65C7" w:rsidRDefault="00000000">
            <w:pPr>
              <w:pStyle w:val="afffffffffa"/>
            </w:pPr>
            <w:r>
              <w:t>3.0</w:t>
            </w:r>
          </w:p>
        </w:tc>
      </w:tr>
      <w:tr w:rsidR="005C65C7" w14:paraId="3B9CDB4C" w14:textId="77777777">
        <w:trPr>
          <w:jc w:val="center"/>
        </w:trPr>
        <w:tc>
          <w:tcPr>
            <w:tcW w:w="1866" w:type="dxa"/>
            <w:shd w:val="clear" w:color="auto" w:fill="auto"/>
            <w:vAlign w:val="center"/>
          </w:tcPr>
          <w:p w14:paraId="4ABE3E49" w14:textId="77777777" w:rsidR="005C65C7" w:rsidRDefault="00000000">
            <w:pPr>
              <w:pStyle w:val="afffffffffa"/>
            </w:pPr>
            <w:r>
              <w:rPr>
                <w:rFonts w:hint="eastAsia"/>
              </w:rPr>
              <w:t>2</w:t>
            </w:r>
          </w:p>
        </w:tc>
        <w:tc>
          <w:tcPr>
            <w:tcW w:w="3734" w:type="dxa"/>
            <w:gridSpan w:val="2"/>
            <w:shd w:val="clear" w:color="auto" w:fill="auto"/>
          </w:tcPr>
          <w:p w14:paraId="7F6849C3" w14:textId="77777777" w:rsidR="005C65C7" w:rsidRDefault="00000000">
            <w:pPr>
              <w:pStyle w:val="afffffffffa"/>
            </w:pPr>
            <w:r>
              <w:rPr>
                <w:rFonts w:hint="eastAsia"/>
              </w:rPr>
              <w:t>铁路（距</w:t>
            </w:r>
            <w:proofErr w:type="gramStart"/>
            <w:r>
              <w:rPr>
                <w:rFonts w:hint="eastAsia"/>
              </w:rPr>
              <w:t>最近边轨外侧</w:t>
            </w:r>
            <w:proofErr w:type="gramEnd"/>
            <w:r>
              <w:rPr>
                <w:rFonts w:hint="eastAsia"/>
              </w:rPr>
              <w:t>）</w:t>
            </w:r>
          </w:p>
        </w:tc>
        <w:tc>
          <w:tcPr>
            <w:tcW w:w="1867" w:type="dxa"/>
            <w:shd w:val="clear" w:color="auto" w:fill="auto"/>
          </w:tcPr>
          <w:p w14:paraId="5EE2B679" w14:textId="77777777" w:rsidR="005C65C7" w:rsidRDefault="00000000">
            <w:pPr>
              <w:pStyle w:val="afffffffffa"/>
            </w:pPr>
            <w:r>
              <w:t>3.0</w:t>
            </w:r>
          </w:p>
        </w:tc>
        <w:tc>
          <w:tcPr>
            <w:tcW w:w="1867" w:type="dxa"/>
            <w:shd w:val="clear" w:color="auto" w:fill="auto"/>
          </w:tcPr>
          <w:p w14:paraId="3A7F2AE1" w14:textId="77777777" w:rsidR="005C65C7" w:rsidRDefault="00000000">
            <w:pPr>
              <w:pStyle w:val="afffffffffa"/>
            </w:pPr>
            <w:r>
              <w:t>2.0</w:t>
            </w:r>
          </w:p>
        </w:tc>
      </w:tr>
      <w:tr w:rsidR="005C65C7" w14:paraId="3CA97062" w14:textId="77777777">
        <w:trPr>
          <w:jc w:val="center"/>
        </w:trPr>
        <w:tc>
          <w:tcPr>
            <w:tcW w:w="1866" w:type="dxa"/>
            <w:shd w:val="clear" w:color="auto" w:fill="auto"/>
            <w:vAlign w:val="center"/>
          </w:tcPr>
          <w:p w14:paraId="0B95B91F" w14:textId="77777777" w:rsidR="005C65C7" w:rsidRDefault="00000000">
            <w:pPr>
              <w:pStyle w:val="afffffffffa"/>
            </w:pPr>
            <w:r>
              <w:rPr>
                <w:rFonts w:hint="eastAsia"/>
              </w:rPr>
              <w:t>3</w:t>
            </w:r>
          </w:p>
        </w:tc>
        <w:tc>
          <w:tcPr>
            <w:tcW w:w="3734" w:type="dxa"/>
            <w:gridSpan w:val="2"/>
            <w:shd w:val="clear" w:color="auto" w:fill="auto"/>
          </w:tcPr>
          <w:p w14:paraId="09EB8AD2" w14:textId="77777777" w:rsidR="005C65C7" w:rsidRDefault="00000000">
            <w:pPr>
              <w:pStyle w:val="afffffffffa"/>
            </w:pPr>
            <w:r>
              <w:rPr>
                <w:rFonts w:hint="eastAsia"/>
              </w:rPr>
              <w:t>道路（距路肩）</w:t>
            </w:r>
          </w:p>
        </w:tc>
        <w:tc>
          <w:tcPr>
            <w:tcW w:w="1867" w:type="dxa"/>
            <w:shd w:val="clear" w:color="auto" w:fill="auto"/>
          </w:tcPr>
          <w:p w14:paraId="2C394261" w14:textId="77777777" w:rsidR="005C65C7" w:rsidRDefault="00000000">
            <w:pPr>
              <w:pStyle w:val="afffffffffa"/>
            </w:pPr>
            <w:r>
              <w:t>1.5</w:t>
            </w:r>
          </w:p>
        </w:tc>
        <w:tc>
          <w:tcPr>
            <w:tcW w:w="1867" w:type="dxa"/>
            <w:shd w:val="clear" w:color="auto" w:fill="auto"/>
          </w:tcPr>
          <w:p w14:paraId="2BB43D89" w14:textId="77777777" w:rsidR="005C65C7" w:rsidRDefault="00000000">
            <w:pPr>
              <w:pStyle w:val="afffffffffa"/>
            </w:pPr>
            <w:r>
              <w:t>0.5</w:t>
            </w:r>
          </w:p>
        </w:tc>
      </w:tr>
      <w:tr w:rsidR="005C65C7" w14:paraId="65AD9B6B" w14:textId="77777777">
        <w:trPr>
          <w:jc w:val="center"/>
        </w:trPr>
        <w:tc>
          <w:tcPr>
            <w:tcW w:w="1866" w:type="dxa"/>
            <w:vMerge w:val="restart"/>
            <w:shd w:val="clear" w:color="auto" w:fill="auto"/>
            <w:vAlign w:val="center"/>
          </w:tcPr>
          <w:p w14:paraId="4B49419B" w14:textId="77777777" w:rsidR="005C65C7" w:rsidRDefault="00000000">
            <w:pPr>
              <w:pStyle w:val="afffffffffa"/>
            </w:pPr>
            <w:r>
              <w:rPr>
                <w:rFonts w:hint="eastAsia"/>
              </w:rPr>
              <w:t>4</w:t>
            </w:r>
          </w:p>
        </w:tc>
        <w:tc>
          <w:tcPr>
            <w:tcW w:w="1952" w:type="dxa"/>
            <w:vMerge w:val="restart"/>
            <w:shd w:val="clear" w:color="auto" w:fill="auto"/>
            <w:vAlign w:val="center"/>
          </w:tcPr>
          <w:p w14:paraId="5466C7A0" w14:textId="77777777" w:rsidR="005C65C7" w:rsidRDefault="00000000">
            <w:pPr>
              <w:pStyle w:val="afffffffffa"/>
            </w:pPr>
            <w:r>
              <w:rPr>
                <w:rFonts w:hint="eastAsia"/>
              </w:rPr>
              <w:t>架空电力线路外侧边缘</w:t>
            </w:r>
          </w:p>
        </w:tc>
        <w:tc>
          <w:tcPr>
            <w:tcW w:w="1782" w:type="dxa"/>
            <w:shd w:val="clear" w:color="auto" w:fill="auto"/>
          </w:tcPr>
          <w:p w14:paraId="060529AF" w14:textId="77777777" w:rsidR="005C65C7" w:rsidRDefault="00000000">
            <w:pPr>
              <w:pStyle w:val="afffffffffa"/>
            </w:pPr>
            <w:r>
              <w:rPr>
                <w:rFonts w:hAnsi="宋体" w:hint="eastAsia"/>
              </w:rPr>
              <w:t>3 kV以下</w:t>
            </w:r>
          </w:p>
        </w:tc>
        <w:tc>
          <w:tcPr>
            <w:tcW w:w="1867" w:type="dxa"/>
            <w:vMerge w:val="restart"/>
            <w:shd w:val="clear" w:color="auto" w:fill="auto"/>
            <w:vAlign w:val="center"/>
          </w:tcPr>
          <w:p w14:paraId="0F1CC8E9" w14:textId="77777777" w:rsidR="005C65C7" w:rsidRDefault="00000000">
            <w:pPr>
              <w:pStyle w:val="afffffffffa"/>
            </w:pPr>
            <w:r>
              <w:rPr>
                <w:rFonts w:hint="eastAsia"/>
              </w:rPr>
              <w:t>最</w:t>
            </w:r>
            <w:proofErr w:type="gramStart"/>
            <w:r>
              <w:rPr>
                <w:rFonts w:hint="eastAsia"/>
              </w:rPr>
              <w:t>高杆</w:t>
            </w:r>
            <w:proofErr w:type="gramEnd"/>
            <w:r>
              <w:rPr>
                <w:rFonts w:hint="eastAsia"/>
              </w:rPr>
              <w:t>（塔）高</w:t>
            </w:r>
          </w:p>
        </w:tc>
        <w:tc>
          <w:tcPr>
            <w:tcW w:w="1867" w:type="dxa"/>
            <w:shd w:val="clear" w:color="auto" w:fill="auto"/>
          </w:tcPr>
          <w:p w14:paraId="5E545E2C" w14:textId="77777777" w:rsidR="005C65C7" w:rsidRDefault="00000000">
            <w:pPr>
              <w:pStyle w:val="afffffffffa"/>
            </w:pPr>
            <w:r>
              <w:rPr>
                <w:rFonts w:asciiTheme="minorEastAsia" w:eastAsiaTheme="minorEastAsia" w:hAnsiTheme="minorEastAsia"/>
                <w:szCs w:val="18"/>
              </w:rPr>
              <w:t>—</w:t>
            </w:r>
          </w:p>
        </w:tc>
      </w:tr>
      <w:tr w:rsidR="005C65C7" w14:paraId="3DA55344" w14:textId="77777777">
        <w:trPr>
          <w:jc w:val="center"/>
        </w:trPr>
        <w:tc>
          <w:tcPr>
            <w:tcW w:w="1866" w:type="dxa"/>
            <w:vMerge/>
            <w:shd w:val="clear" w:color="auto" w:fill="auto"/>
            <w:vAlign w:val="center"/>
          </w:tcPr>
          <w:p w14:paraId="5030451E" w14:textId="77777777" w:rsidR="005C65C7" w:rsidRDefault="005C65C7">
            <w:pPr>
              <w:pStyle w:val="afffffffffa"/>
            </w:pPr>
          </w:p>
        </w:tc>
        <w:tc>
          <w:tcPr>
            <w:tcW w:w="1952" w:type="dxa"/>
            <w:vMerge/>
            <w:shd w:val="clear" w:color="auto" w:fill="auto"/>
            <w:vAlign w:val="center"/>
          </w:tcPr>
          <w:p w14:paraId="66D8634B" w14:textId="77777777" w:rsidR="005C65C7" w:rsidRDefault="005C65C7">
            <w:pPr>
              <w:pStyle w:val="afffffffffa"/>
            </w:pPr>
          </w:p>
        </w:tc>
        <w:tc>
          <w:tcPr>
            <w:tcW w:w="1782" w:type="dxa"/>
            <w:shd w:val="clear" w:color="auto" w:fill="auto"/>
          </w:tcPr>
          <w:p w14:paraId="16661475" w14:textId="77777777" w:rsidR="005C65C7" w:rsidRDefault="00000000">
            <w:pPr>
              <w:pStyle w:val="afffffffffa"/>
            </w:pPr>
            <w:r>
              <w:rPr>
                <w:rFonts w:hAnsi="宋体" w:hint="eastAsia"/>
              </w:rPr>
              <w:t>3 kV～10 kV</w:t>
            </w:r>
          </w:p>
        </w:tc>
        <w:tc>
          <w:tcPr>
            <w:tcW w:w="1867" w:type="dxa"/>
            <w:vMerge/>
            <w:shd w:val="clear" w:color="auto" w:fill="auto"/>
            <w:vAlign w:val="center"/>
          </w:tcPr>
          <w:p w14:paraId="652B88AB" w14:textId="77777777" w:rsidR="005C65C7" w:rsidRDefault="005C65C7">
            <w:pPr>
              <w:pStyle w:val="afffffffffa"/>
            </w:pPr>
          </w:p>
        </w:tc>
        <w:tc>
          <w:tcPr>
            <w:tcW w:w="1867" w:type="dxa"/>
            <w:shd w:val="clear" w:color="auto" w:fill="auto"/>
          </w:tcPr>
          <w:p w14:paraId="522702DA" w14:textId="77777777" w:rsidR="005C65C7" w:rsidRDefault="00000000">
            <w:pPr>
              <w:pStyle w:val="afffffffffa"/>
            </w:pPr>
            <w:r>
              <w:rPr>
                <w:rFonts w:asciiTheme="minorEastAsia" w:eastAsiaTheme="minorEastAsia" w:hAnsiTheme="minorEastAsia"/>
                <w:szCs w:val="18"/>
              </w:rPr>
              <w:t>—</w:t>
            </w:r>
          </w:p>
        </w:tc>
      </w:tr>
      <w:tr w:rsidR="005C65C7" w14:paraId="2FC009B3" w14:textId="77777777">
        <w:trPr>
          <w:jc w:val="center"/>
        </w:trPr>
        <w:tc>
          <w:tcPr>
            <w:tcW w:w="1866" w:type="dxa"/>
            <w:vMerge/>
            <w:shd w:val="clear" w:color="auto" w:fill="auto"/>
            <w:vAlign w:val="center"/>
          </w:tcPr>
          <w:p w14:paraId="0A782B07" w14:textId="77777777" w:rsidR="005C65C7" w:rsidRDefault="005C65C7">
            <w:pPr>
              <w:pStyle w:val="afffffffffa"/>
            </w:pPr>
          </w:p>
        </w:tc>
        <w:tc>
          <w:tcPr>
            <w:tcW w:w="1952" w:type="dxa"/>
            <w:vMerge/>
            <w:shd w:val="clear" w:color="auto" w:fill="auto"/>
            <w:vAlign w:val="center"/>
          </w:tcPr>
          <w:p w14:paraId="3F175E6B" w14:textId="77777777" w:rsidR="005C65C7" w:rsidRDefault="005C65C7">
            <w:pPr>
              <w:pStyle w:val="afffffffffa"/>
            </w:pPr>
          </w:p>
        </w:tc>
        <w:tc>
          <w:tcPr>
            <w:tcW w:w="1782" w:type="dxa"/>
            <w:shd w:val="clear" w:color="auto" w:fill="auto"/>
          </w:tcPr>
          <w:p w14:paraId="7E8E1585" w14:textId="77777777" w:rsidR="005C65C7" w:rsidRDefault="00000000">
            <w:pPr>
              <w:pStyle w:val="afffffffffa"/>
            </w:pPr>
            <w:r>
              <w:rPr>
                <w:rFonts w:hAnsi="宋体" w:hint="eastAsia"/>
              </w:rPr>
              <w:t>35 kV～66 kV</w:t>
            </w:r>
          </w:p>
        </w:tc>
        <w:tc>
          <w:tcPr>
            <w:tcW w:w="1867" w:type="dxa"/>
            <w:vMerge/>
            <w:shd w:val="clear" w:color="auto" w:fill="auto"/>
            <w:vAlign w:val="center"/>
          </w:tcPr>
          <w:p w14:paraId="2BDC89AD" w14:textId="77777777" w:rsidR="005C65C7" w:rsidRDefault="005C65C7">
            <w:pPr>
              <w:pStyle w:val="afffffffffa"/>
            </w:pPr>
          </w:p>
        </w:tc>
        <w:tc>
          <w:tcPr>
            <w:tcW w:w="1867" w:type="dxa"/>
            <w:shd w:val="clear" w:color="auto" w:fill="auto"/>
          </w:tcPr>
          <w:p w14:paraId="469A7D27" w14:textId="77777777" w:rsidR="005C65C7" w:rsidRDefault="00000000">
            <w:pPr>
              <w:pStyle w:val="afffffffffa"/>
            </w:pPr>
            <w:r>
              <w:rPr>
                <w:rFonts w:asciiTheme="minorEastAsia" w:eastAsiaTheme="minorEastAsia" w:hAnsiTheme="minorEastAsia"/>
                <w:szCs w:val="18"/>
              </w:rPr>
              <w:t>—</w:t>
            </w:r>
          </w:p>
        </w:tc>
      </w:tr>
      <w:tr w:rsidR="005C65C7" w14:paraId="0270883F" w14:textId="77777777">
        <w:trPr>
          <w:jc w:val="center"/>
        </w:trPr>
        <w:tc>
          <w:tcPr>
            <w:tcW w:w="1866" w:type="dxa"/>
            <w:vMerge/>
            <w:shd w:val="clear" w:color="auto" w:fill="auto"/>
            <w:vAlign w:val="center"/>
          </w:tcPr>
          <w:p w14:paraId="7540EB45" w14:textId="77777777" w:rsidR="005C65C7" w:rsidRDefault="005C65C7">
            <w:pPr>
              <w:pStyle w:val="afffffffffa"/>
            </w:pPr>
          </w:p>
        </w:tc>
        <w:tc>
          <w:tcPr>
            <w:tcW w:w="1952" w:type="dxa"/>
            <w:vMerge/>
            <w:shd w:val="clear" w:color="auto" w:fill="auto"/>
            <w:vAlign w:val="center"/>
          </w:tcPr>
          <w:p w14:paraId="568EAEB3" w14:textId="77777777" w:rsidR="005C65C7" w:rsidRDefault="005C65C7">
            <w:pPr>
              <w:pStyle w:val="afffffffffa"/>
            </w:pPr>
          </w:p>
        </w:tc>
        <w:tc>
          <w:tcPr>
            <w:tcW w:w="1782" w:type="dxa"/>
            <w:shd w:val="clear" w:color="auto" w:fill="auto"/>
          </w:tcPr>
          <w:p w14:paraId="3AD0F3F3" w14:textId="77777777" w:rsidR="005C65C7" w:rsidRDefault="00000000">
            <w:pPr>
              <w:pStyle w:val="afffffffffa"/>
              <w:rPr>
                <w:rFonts w:hAnsi="宋体" w:hint="eastAsia"/>
              </w:rPr>
            </w:pPr>
            <w:r>
              <w:rPr>
                <w:rFonts w:hAnsi="宋体" w:hint="eastAsia"/>
              </w:rPr>
              <w:t>110 kV</w:t>
            </w:r>
          </w:p>
        </w:tc>
        <w:tc>
          <w:tcPr>
            <w:tcW w:w="1867" w:type="dxa"/>
            <w:vMerge/>
            <w:shd w:val="clear" w:color="auto" w:fill="auto"/>
            <w:vAlign w:val="center"/>
          </w:tcPr>
          <w:p w14:paraId="7D2B92D5" w14:textId="77777777" w:rsidR="005C65C7" w:rsidRDefault="005C65C7">
            <w:pPr>
              <w:pStyle w:val="afffffffffa"/>
            </w:pPr>
          </w:p>
        </w:tc>
        <w:tc>
          <w:tcPr>
            <w:tcW w:w="1867" w:type="dxa"/>
            <w:shd w:val="clear" w:color="auto" w:fill="auto"/>
          </w:tcPr>
          <w:p w14:paraId="0BACE241" w14:textId="77777777" w:rsidR="005C65C7" w:rsidRDefault="00000000">
            <w:pPr>
              <w:pStyle w:val="afffffffffa"/>
              <w:rPr>
                <w:rFonts w:asciiTheme="minorEastAsia" w:eastAsiaTheme="minorEastAsia" w:hAnsiTheme="minorEastAsia" w:hint="eastAsia"/>
                <w:szCs w:val="18"/>
              </w:rPr>
            </w:pPr>
            <w:r>
              <w:rPr>
                <w:rFonts w:asciiTheme="minorEastAsia" w:eastAsiaTheme="minorEastAsia" w:hAnsiTheme="minorEastAsia"/>
                <w:szCs w:val="18"/>
              </w:rPr>
              <w:t>—</w:t>
            </w:r>
          </w:p>
        </w:tc>
      </w:tr>
      <w:tr w:rsidR="005C65C7" w14:paraId="2035F5E0" w14:textId="77777777">
        <w:trPr>
          <w:jc w:val="center"/>
        </w:trPr>
        <w:tc>
          <w:tcPr>
            <w:tcW w:w="1866" w:type="dxa"/>
            <w:vMerge/>
            <w:shd w:val="clear" w:color="auto" w:fill="auto"/>
            <w:vAlign w:val="center"/>
          </w:tcPr>
          <w:p w14:paraId="322787F1" w14:textId="77777777" w:rsidR="005C65C7" w:rsidRDefault="005C65C7">
            <w:pPr>
              <w:pStyle w:val="afffffffffa"/>
            </w:pPr>
          </w:p>
        </w:tc>
        <w:tc>
          <w:tcPr>
            <w:tcW w:w="1952" w:type="dxa"/>
            <w:vMerge/>
            <w:shd w:val="clear" w:color="auto" w:fill="auto"/>
            <w:vAlign w:val="center"/>
          </w:tcPr>
          <w:p w14:paraId="31970517" w14:textId="77777777" w:rsidR="005C65C7" w:rsidRDefault="005C65C7">
            <w:pPr>
              <w:pStyle w:val="afffffffffa"/>
            </w:pPr>
          </w:p>
        </w:tc>
        <w:tc>
          <w:tcPr>
            <w:tcW w:w="1782" w:type="dxa"/>
            <w:shd w:val="clear" w:color="auto" w:fill="auto"/>
          </w:tcPr>
          <w:p w14:paraId="09AB1A5A" w14:textId="77777777" w:rsidR="005C65C7" w:rsidRDefault="00000000">
            <w:pPr>
              <w:pStyle w:val="afffffffffa"/>
              <w:rPr>
                <w:rFonts w:hAnsi="宋体" w:hint="eastAsia"/>
              </w:rPr>
            </w:pPr>
            <w:r>
              <w:rPr>
                <w:rFonts w:hAnsi="宋体" w:hint="eastAsia"/>
              </w:rPr>
              <w:t>220 kV</w:t>
            </w:r>
          </w:p>
        </w:tc>
        <w:tc>
          <w:tcPr>
            <w:tcW w:w="1867" w:type="dxa"/>
            <w:vMerge/>
            <w:shd w:val="clear" w:color="auto" w:fill="auto"/>
            <w:vAlign w:val="center"/>
          </w:tcPr>
          <w:p w14:paraId="041E9DC1" w14:textId="77777777" w:rsidR="005C65C7" w:rsidRDefault="005C65C7">
            <w:pPr>
              <w:pStyle w:val="afffffffffa"/>
            </w:pPr>
          </w:p>
        </w:tc>
        <w:tc>
          <w:tcPr>
            <w:tcW w:w="1867" w:type="dxa"/>
            <w:shd w:val="clear" w:color="auto" w:fill="auto"/>
          </w:tcPr>
          <w:p w14:paraId="2596AB4A" w14:textId="77777777" w:rsidR="005C65C7" w:rsidRDefault="00000000">
            <w:pPr>
              <w:pStyle w:val="afffffffffa"/>
              <w:rPr>
                <w:rFonts w:asciiTheme="minorEastAsia" w:eastAsiaTheme="minorEastAsia" w:hAnsiTheme="minorEastAsia" w:hint="eastAsia"/>
                <w:szCs w:val="18"/>
              </w:rPr>
            </w:pPr>
            <w:r>
              <w:rPr>
                <w:rFonts w:asciiTheme="minorEastAsia" w:eastAsiaTheme="minorEastAsia" w:hAnsiTheme="minorEastAsia"/>
                <w:szCs w:val="18"/>
              </w:rPr>
              <w:t>—</w:t>
            </w:r>
          </w:p>
        </w:tc>
      </w:tr>
      <w:tr w:rsidR="005C65C7" w14:paraId="79E2348D" w14:textId="77777777">
        <w:trPr>
          <w:jc w:val="center"/>
        </w:trPr>
        <w:tc>
          <w:tcPr>
            <w:tcW w:w="1866" w:type="dxa"/>
            <w:shd w:val="clear" w:color="auto" w:fill="auto"/>
            <w:vAlign w:val="center"/>
          </w:tcPr>
          <w:p w14:paraId="51264A7F" w14:textId="77777777" w:rsidR="005C65C7" w:rsidRDefault="00000000">
            <w:pPr>
              <w:pStyle w:val="afffffffffa"/>
            </w:pPr>
            <w:r>
              <w:rPr>
                <w:rFonts w:hint="eastAsia"/>
              </w:rPr>
              <w:t>5</w:t>
            </w:r>
          </w:p>
        </w:tc>
        <w:tc>
          <w:tcPr>
            <w:tcW w:w="3734" w:type="dxa"/>
            <w:gridSpan w:val="2"/>
            <w:shd w:val="clear" w:color="auto" w:fill="auto"/>
          </w:tcPr>
          <w:p w14:paraId="4504C5D9" w14:textId="77777777" w:rsidR="005C65C7" w:rsidRDefault="00000000">
            <w:pPr>
              <w:pStyle w:val="afffffffffa"/>
            </w:pPr>
            <w:r>
              <w:rPr>
                <w:rFonts w:hint="eastAsia"/>
              </w:rPr>
              <w:t>绝缘线缆（无套管）</w:t>
            </w:r>
          </w:p>
        </w:tc>
        <w:tc>
          <w:tcPr>
            <w:tcW w:w="1867" w:type="dxa"/>
            <w:shd w:val="clear" w:color="auto" w:fill="auto"/>
            <w:vAlign w:val="center"/>
          </w:tcPr>
          <w:p w14:paraId="6326FC42" w14:textId="77777777" w:rsidR="005C65C7" w:rsidRDefault="00000000">
            <w:pPr>
              <w:pStyle w:val="afffffffffa"/>
            </w:pPr>
            <w:r>
              <w:t>1.2</w:t>
            </w:r>
          </w:p>
        </w:tc>
        <w:tc>
          <w:tcPr>
            <w:tcW w:w="1867" w:type="dxa"/>
            <w:shd w:val="clear" w:color="auto" w:fill="auto"/>
          </w:tcPr>
          <w:p w14:paraId="69A8556D" w14:textId="77777777" w:rsidR="005C65C7" w:rsidRDefault="00000000">
            <w:pPr>
              <w:pStyle w:val="afffffffffa"/>
            </w:pPr>
            <w:r>
              <w:rPr>
                <w:rFonts w:asciiTheme="minorEastAsia" w:eastAsiaTheme="minorEastAsia" w:hAnsiTheme="minorEastAsia"/>
                <w:szCs w:val="18"/>
              </w:rPr>
              <w:t>—</w:t>
            </w:r>
          </w:p>
        </w:tc>
      </w:tr>
      <w:tr w:rsidR="005C65C7" w14:paraId="12A7E67E" w14:textId="77777777">
        <w:trPr>
          <w:jc w:val="center"/>
        </w:trPr>
        <w:tc>
          <w:tcPr>
            <w:tcW w:w="1866" w:type="dxa"/>
            <w:shd w:val="clear" w:color="auto" w:fill="auto"/>
            <w:vAlign w:val="center"/>
          </w:tcPr>
          <w:p w14:paraId="7606EC05" w14:textId="77777777" w:rsidR="005C65C7" w:rsidRDefault="00000000">
            <w:pPr>
              <w:pStyle w:val="afffffffffa"/>
            </w:pPr>
            <w:r>
              <w:rPr>
                <w:rFonts w:hint="eastAsia"/>
              </w:rPr>
              <w:t>6</w:t>
            </w:r>
          </w:p>
        </w:tc>
        <w:tc>
          <w:tcPr>
            <w:tcW w:w="3734" w:type="dxa"/>
            <w:gridSpan w:val="2"/>
            <w:shd w:val="clear" w:color="auto" w:fill="auto"/>
          </w:tcPr>
          <w:p w14:paraId="0299841D" w14:textId="77777777" w:rsidR="005C65C7" w:rsidRDefault="00000000">
            <w:pPr>
              <w:pStyle w:val="afffffffffa"/>
            </w:pPr>
            <w:r>
              <w:rPr>
                <w:rFonts w:hint="eastAsia"/>
              </w:rPr>
              <w:t>电缆套管、桥架或电缆沟</w:t>
            </w:r>
          </w:p>
        </w:tc>
        <w:tc>
          <w:tcPr>
            <w:tcW w:w="1867" w:type="dxa"/>
            <w:shd w:val="clear" w:color="auto" w:fill="auto"/>
            <w:vAlign w:val="center"/>
          </w:tcPr>
          <w:p w14:paraId="566E0F98" w14:textId="77777777" w:rsidR="005C65C7" w:rsidRDefault="00000000">
            <w:pPr>
              <w:pStyle w:val="afffffffffa"/>
            </w:pPr>
            <w:r>
              <w:t>1.0</w:t>
            </w:r>
          </w:p>
        </w:tc>
        <w:tc>
          <w:tcPr>
            <w:tcW w:w="1867" w:type="dxa"/>
            <w:shd w:val="clear" w:color="auto" w:fill="auto"/>
          </w:tcPr>
          <w:p w14:paraId="575929DD" w14:textId="77777777" w:rsidR="005C65C7" w:rsidRDefault="00000000">
            <w:pPr>
              <w:pStyle w:val="afffffffffa"/>
            </w:pPr>
            <w:r>
              <w:rPr>
                <w:rFonts w:asciiTheme="minorEastAsia" w:eastAsiaTheme="minorEastAsia" w:hAnsiTheme="minorEastAsia"/>
                <w:szCs w:val="18"/>
              </w:rPr>
              <w:t>—</w:t>
            </w:r>
          </w:p>
        </w:tc>
      </w:tr>
      <w:tr w:rsidR="005C65C7" w14:paraId="2ED5D6F0" w14:textId="77777777">
        <w:trPr>
          <w:jc w:val="center"/>
        </w:trPr>
        <w:tc>
          <w:tcPr>
            <w:tcW w:w="1866" w:type="dxa"/>
            <w:shd w:val="clear" w:color="auto" w:fill="auto"/>
            <w:vAlign w:val="center"/>
          </w:tcPr>
          <w:p w14:paraId="4E423621" w14:textId="77777777" w:rsidR="005C65C7" w:rsidRDefault="00000000">
            <w:pPr>
              <w:pStyle w:val="afffffffffa"/>
            </w:pPr>
            <w:r>
              <w:rPr>
                <w:rFonts w:hint="eastAsia"/>
              </w:rPr>
              <w:t>7</w:t>
            </w:r>
          </w:p>
        </w:tc>
        <w:tc>
          <w:tcPr>
            <w:tcW w:w="3734" w:type="dxa"/>
            <w:gridSpan w:val="2"/>
            <w:shd w:val="clear" w:color="auto" w:fill="auto"/>
          </w:tcPr>
          <w:p w14:paraId="5D237F55" w14:textId="77777777" w:rsidR="005C65C7" w:rsidRDefault="00000000">
            <w:pPr>
              <w:pStyle w:val="afffffffffa"/>
            </w:pPr>
            <w:r>
              <w:rPr>
                <w:rFonts w:hint="eastAsia"/>
              </w:rPr>
              <w:t>其他埋地敷设管道</w:t>
            </w:r>
          </w:p>
        </w:tc>
        <w:tc>
          <w:tcPr>
            <w:tcW w:w="1867" w:type="dxa"/>
            <w:shd w:val="clear" w:color="auto" w:fill="auto"/>
            <w:vAlign w:val="center"/>
          </w:tcPr>
          <w:p w14:paraId="35D8B692" w14:textId="77777777" w:rsidR="005C65C7" w:rsidRDefault="00000000">
            <w:pPr>
              <w:pStyle w:val="afffffffffa"/>
            </w:pPr>
            <w:r>
              <w:t>1.5</w:t>
            </w:r>
          </w:p>
        </w:tc>
        <w:tc>
          <w:tcPr>
            <w:tcW w:w="1867" w:type="dxa"/>
            <w:shd w:val="clear" w:color="auto" w:fill="auto"/>
          </w:tcPr>
          <w:p w14:paraId="55E0DEF2" w14:textId="77777777" w:rsidR="005C65C7" w:rsidRDefault="00000000">
            <w:pPr>
              <w:pStyle w:val="afffffffffa"/>
            </w:pPr>
            <w:r>
              <w:rPr>
                <w:rFonts w:asciiTheme="minorEastAsia" w:eastAsiaTheme="minorEastAsia" w:hAnsiTheme="minorEastAsia"/>
                <w:szCs w:val="18"/>
              </w:rPr>
              <w:t>—</w:t>
            </w:r>
          </w:p>
        </w:tc>
      </w:tr>
      <w:tr w:rsidR="005C65C7" w14:paraId="2974D2CE" w14:textId="77777777">
        <w:trPr>
          <w:jc w:val="center"/>
        </w:trPr>
        <w:tc>
          <w:tcPr>
            <w:tcW w:w="1866" w:type="dxa"/>
            <w:shd w:val="clear" w:color="auto" w:fill="auto"/>
            <w:vAlign w:val="center"/>
          </w:tcPr>
          <w:p w14:paraId="5CA373AD" w14:textId="77777777" w:rsidR="005C65C7" w:rsidRDefault="00000000">
            <w:pPr>
              <w:pStyle w:val="afffffffffa"/>
            </w:pPr>
            <w:r>
              <w:rPr>
                <w:rFonts w:hint="eastAsia"/>
              </w:rPr>
              <w:t>8</w:t>
            </w:r>
          </w:p>
        </w:tc>
        <w:tc>
          <w:tcPr>
            <w:tcW w:w="3734" w:type="dxa"/>
            <w:gridSpan w:val="2"/>
            <w:shd w:val="clear" w:color="auto" w:fill="auto"/>
          </w:tcPr>
          <w:p w14:paraId="0599A06C" w14:textId="77777777" w:rsidR="005C65C7" w:rsidRDefault="00000000">
            <w:pPr>
              <w:pStyle w:val="afffffffffa"/>
            </w:pPr>
            <w:r>
              <w:rPr>
                <w:rFonts w:hint="eastAsia"/>
              </w:rPr>
              <w:t>熔化金属，熔渣出口及其他火源</w:t>
            </w:r>
          </w:p>
        </w:tc>
        <w:tc>
          <w:tcPr>
            <w:tcW w:w="1867" w:type="dxa"/>
            <w:vMerge w:val="restart"/>
            <w:shd w:val="clear" w:color="auto" w:fill="auto"/>
            <w:vAlign w:val="center"/>
          </w:tcPr>
          <w:p w14:paraId="71AC0A46" w14:textId="77777777" w:rsidR="005C65C7" w:rsidRDefault="00000000">
            <w:pPr>
              <w:pStyle w:val="afffffffffa"/>
            </w:pPr>
            <w:r>
              <w:t>10.0</w:t>
            </w:r>
          </w:p>
        </w:tc>
        <w:tc>
          <w:tcPr>
            <w:tcW w:w="1867" w:type="dxa"/>
            <w:vMerge w:val="restart"/>
            <w:shd w:val="clear" w:color="auto" w:fill="auto"/>
            <w:vAlign w:val="center"/>
          </w:tcPr>
          <w:p w14:paraId="701324B9" w14:textId="77777777" w:rsidR="005C65C7" w:rsidRDefault="00000000">
            <w:pPr>
              <w:pStyle w:val="afffffffffa"/>
            </w:pPr>
            <w:r>
              <w:t>5.0</w:t>
            </w:r>
          </w:p>
        </w:tc>
      </w:tr>
      <w:tr w:rsidR="005C65C7" w14:paraId="328B5C38" w14:textId="77777777">
        <w:trPr>
          <w:jc w:val="center"/>
        </w:trPr>
        <w:tc>
          <w:tcPr>
            <w:tcW w:w="1866" w:type="dxa"/>
            <w:shd w:val="clear" w:color="auto" w:fill="auto"/>
            <w:vAlign w:val="center"/>
          </w:tcPr>
          <w:p w14:paraId="01C7FD95" w14:textId="77777777" w:rsidR="005C65C7" w:rsidRDefault="00000000">
            <w:pPr>
              <w:pStyle w:val="afffffffffa"/>
            </w:pPr>
            <w:r>
              <w:rPr>
                <w:rFonts w:hint="eastAsia"/>
              </w:rPr>
              <w:t>9</w:t>
            </w:r>
          </w:p>
        </w:tc>
        <w:tc>
          <w:tcPr>
            <w:tcW w:w="3734" w:type="dxa"/>
            <w:gridSpan w:val="2"/>
            <w:shd w:val="clear" w:color="auto" w:fill="auto"/>
          </w:tcPr>
          <w:p w14:paraId="70580150" w14:textId="77777777" w:rsidR="005C65C7" w:rsidRDefault="00000000">
            <w:pPr>
              <w:pStyle w:val="afffffffffa"/>
            </w:pPr>
            <w:r>
              <w:rPr>
                <w:rFonts w:hint="eastAsia"/>
              </w:rPr>
              <w:t>熔化金属铁路运输线</w:t>
            </w:r>
          </w:p>
        </w:tc>
        <w:tc>
          <w:tcPr>
            <w:tcW w:w="1867" w:type="dxa"/>
            <w:vMerge/>
            <w:shd w:val="clear" w:color="auto" w:fill="auto"/>
            <w:vAlign w:val="center"/>
          </w:tcPr>
          <w:p w14:paraId="7B373F24" w14:textId="77777777" w:rsidR="005C65C7" w:rsidRDefault="005C65C7">
            <w:pPr>
              <w:pStyle w:val="afffffffffa"/>
            </w:pPr>
          </w:p>
        </w:tc>
        <w:tc>
          <w:tcPr>
            <w:tcW w:w="1867" w:type="dxa"/>
            <w:vMerge/>
            <w:shd w:val="clear" w:color="auto" w:fill="auto"/>
            <w:vAlign w:val="center"/>
          </w:tcPr>
          <w:p w14:paraId="117E3A32" w14:textId="77777777" w:rsidR="005C65C7" w:rsidRDefault="005C65C7">
            <w:pPr>
              <w:pStyle w:val="afffffffffa"/>
            </w:pPr>
          </w:p>
        </w:tc>
      </w:tr>
      <w:tr w:rsidR="005C65C7" w14:paraId="4E73BD25" w14:textId="77777777">
        <w:trPr>
          <w:jc w:val="center"/>
        </w:trPr>
        <w:tc>
          <w:tcPr>
            <w:tcW w:w="1866" w:type="dxa"/>
            <w:shd w:val="clear" w:color="auto" w:fill="auto"/>
            <w:vAlign w:val="center"/>
          </w:tcPr>
          <w:p w14:paraId="275D91D5" w14:textId="77777777" w:rsidR="005C65C7" w:rsidRDefault="00000000">
            <w:pPr>
              <w:pStyle w:val="afffffffffa"/>
            </w:pPr>
            <w:r>
              <w:rPr>
                <w:rFonts w:hint="eastAsia"/>
              </w:rPr>
              <w:t>10</w:t>
            </w:r>
          </w:p>
        </w:tc>
        <w:tc>
          <w:tcPr>
            <w:tcW w:w="3734" w:type="dxa"/>
            <w:gridSpan w:val="2"/>
            <w:shd w:val="clear" w:color="auto" w:fill="auto"/>
          </w:tcPr>
          <w:p w14:paraId="4BB068C7" w14:textId="77777777" w:rsidR="005C65C7" w:rsidRDefault="00000000">
            <w:pPr>
              <w:pStyle w:val="afffffffffa"/>
            </w:pPr>
            <w:r>
              <w:rPr>
                <w:rFonts w:hint="eastAsia"/>
              </w:rPr>
              <w:t>煤气管道</w:t>
            </w:r>
          </w:p>
        </w:tc>
        <w:tc>
          <w:tcPr>
            <w:tcW w:w="1867" w:type="dxa"/>
            <w:shd w:val="clear" w:color="auto" w:fill="auto"/>
            <w:vAlign w:val="center"/>
          </w:tcPr>
          <w:p w14:paraId="49B0704F" w14:textId="77777777" w:rsidR="005C65C7" w:rsidRDefault="00000000">
            <w:pPr>
              <w:pStyle w:val="afffffffffa"/>
            </w:pPr>
            <w:r>
              <w:t>0.6</w:t>
            </w:r>
          </w:p>
        </w:tc>
        <w:tc>
          <w:tcPr>
            <w:tcW w:w="1867" w:type="dxa"/>
            <w:shd w:val="clear" w:color="auto" w:fill="auto"/>
            <w:vAlign w:val="center"/>
          </w:tcPr>
          <w:p w14:paraId="10D1749F" w14:textId="77777777" w:rsidR="005C65C7" w:rsidRDefault="00000000">
            <w:pPr>
              <w:pStyle w:val="afffffffffa"/>
            </w:pPr>
            <w:r>
              <w:t>0.3</w:t>
            </w:r>
          </w:p>
        </w:tc>
      </w:tr>
      <w:tr w:rsidR="005C65C7" w14:paraId="6820BF1D" w14:textId="77777777">
        <w:trPr>
          <w:jc w:val="center"/>
        </w:trPr>
        <w:tc>
          <w:tcPr>
            <w:tcW w:w="1866" w:type="dxa"/>
            <w:shd w:val="clear" w:color="auto" w:fill="auto"/>
            <w:vAlign w:val="center"/>
          </w:tcPr>
          <w:p w14:paraId="492C15EC" w14:textId="77777777" w:rsidR="005C65C7" w:rsidRDefault="00000000">
            <w:pPr>
              <w:pStyle w:val="afffffffffa"/>
            </w:pPr>
            <w:r>
              <w:rPr>
                <w:rFonts w:hint="eastAsia"/>
              </w:rPr>
              <w:lastRenderedPageBreak/>
              <w:t>11</w:t>
            </w:r>
          </w:p>
        </w:tc>
        <w:tc>
          <w:tcPr>
            <w:tcW w:w="3734" w:type="dxa"/>
            <w:gridSpan w:val="2"/>
            <w:shd w:val="clear" w:color="auto" w:fill="auto"/>
          </w:tcPr>
          <w:p w14:paraId="3B51E4A3" w14:textId="77777777" w:rsidR="005C65C7" w:rsidRDefault="00000000">
            <w:pPr>
              <w:pStyle w:val="afffffffffa"/>
            </w:pPr>
            <w:r>
              <w:rPr>
                <w:rFonts w:hint="eastAsia"/>
              </w:rPr>
              <w:t>皮带通廊边缘</w:t>
            </w:r>
          </w:p>
        </w:tc>
        <w:tc>
          <w:tcPr>
            <w:tcW w:w="1867" w:type="dxa"/>
            <w:shd w:val="clear" w:color="auto" w:fill="auto"/>
            <w:vAlign w:val="center"/>
          </w:tcPr>
          <w:p w14:paraId="4FBD1C41" w14:textId="77777777" w:rsidR="005C65C7" w:rsidRDefault="00000000">
            <w:pPr>
              <w:pStyle w:val="afffffffffa"/>
            </w:pPr>
            <w:r>
              <w:t>3.0</w:t>
            </w:r>
          </w:p>
        </w:tc>
        <w:tc>
          <w:tcPr>
            <w:tcW w:w="1867" w:type="dxa"/>
            <w:shd w:val="clear" w:color="auto" w:fill="auto"/>
            <w:vAlign w:val="center"/>
          </w:tcPr>
          <w:p w14:paraId="24F1B7B1" w14:textId="77777777" w:rsidR="005C65C7" w:rsidRDefault="00000000">
            <w:pPr>
              <w:pStyle w:val="afffffffffa"/>
            </w:pPr>
            <w:r>
              <w:rPr>
                <w:rFonts w:asciiTheme="minorEastAsia" w:eastAsiaTheme="minorEastAsia" w:hAnsiTheme="minorEastAsia"/>
                <w:szCs w:val="18"/>
              </w:rPr>
              <w:t>—</w:t>
            </w:r>
          </w:p>
        </w:tc>
      </w:tr>
      <w:tr w:rsidR="005C65C7" w14:paraId="3BF45987" w14:textId="77777777">
        <w:trPr>
          <w:jc w:val="center"/>
        </w:trPr>
        <w:tc>
          <w:tcPr>
            <w:tcW w:w="9334" w:type="dxa"/>
            <w:gridSpan w:val="5"/>
            <w:tcBorders>
              <w:top w:val="single" w:sz="8" w:space="0" w:color="auto"/>
              <w:bottom w:val="single" w:sz="8" w:space="0" w:color="auto"/>
            </w:tcBorders>
            <w:shd w:val="clear" w:color="auto" w:fill="auto"/>
            <w:vAlign w:val="center"/>
          </w:tcPr>
          <w:p w14:paraId="4B50B61E" w14:textId="77777777" w:rsidR="005C65C7" w:rsidRDefault="00000000">
            <w:pPr>
              <w:pStyle w:val="a5"/>
            </w:pPr>
            <w:r>
              <w:rPr>
                <w:rFonts w:hint="eastAsia"/>
              </w:rPr>
              <w:t>房屋建筑系指与煤气无关的建筑物。</w:t>
            </w:r>
          </w:p>
          <w:p w14:paraId="72677D07" w14:textId="77777777" w:rsidR="005C65C7" w:rsidRDefault="00000000">
            <w:pPr>
              <w:pStyle w:val="a5"/>
            </w:pPr>
            <w:r>
              <w:rPr>
                <w:rFonts w:hint="eastAsia"/>
              </w:rPr>
              <w:t>特殊情况下的数值指受地形限制，经与有关部门协商，已采取有效防护措施后采用的数值。</w:t>
            </w:r>
          </w:p>
          <w:p w14:paraId="07347779" w14:textId="77777777" w:rsidR="005C65C7" w:rsidRDefault="00000000">
            <w:pPr>
              <w:pStyle w:val="a5"/>
            </w:pPr>
            <w:r>
              <w:rPr>
                <w:rFonts w:hint="eastAsia"/>
              </w:rPr>
              <w:t>架空管道指有落地支架支撑的室外架空煤气管道。</w:t>
            </w:r>
          </w:p>
          <w:p w14:paraId="02D80F3D" w14:textId="77777777" w:rsidR="005C65C7" w:rsidRDefault="00000000">
            <w:pPr>
              <w:pStyle w:val="a5"/>
            </w:pPr>
            <w:r>
              <w:rPr>
                <w:rFonts w:hint="eastAsia"/>
              </w:rPr>
              <w:t>架空煤气管道与建（构）筑物、铁路、道路和相邻管道间的最小水平净间距，指煤气管道外壁或煤气管道法兰的外缘与其的距离。</w:t>
            </w:r>
          </w:p>
          <w:p w14:paraId="35CD4611" w14:textId="77777777" w:rsidR="005C65C7" w:rsidRDefault="00000000">
            <w:pPr>
              <w:pStyle w:val="a5"/>
            </w:pPr>
            <w:r>
              <w:rPr>
                <w:rFonts w:hint="eastAsia"/>
              </w:rPr>
              <w:t>架空电力线路与煤气管道的水平距离考虑导线的最大风偏。</w:t>
            </w:r>
          </w:p>
          <w:p w14:paraId="1F05C8C8" w14:textId="77777777" w:rsidR="005C65C7" w:rsidRDefault="00000000">
            <w:pPr>
              <w:pStyle w:val="a5"/>
            </w:pPr>
            <w:r>
              <w:rPr>
                <w:rFonts w:hint="eastAsia"/>
              </w:rPr>
              <w:t>埋地管道、埋地电缆（套管）、</w:t>
            </w:r>
            <w:proofErr w:type="gramStart"/>
            <w:r>
              <w:rPr>
                <w:rFonts w:hint="eastAsia"/>
              </w:rPr>
              <w:t>沟指其</w:t>
            </w:r>
            <w:proofErr w:type="gramEnd"/>
            <w:r>
              <w:rPr>
                <w:rFonts w:hint="eastAsia"/>
              </w:rPr>
              <w:t>外壁与煤气管道支架基础外缘间的距离。</w:t>
            </w:r>
          </w:p>
        </w:tc>
      </w:tr>
      <w:tr w:rsidR="005C65C7" w14:paraId="3DF37DB3" w14:textId="77777777">
        <w:trPr>
          <w:jc w:val="center"/>
        </w:trPr>
        <w:tc>
          <w:tcPr>
            <w:tcW w:w="9334" w:type="dxa"/>
            <w:gridSpan w:val="5"/>
            <w:tcBorders>
              <w:top w:val="single" w:sz="8" w:space="0" w:color="auto"/>
              <w:bottom w:val="single" w:sz="8" w:space="0" w:color="auto"/>
            </w:tcBorders>
            <w:shd w:val="clear" w:color="auto" w:fill="auto"/>
            <w:vAlign w:val="center"/>
          </w:tcPr>
          <w:p w14:paraId="281B64B7" w14:textId="77777777" w:rsidR="005C65C7" w:rsidRDefault="00000000">
            <w:pPr>
              <w:pStyle w:val="af4"/>
              <w:rPr>
                <w:rFonts w:hint="eastAsia"/>
              </w:rPr>
            </w:pPr>
            <w:r>
              <w:rPr>
                <w:rFonts w:hint="eastAsia"/>
                <w:kern w:val="0"/>
              </w:rPr>
              <w:t>房屋建筑系指与煤气无关的建筑物，当同时满足下列条件时，煤气管道可沿建筑物外墙敷设：建筑物（办公楼、食堂、浴室和高低压配电室除外）火灾危险性类别为丁、戊类；建筑物的耐火等级不低于二级；建筑物外缘2 m范围以内的管道焊缝100%射线检测；无煤气管道附属设施等可能的泄漏点。</w:t>
            </w:r>
          </w:p>
        </w:tc>
      </w:tr>
    </w:tbl>
    <w:p w14:paraId="4129FEDD" w14:textId="77777777" w:rsidR="005C65C7" w:rsidRDefault="00000000">
      <w:pPr>
        <w:pStyle w:val="afffffffff1"/>
      </w:pPr>
      <w:r>
        <w:rPr>
          <w:rFonts w:hint="eastAsia"/>
        </w:rPr>
        <w:t>架空煤气管道与建（构）筑物、铁路、道路、相邻管线交叉时的最小垂直净距，应符合表4的规定。</w:t>
      </w:r>
    </w:p>
    <w:p w14:paraId="03233F07" w14:textId="77777777" w:rsidR="005C65C7" w:rsidRDefault="00000000">
      <w:pPr>
        <w:pStyle w:val="aff2"/>
        <w:spacing w:before="156" w:after="156"/>
      </w:pPr>
      <w:r>
        <w:rPr>
          <w:rFonts w:hint="eastAsia"/>
        </w:rPr>
        <w:t>架空煤气管道与建（构）筑物、铁路、道路和相邻管线交叉时的最小垂直净距</w:t>
      </w:r>
    </w:p>
    <w:tbl>
      <w:tblPr>
        <w:tblStyle w:val="affff8"/>
        <w:tblW w:w="0" w:type="auto"/>
        <w:jc w:val="center"/>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1866"/>
        <w:gridCol w:w="1867"/>
        <w:gridCol w:w="1867"/>
        <w:gridCol w:w="1867"/>
        <w:gridCol w:w="1867"/>
      </w:tblGrid>
      <w:tr w:rsidR="005C65C7" w14:paraId="051577A0" w14:textId="77777777">
        <w:trPr>
          <w:tblHeader/>
          <w:jc w:val="center"/>
        </w:trPr>
        <w:tc>
          <w:tcPr>
            <w:tcW w:w="1866" w:type="dxa"/>
            <w:vMerge w:val="restart"/>
            <w:tcBorders>
              <w:top w:val="single" w:sz="8" w:space="0" w:color="auto"/>
            </w:tcBorders>
            <w:shd w:val="clear" w:color="auto" w:fill="auto"/>
            <w:vAlign w:val="center"/>
          </w:tcPr>
          <w:p w14:paraId="7A35A1BE" w14:textId="77777777" w:rsidR="005C65C7" w:rsidRDefault="00000000">
            <w:pPr>
              <w:pStyle w:val="afffffffffa"/>
              <w:rPr>
                <w:rFonts w:hAnsi="宋体" w:hint="eastAsia"/>
                <w:szCs w:val="18"/>
              </w:rPr>
            </w:pPr>
            <w:r>
              <w:rPr>
                <w:rFonts w:hAnsi="宋体" w:hint="eastAsia"/>
                <w:szCs w:val="18"/>
              </w:rPr>
              <w:t>序号</w:t>
            </w:r>
          </w:p>
        </w:tc>
        <w:tc>
          <w:tcPr>
            <w:tcW w:w="3734" w:type="dxa"/>
            <w:gridSpan w:val="2"/>
            <w:vMerge w:val="restart"/>
            <w:tcBorders>
              <w:top w:val="single" w:sz="8" w:space="0" w:color="auto"/>
            </w:tcBorders>
            <w:shd w:val="clear" w:color="auto" w:fill="auto"/>
            <w:vAlign w:val="center"/>
          </w:tcPr>
          <w:p w14:paraId="768AEAB0" w14:textId="77777777" w:rsidR="005C65C7" w:rsidRDefault="00000000">
            <w:pPr>
              <w:pStyle w:val="afffffffffa"/>
              <w:rPr>
                <w:rFonts w:hAnsi="宋体" w:hint="eastAsia"/>
                <w:szCs w:val="18"/>
              </w:rPr>
            </w:pPr>
            <w:r>
              <w:rPr>
                <w:rFonts w:hAnsi="宋体" w:hint="eastAsia"/>
                <w:szCs w:val="18"/>
              </w:rPr>
              <w:t>名称</w:t>
            </w:r>
          </w:p>
        </w:tc>
        <w:tc>
          <w:tcPr>
            <w:tcW w:w="3734" w:type="dxa"/>
            <w:gridSpan w:val="2"/>
            <w:tcBorders>
              <w:top w:val="single" w:sz="8" w:space="0" w:color="auto"/>
              <w:bottom w:val="single" w:sz="8" w:space="0" w:color="auto"/>
            </w:tcBorders>
            <w:shd w:val="clear" w:color="auto" w:fill="auto"/>
            <w:vAlign w:val="center"/>
          </w:tcPr>
          <w:p w14:paraId="4A5A4BA9" w14:textId="77777777" w:rsidR="005C65C7" w:rsidRDefault="00000000">
            <w:pPr>
              <w:pStyle w:val="afffffffffa"/>
              <w:rPr>
                <w:rFonts w:hAnsi="宋体" w:hint="eastAsia"/>
                <w:szCs w:val="18"/>
              </w:rPr>
            </w:pPr>
            <w:r>
              <w:rPr>
                <w:rFonts w:hAnsi="宋体" w:hint="eastAsia"/>
                <w:szCs w:val="18"/>
              </w:rPr>
              <w:t>最小垂直净距/m</w:t>
            </w:r>
          </w:p>
        </w:tc>
      </w:tr>
      <w:tr w:rsidR="005C65C7" w14:paraId="172CF255" w14:textId="77777777">
        <w:trPr>
          <w:tblHeader/>
          <w:jc w:val="center"/>
        </w:trPr>
        <w:tc>
          <w:tcPr>
            <w:tcW w:w="1866" w:type="dxa"/>
            <w:vMerge/>
            <w:tcBorders>
              <w:bottom w:val="single" w:sz="8" w:space="0" w:color="auto"/>
            </w:tcBorders>
            <w:shd w:val="clear" w:color="auto" w:fill="auto"/>
            <w:vAlign w:val="center"/>
          </w:tcPr>
          <w:p w14:paraId="239AF7D0" w14:textId="77777777" w:rsidR="005C65C7" w:rsidRDefault="005C65C7">
            <w:pPr>
              <w:pStyle w:val="afffffffffa"/>
              <w:rPr>
                <w:rFonts w:hAnsi="宋体" w:hint="eastAsia"/>
                <w:szCs w:val="18"/>
              </w:rPr>
            </w:pPr>
          </w:p>
        </w:tc>
        <w:tc>
          <w:tcPr>
            <w:tcW w:w="3734" w:type="dxa"/>
            <w:gridSpan w:val="2"/>
            <w:vMerge/>
            <w:tcBorders>
              <w:bottom w:val="single" w:sz="8" w:space="0" w:color="auto"/>
            </w:tcBorders>
            <w:shd w:val="clear" w:color="auto" w:fill="auto"/>
            <w:vAlign w:val="center"/>
          </w:tcPr>
          <w:p w14:paraId="0B21B35E" w14:textId="77777777" w:rsidR="005C65C7" w:rsidRDefault="005C65C7">
            <w:pPr>
              <w:pStyle w:val="afffffffffa"/>
              <w:rPr>
                <w:rFonts w:hAnsi="宋体" w:hint="eastAsia"/>
                <w:szCs w:val="18"/>
              </w:rPr>
            </w:pPr>
          </w:p>
        </w:tc>
        <w:tc>
          <w:tcPr>
            <w:tcW w:w="1867" w:type="dxa"/>
            <w:tcBorders>
              <w:top w:val="single" w:sz="8" w:space="0" w:color="auto"/>
              <w:bottom w:val="single" w:sz="8" w:space="0" w:color="auto"/>
            </w:tcBorders>
            <w:shd w:val="clear" w:color="auto" w:fill="auto"/>
          </w:tcPr>
          <w:p w14:paraId="26EAD798" w14:textId="77777777" w:rsidR="005C65C7" w:rsidRDefault="00000000">
            <w:pPr>
              <w:pStyle w:val="afffffffffa"/>
              <w:rPr>
                <w:rFonts w:hAnsi="宋体" w:hint="eastAsia"/>
                <w:szCs w:val="18"/>
              </w:rPr>
            </w:pPr>
            <w:r>
              <w:rPr>
                <w:rFonts w:hAnsi="宋体" w:hint="eastAsia"/>
                <w:szCs w:val="18"/>
              </w:rPr>
              <w:t>管道下</w:t>
            </w:r>
          </w:p>
        </w:tc>
        <w:tc>
          <w:tcPr>
            <w:tcW w:w="1867" w:type="dxa"/>
            <w:tcBorders>
              <w:top w:val="single" w:sz="8" w:space="0" w:color="auto"/>
              <w:bottom w:val="single" w:sz="8" w:space="0" w:color="auto"/>
            </w:tcBorders>
            <w:shd w:val="clear" w:color="auto" w:fill="auto"/>
          </w:tcPr>
          <w:p w14:paraId="1A5DAFC6" w14:textId="77777777" w:rsidR="005C65C7" w:rsidRDefault="00000000">
            <w:pPr>
              <w:pStyle w:val="afffffffffa"/>
              <w:rPr>
                <w:rFonts w:hAnsi="宋体" w:hint="eastAsia"/>
                <w:szCs w:val="18"/>
              </w:rPr>
            </w:pPr>
            <w:r>
              <w:rPr>
                <w:rFonts w:hAnsi="宋体" w:hint="eastAsia"/>
                <w:szCs w:val="18"/>
              </w:rPr>
              <w:t>管道上</w:t>
            </w:r>
          </w:p>
        </w:tc>
      </w:tr>
      <w:tr w:rsidR="005C65C7" w14:paraId="491E743F" w14:textId="77777777">
        <w:trPr>
          <w:jc w:val="center"/>
        </w:trPr>
        <w:tc>
          <w:tcPr>
            <w:tcW w:w="1866" w:type="dxa"/>
            <w:vMerge w:val="restart"/>
            <w:tcBorders>
              <w:top w:val="single" w:sz="8" w:space="0" w:color="auto"/>
            </w:tcBorders>
            <w:shd w:val="clear" w:color="auto" w:fill="auto"/>
            <w:vAlign w:val="center"/>
          </w:tcPr>
          <w:p w14:paraId="32597195" w14:textId="77777777" w:rsidR="005C65C7" w:rsidRDefault="00000000">
            <w:pPr>
              <w:pStyle w:val="afffffffffa"/>
              <w:rPr>
                <w:rFonts w:hAnsi="宋体" w:hint="eastAsia"/>
                <w:szCs w:val="18"/>
              </w:rPr>
            </w:pPr>
            <w:r>
              <w:rPr>
                <w:rFonts w:hAnsi="宋体"/>
                <w:szCs w:val="18"/>
              </w:rPr>
              <w:t>1</w:t>
            </w:r>
          </w:p>
        </w:tc>
        <w:tc>
          <w:tcPr>
            <w:tcW w:w="1867" w:type="dxa"/>
            <w:vMerge w:val="restart"/>
            <w:tcBorders>
              <w:top w:val="single" w:sz="8" w:space="0" w:color="auto"/>
            </w:tcBorders>
            <w:shd w:val="clear" w:color="auto" w:fill="auto"/>
            <w:vAlign w:val="center"/>
          </w:tcPr>
          <w:p w14:paraId="2C673EA4" w14:textId="77777777" w:rsidR="005C65C7" w:rsidRDefault="00000000">
            <w:pPr>
              <w:pStyle w:val="afffffffffa"/>
              <w:rPr>
                <w:rFonts w:hAnsi="宋体" w:hint="eastAsia"/>
                <w:szCs w:val="18"/>
              </w:rPr>
            </w:pPr>
            <w:r>
              <w:rPr>
                <w:rFonts w:hAnsi="宋体"/>
                <w:szCs w:val="18"/>
              </w:rPr>
              <w:t>铁路</w:t>
            </w:r>
          </w:p>
        </w:tc>
        <w:tc>
          <w:tcPr>
            <w:tcW w:w="1867" w:type="dxa"/>
            <w:tcBorders>
              <w:top w:val="single" w:sz="8" w:space="0" w:color="auto"/>
            </w:tcBorders>
            <w:shd w:val="clear" w:color="auto" w:fill="auto"/>
          </w:tcPr>
          <w:p w14:paraId="0FDAE76F" w14:textId="77777777" w:rsidR="005C65C7" w:rsidRDefault="00000000">
            <w:pPr>
              <w:pStyle w:val="afffffffffa"/>
              <w:rPr>
                <w:rFonts w:hAnsi="宋体" w:hint="eastAsia"/>
                <w:szCs w:val="18"/>
              </w:rPr>
            </w:pPr>
            <w:r>
              <w:rPr>
                <w:rFonts w:hAnsi="宋体" w:hint="eastAsia"/>
                <w:szCs w:val="18"/>
              </w:rPr>
              <w:t>标准轨</w:t>
            </w:r>
            <w:proofErr w:type="gramStart"/>
            <w:r>
              <w:rPr>
                <w:rFonts w:hAnsi="宋体" w:hint="eastAsia"/>
                <w:szCs w:val="18"/>
              </w:rPr>
              <w:t>轨</w:t>
            </w:r>
            <w:proofErr w:type="gramEnd"/>
            <w:r>
              <w:rPr>
                <w:rFonts w:hAnsi="宋体" w:hint="eastAsia"/>
                <w:szCs w:val="18"/>
              </w:rPr>
              <w:t>顶</w:t>
            </w:r>
          </w:p>
        </w:tc>
        <w:tc>
          <w:tcPr>
            <w:tcW w:w="1867" w:type="dxa"/>
            <w:tcBorders>
              <w:top w:val="single" w:sz="8" w:space="0" w:color="auto"/>
            </w:tcBorders>
            <w:shd w:val="clear" w:color="auto" w:fill="auto"/>
          </w:tcPr>
          <w:p w14:paraId="5BED363C" w14:textId="77777777" w:rsidR="005C65C7" w:rsidRDefault="00000000">
            <w:pPr>
              <w:pStyle w:val="afffffffffa"/>
              <w:rPr>
                <w:rFonts w:hAnsi="宋体" w:hint="eastAsia"/>
                <w:szCs w:val="18"/>
              </w:rPr>
            </w:pPr>
            <w:r>
              <w:rPr>
                <w:rFonts w:hAnsi="宋体"/>
                <w:szCs w:val="18"/>
              </w:rPr>
              <w:t>6.0</w:t>
            </w:r>
          </w:p>
        </w:tc>
        <w:tc>
          <w:tcPr>
            <w:tcW w:w="1867" w:type="dxa"/>
            <w:tcBorders>
              <w:top w:val="single" w:sz="8" w:space="0" w:color="auto"/>
            </w:tcBorders>
            <w:shd w:val="clear" w:color="auto" w:fill="auto"/>
          </w:tcPr>
          <w:p w14:paraId="36467C61" w14:textId="77777777" w:rsidR="005C65C7" w:rsidRDefault="00000000">
            <w:pPr>
              <w:pStyle w:val="afffffffffa"/>
              <w:rPr>
                <w:rFonts w:hAnsi="宋体" w:hint="eastAsia"/>
                <w:szCs w:val="18"/>
              </w:rPr>
            </w:pPr>
            <w:r>
              <w:rPr>
                <w:rFonts w:hAnsi="宋体"/>
                <w:szCs w:val="18"/>
              </w:rPr>
              <w:t>—</w:t>
            </w:r>
          </w:p>
        </w:tc>
      </w:tr>
      <w:tr w:rsidR="005C65C7" w14:paraId="5C07EBDB" w14:textId="77777777">
        <w:trPr>
          <w:jc w:val="center"/>
        </w:trPr>
        <w:tc>
          <w:tcPr>
            <w:tcW w:w="1866" w:type="dxa"/>
            <w:vMerge/>
            <w:shd w:val="clear" w:color="auto" w:fill="auto"/>
            <w:vAlign w:val="center"/>
          </w:tcPr>
          <w:p w14:paraId="305E7B04" w14:textId="77777777" w:rsidR="005C65C7" w:rsidRDefault="005C65C7">
            <w:pPr>
              <w:pStyle w:val="afffffffffa"/>
              <w:rPr>
                <w:rFonts w:hAnsi="宋体" w:hint="eastAsia"/>
                <w:szCs w:val="18"/>
              </w:rPr>
            </w:pPr>
          </w:p>
        </w:tc>
        <w:tc>
          <w:tcPr>
            <w:tcW w:w="1867" w:type="dxa"/>
            <w:vMerge/>
            <w:shd w:val="clear" w:color="auto" w:fill="auto"/>
          </w:tcPr>
          <w:p w14:paraId="33A21209" w14:textId="77777777" w:rsidR="005C65C7" w:rsidRDefault="005C65C7">
            <w:pPr>
              <w:pStyle w:val="afffffffffa"/>
              <w:rPr>
                <w:rFonts w:hAnsi="宋体" w:hint="eastAsia"/>
                <w:szCs w:val="18"/>
              </w:rPr>
            </w:pPr>
          </w:p>
        </w:tc>
        <w:tc>
          <w:tcPr>
            <w:tcW w:w="1867" w:type="dxa"/>
            <w:shd w:val="clear" w:color="auto" w:fill="auto"/>
          </w:tcPr>
          <w:p w14:paraId="6B9AA4FB" w14:textId="77777777" w:rsidR="005C65C7" w:rsidRDefault="00000000">
            <w:pPr>
              <w:pStyle w:val="afffffffffa"/>
              <w:rPr>
                <w:rFonts w:hAnsi="宋体" w:hint="eastAsia"/>
                <w:szCs w:val="18"/>
              </w:rPr>
            </w:pPr>
            <w:r>
              <w:rPr>
                <w:rFonts w:hAnsi="宋体" w:hint="eastAsia"/>
                <w:szCs w:val="18"/>
              </w:rPr>
              <w:t>窄轨</w:t>
            </w:r>
            <w:proofErr w:type="gramStart"/>
            <w:r>
              <w:rPr>
                <w:rFonts w:hAnsi="宋体" w:hint="eastAsia"/>
                <w:szCs w:val="18"/>
              </w:rPr>
              <w:t>轨</w:t>
            </w:r>
            <w:proofErr w:type="gramEnd"/>
            <w:r>
              <w:rPr>
                <w:rFonts w:hAnsi="宋体" w:hint="eastAsia"/>
                <w:szCs w:val="18"/>
              </w:rPr>
              <w:t>顶</w:t>
            </w:r>
          </w:p>
        </w:tc>
        <w:tc>
          <w:tcPr>
            <w:tcW w:w="1867" w:type="dxa"/>
            <w:shd w:val="clear" w:color="auto" w:fill="auto"/>
          </w:tcPr>
          <w:p w14:paraId="26B8167D" w14:textId="77777777" w:rsidR="005C65C7" w:rsidRDefault="00000000">
            <w:pPr>
              <w:pStyle w:val="afffffffffa"/>
              <w:rPr>
                <w:rFonts w:hAnsi="宋体" w:hint="eastAsia"/>
                <w:szCs w:val="18"/>
              </w:rPr>
            </w:pPr>
            <w:r>
              <w:rPr>
                <w:rFonts w:hAnsi="宋体"/>
                <w:szCs w:val="18"/>
              </w:rPr>
              <w:t>4.9</w:t>
            </w:r>
          </w:p>
        </w:tc>
        <w:tc>
          <w:tcPr>
            <w:tcW w:w="1867" w:type="dxa"/>
            <w:shd w:val="clear" w:color="auto" w:fill="auto"/>
          </w:tcPr>
          <w:p w14:paraId="7F438310" w14:textId="77777777" w:rsidR="005C65C7" w:rsidRDefault="00000000">
            <w:pPr>
              <w:pStyle w:val="afffffffffa"/>
              <w:rPr>
                <w:rFonts w:hAnsi="宋体" w:hint="eastAsia"/>
                <w:szCs w:val="18"/>
              </w:rPr>
            </w:pPr>
            <w:r>
              <w:rPr>
                <w:rFonts w:hAnsi="宋体"/>
                <w:szCs w:val="18"/>
              </w:rPr>
              <w:t>—</w:t>
            </w:r>
          </w:p>
        </w:tc>
      </w:tr>
      <w:tr w:rsidR="005C65C7" w14:paraId="350FF6DF" w14:textId="77777777">
        <w:trPr>
          <w:jc w:val="center"/>
        </w:trPr>
        <w:tc>
          <w:tcPr>
            <w:tcW w:w="1866" w:type="dxa"/>
            <w:shd w:val="clear" w:color="auto" w:fill="auto"/>
            <w:vAlign w:val="center"/>
          </w:tcPr>
          <w:p w14:paraId="36F011E4" w14:textId="77777777" w:rsidR="005C65C7" w:rsidRDefault="00000000">
            <w:pPr>
              <w:pStyle w:val="afffffffffa"/>
              <w:rPr>
                <w:rFonts w:hAnsi="宋体" w:hint="eastAsia"/>
                <w:szCs w:val="18"/>
              </w:rPr>
            </w:pPr>
            <w:r>
              <w:rPr>
                <w:rFonts w:hAnsi="宋体"/>
                <w:szCs w:val="18"/>
              </w:rPr>
              <w:t>2</w:t>
            </w:r>
          </w:p>
        </w:tc>
        <w:tc>
          <w:tcPr>
            <w:tcW w:w="3734" w:type="dxa"/>
            <w:gridSpan w:val="2"/>
            <w:shd w:val="clear" w:color="auto" w:fill="auto"/>
          </w:tcPr>
          <w:p w14:paraId="32EB2FCC" w14:textId="77777777" w:rsidR="005C65C7" w:rsidRDefault="00000000">
            <w:pPr>
              <w:pStyle w:val="afffffffffa"/>
              <w:rPr>
                <w:rFonts w:hAnsi="宋体" w:hint="eastAsia"/>
                <w:szCs w:val="18"/>
              </w:rPr>
            </w:pPr>
            <w:r>
              <w:rPr>
                <w:rFonts w:hAnsi="宋体" w:hint="eastAsia"/>
                <w:szCs w:val="18"/>
              </w:rPr>
              <w:t>车行道路地坪</w:t>
            </w:r>
          </w:p>
        </w:tc>
        <w:tc>
          <w:tcPr>
            <w:tcW w:w="1867" w:type="dxa"/>
            <w:shd w:val="clear" w:color="auto" w:fill="auto"/>
            <w:vAlign w:val="center"/>
          </w:tcPr>
          <w:p w14:paraId="03956208" w14:textId="77777777" w:rsidR="005C65C7" w:rsidRDefault="00000000">
            <w:pPr>
              <w:pStyle w:val="afffffffffa"/>
              <w:rPr>
                <w:rFonts w:hAnsi="宋体" w:hint="eastAsia"/>
                <w:szCs w:val="18"/>
              </w:rPr>
            </w:pPr>
            <w:r>
              <w:rPr>
                <w:rFonts w:hAnsi="宋体"/>
                <w:szCs w:val="18"/>
              </w:rPr>
              <w:t>5.0</w:t>
            </w:r>
          </w:p>
        </w:tc>
        <w:tc>
          <w:tcPr>
            <w:tcW w:w="1867" w:type="dxa"/>
            <w:shd w:val="clear" w:color="auto" w:fill="auto"/>
          </w:tcPr>
          <w:p w14:paraId="14DE73DF" w14:textId="77777777" w:rsidR="005C65C7" w:rsidRDefault="00000000">
            <w:pPr>
              <w:pStyle w:val="afffffffffa"/>
              <w:rPr>
                <w:rFonts w:hAnsi="宋体" w:hint="eastAsia"/>
                <w:szCs w:val="18"/>
              </w:rPr>
            </w:pPr>
            <w:r>
              <w:rPr>
                <w:rFonts w:hAnsi="宋体" w:hint="eastAsia"/>
                <w:szCs w:val="18"/>
              </w:rPr>
              <w:t>—</w:t>
            </w:r>
          </w:p>
        </w:tc>
      </w:tr>
      <w:tr w:rsidR="005C65C7" w14:paraId="7E3DD805" w14:textId="77777777">
        <w:trPr>
          <w:jc w:val="center"/>
        </w:trPr>
        <w:tc>
          <w:tcPr>
            <w:tcW w:w="1866" w:type="dxa"/>
            <w:shd w:val="clear" w:color="auto" w:fill="auto"/>
            <w:vAlign w:val="center"/>
          </w:tcPr>
          <w:p w14:paraId="407EA014" w14:textId="77777777" w:rsidR="005C65C7" w:rsidRDefault="00000000">
            <w:pPr>
              <w:pStyle w:val="afffffffffa"/>
              <w:rPr>
                <w:rFonts w:hAnsi="宋体" w:hint="eastAsia"/>
                <w:szCs w:val="18"/>
              </w:rPr>
            </w:pPr>
            <w:r>
              <w:rPr>
                <w:rFonts w:hAnsi="宋体"/>
                <w:szCs w:val="18"/>
              </w:rPr>
              <w:t>3</w:t>
            </w:r>
          </w:p>
        </w:tc>
        <w:tc>
          <w:tcPr>
            <w:tcW w:w="3734" w:type="dxa"/>
            <w:gridSpan w:val="2"/>
            <w:shd w:val="clear" w:color="auto" w:fill="auto"/>
          </w:tcPr>
          <w:p w14:paraId="54CFFBA7" w14:textId="77777777" w:rsidR="005C65C7" w:rsidRDefault="00000000">
            <w:pPr>
              <w:pStyle w:val="afffffffffa"/>
              <w:rPr>
                <w:rFonts w:hAnsi="宋体" w:hint="eastAsia"/>
                <w:szCs w:val="18"/>
              </w:rPr>
            </w:pPr>
            <w:r>
              <w:rPr>
                <w:rFonts w:hAnsi="宋体" w:hint="eastAsia"/>
                <w:szCs w:val="18"/>
              </w:rPr>
              <w:t>人行道路地坪</w:t>
            </w:r>
          </w:p>
        </w:tc>
        <w:tc>
          <w:tcPr>
            <w:tcW w:w="1867" w:type="dxa"/>
            <w:shd w:val="clear" w:color="auto" w:fill="auto"/>
            <w:vAlign w:val="center"/>
          </w:tcPr>
          <w:p w14:paraId="49F60E15" w14:textId="77777777" w:rsidR="005C65C7" w:rsidRDefault="00000000">
            <w:pPr>
              <w:pStyle w:val="afffffffffa"/>
              <w:rPr>
                <w:rFonts w:hAnsi="宋体" w:hint="eastAsia"/>
                <w:szCs w:val="18"/>
              </w:rPr>
            </w:pPr>
            <w:r>
              <w:rPr>
                <w:rFonts w:hAnsi="宋体"/>
                <w:szCs w:val="18"/>
              </w:rPr>
              <w:t>2.5</w:t>
            </w:r>
          </w:p>
        </w:tc>
        <w:tc>
          <w:tcPr>
            <w:tcW w:w="1867" w:type="dxa"/>
            <w:shd w:val="clear" w:color="auto" w:fill="auto"/>
          </w:tcPr>
          <w:p w14:paraId="7F87225A" w14:textId="77777777" w:rsidR="005C65C7" w:rsidRDefault="00000000">
            <w:pPr>
              <w:pStyle w:val="afffffffffa"/>
              <w:rPr>
                <w:rFonts w:hAnsi="宋体" w:hint="eastAsia"/>
                <w:szCs w:val="18"/>
              </w:rPr>
            </w:pPr>
            <w:r>
              <w:rPr>
                <w:rFonts w:hAnsi="宋体" w:hint="eastAsia"/>
                <w:szCs w:val="18"/>
              </w:rPr>
              <w:t>—</w:t>
            </w:r>
          </w:p>
        </w:tc>
      </w:tr>
      <w:tr w:rsidR="005C65C7" w14:paraId="6B4CBA78" w14:textId="77777777">
        <w:trPr>
          <w:jc w:val="center"/>
        </w:trPr>
        <w:tc>
          <w:tcPr>
            <w:tcW w:w="1866" w:type="dxa"/>
            <w:shd w:val="clear" w:color="auto" w:fill="auto"/>
            <w:vAlign w:val="center"/>
          </w:tcPr>
          <w:p w14:paraId="25952570" w14:textId="77777777" w:rsidR="005C65C7" w:rsidRDefault="00000000">
            <w:pPr>
              <w:pStyle w:val="afffffffffa"/>
              <w:rPr>
                <w:rFonts w:hAnsi="宋体" w:hint="eastAsia"/>
                <w:szCs w:val="18"/>
              </w:rPr>
            </w:pPr>
            <w:r>
              <w:rPr>
                <w:rFonts w:hAnsi="宋体"/>
                <w:szCs w:val="18"/>
              </w:rPr>
              <w:t>4</w:t>
            </w:r>
          </w:p>
        </w:tc>
        <w:tc>
          <w:tcPr>
            <w:tcW w:w="3734" w:type="dxa"/>
            <w:gridSpan w:val="2"/>
            <w:shd w:val="clear" w:color="auto" w:fill="auto"/>
          </w:tcPr>
          <w:p w14:paraId="65CA09A2" w14:textId="77777777" w:rsidR="005C65C7" w:rsidRDefault="00000000">
            <w:pPr>
              <w:pStyle w:val="afffffffffa"/>
              <w:rPr>
                <w:rFonts w:hAnsi="宋体" w:hint="eastAsia"/>
                <w:szCs w:val="18"/>
              </w:rPr>
            </w:pPr>
            <w:r>
              <w:rPr>
                <w:rFonts w:hAnsi="宋体" w:hint="eastAsia"/>
                <w:szCs w:val="18"/>
              </w:rPr>
              <w:t>高炉煤气</w:t>
            </w:r>
            <w:proofErr w:type="gramStart"/>
            <w:r>
              <w:rPr>
                <w:rFonts w:hAnsi="宋体" w:hint="eastAsia"/>
                <w:szCs w:val="18"/>
              </w:rPr>
              <w:t>净化区</w:t>
            </w:r>
            <w:proofErr w:type="gramEnd"/>
            <w:r>
              <w:rPr>
                <w:rFonts w:hAnsi="宋体" w:hint="eastAsia"/>
                <w:szCs w:val="18"/>
              </w:rPr>
              <w:t>地坪</w:t>
            </w:r>
          </w:p>
        </w:tc>
        <w:tc>
          <w:tcPr>
            <w:tcW w:w="1867" w:type="dxa"/>
            <w:shd w:val="clear" w:color="auto" w:fill="auto"/>
            <w:vAlign w:val="center"/>
          </w:tcPr>
          <w:p w14:paraId="12E084CA" w14:textId="77777777" w:rsidR="005C65C7" w:rsidRDefault="00000000">
            <w:pPr>
              <w:pStyle w:val="afffffffffa"/>
              <w:rPr>
                <w:rFonts w:hAnsi="宋体" w:hint="eastAsia"/>
                <w:szCs w:val="18"/>
              </w:rPr>
            </w:pPr>
            <w:r>
              <w:rPr>
                <w:rFonts w:hAnsi="宋体"/>
                <w:szCs w:val="18"/>
              </w:rPr>
              <w:t>6.0</w:t>
            </w:r>
          </w:p>
        </w:tc>
        <w:tc>
          <w:tcPr>
            <w:tcW w:w="1867" w:type="dxa"/>
            <w:shd w:val="clear" w:color="auto" w:fill="auto"/>
          </w:tcPr>
          <w:p w14:paraId="4A52F34D" w14:textId="77777777" w:rsidR="005C65C7" w:rsidRDefault="00000000">
            <w:pPr>
              <w:pStyle w:val="afffffffffa"/>
              <w:rPr>
                <w:rFonts w:hAnsi="宋体" w:hint="eastAsia"/>
                <w:szCs w:val="18"/>
              </w:rPr>
            </w:pPr>
            <w:r>
              <w:rPr>
                <w:rFonts w:hAnsi="宋体" w:hint="eastAsia"/>
                <w:szCs w:val="18"/>
              </w:rPr>
              <w:t>—</w:t>
            </w:r>
          </w:p>
        </w:tc>
      </w:tr>
      <w:tr w:rsidR="005C65C7" w14:paraId="7736311B" w14:textId="77777777">
        <w:trPr>
          <w:jc w:val="center"/>
        </w:trPr>
        <w:tc>
          <w:tcPr>
            <w:tcW w:w="1866" w:type="dxa"/>
            <w:shd w:val="clear" w:color="auto" w:fill="auto"/>
            <w:vAlign w:val="center"/>
          </w:tcPr>
          <w:p w14:paraId="799A8434" w14:textId="77777777" w:rsidR="005C65C7" w:rsidRDefault="00000000">
            <w:pPr>
              <w:pStyle w:val="afffffffffa"/>
              <w:rPr>
                <w:rFonts w:hAnsi="宋体" w:hint="eastAsia"/>
                <w:szCs w:val="18"/>
              </w:rPr>
            </w:pPr>
            <w:r>
              <w:rPr>
                <w:rFonts w:hAnsi="宋体"/>
                <w:szCs w:val="18"/>
              </w:rPr>
              <w:t>5</w:t>
            </w:r>
          </w:p>
        </w:tc>
        <w:tc>
          <w:tcPr>
            <w:tcW w:w="3734" w:type="dxa"/>
            <w:gridSpan w:val="2"/>
            <w:shd w:val="clear" w:color="auto" w:fill="auto"/>
          </w:tcPr>
          <w:p w14:paraId="37CEAD69" w14:textId="77777777" w:rsidR="005C65C7" w:rsidRDefault="00000000">
            <w:pPr>
              <w:pStyle w:val="afffffffffa"/>
              <w:rPr>
                <w:rFonts w:hAnsi="宋体" w:hint="eastAsia"/>
                <w:szCs w:val="18"/>
              </w:rPr>
            </w:pPr>
            <w:r>
              <w:rPr>
                <w:rFonts w:hAnsi="宋体" w:hint="eastAsia"/>
                <w:szCs w:val="18"/>
              </w:rPr>
              <w:t>非车行和人行区地坪</w:t>
            </w:r>
          </w:p>
        </w:tc>
        <w:tc>
          <w:tcPr>
            <w:tcW w:w="1867" w:type="dxa"/>
            <w:shd w:val="clear" w:color="auto" w:fill="auto"/>
            <w:vAlign w:val="center"/>
          </w:tcPr>
          <w:p w14:paraId="0EDF6BFD" w14:textId="77777777" w:rsidR="005C65C7" w:rsidRDefault="00000000">
            <w:pPr>
              <w:pStyle w:val="afffffffffa"/>
              <w:rPr>
                <w:rFonts w:hAnsi="宋体" w:hint="eastAsia"/>
                <w:szCs w:val="18"/>
              </w:rPr>
            </w:pPr>
            <w:r>
              <w:rPr>
                <w:rFonts w:hAnsi="宋体"/>
                <w:szCs w:val="18"/>
              </w:rPr>
              <w:t>0.3</w:t>
            </w:r>
          </w:p>
        </w:tc>
        <w:tc>
          <w:tcPr>
            <w:tcW w:w="1867" w:type="dxa"/>
            <w:shd w:val="clear" w:color="auto" w:fill="auto"/>
          </w:tcPr>
          <w:p w14:paraId="2C3E9065" w14:textId="77777777" w:rsidR="005C65C7" w:rsidRDefault="00000000">
            <w:pPr>
              <w:pStyle w:val="afffffffffa"/>
              <w:rPr>
                <w:rFonts w:hAnsi="宋体" w:hint="eastAsia"/>
                <w:szCs w:val="18"/>
              </w:rPr>
            </w:pPr>
            <w:r>
              <w:rPr>
                <w:rFonts w:hAnsi="宋体" w:hint="eastAsia"/>
                <w:szCs w:val="18"/>
              </w:rPr>
              <w:t>—</w:t>
            </w:r>
          </w:p>
        </w:tc>
      </w:tr>
      <w:tr w:rsidR="005C65C7" w14:paraId="1357710C" w14:textId="77777777">
        <w:trPr>
          <w:jc w:val="center"/>
        </w:trPr>
        <w:tc>
          <w:tcPr>
            <w:tcW w:w="1866" w:type="dxa"/>
            <w:shd w:val="clear" w:color="auto" w:fill="auto"/>
            <w:vAlign w:val="center"/>
          </w:tcPr>
          <w:p w14:paraId="7506BE69" w14:textId="77777777" w:rsidR="005C65C7" w:rsidRDefault="00000000">
            <w:pPr>
              <w:pStyle w:val="afffffffffa"/>
              <w:rPr>
                <w:rFonts w:hAnsi="宋体" w:hint="eastAsia"/>
                <w:szCs w:val="18"/>
              </w:rPr>
            </w:pPr>
            <w:r>
              <w:rPr>
                <w:rFonts w:hAnsi="宋体"/>
                <w:szCs w:val="18"/>
              </w:rPr>
              <w:t>6</w:t>
            </w:r>
          </w:p>
        </w:tc>
        <w:tc>
          <w:tcPr>
            <w:tcW w:w="3734" w:type="dxa"/>
            <w:gridSpan w:val="2"/>
            <w:shd w:val="clear" w:color="auto" w:fill="auto"/>
          </w:tcPr>
          <w:p w14:paraId="1EC3A7AD" w14:textId="77777777" w:rsidR="005C65C7" w:rsidRDefault="00000000">
            <w:pPr>
              <w:pStyle w:val="afffffffffa"/>
              <w:rPr>
                <w:rFonts w:hAnsi="宋体" w:hint="eastAsia"/>
                <w:szCs w:val="18"/>
              </w:rPr>
            </w:pPr>
            <w:r>
              <w:rPr>
                <w:rFonts w:hAnsi="宋体" w:hint="eastAsia"/>
                <w:szCs w:val="18"/>
              </w:rPr>
              <w:t>相关建筑物屋顶</w:t>
            </w:r>
          </w:p>
        </w:tc>
        <w:tc>
          <w:tcPr>
            <w:tcW w:w="1867" w:type="dxa"/>
            <w:shd w:val="clear" w:color="auto" w:fill="auto"/>
            <w:vAlign w:val="center"/>
          </w:tcPr>
          <w:p w14:paraId="5304501E" w14:textId="77777777" w:rsidR="005C65C7" w:rsidRDefault="00000000">
            <w:pPr>
              <w:pStyle w:val="afffffffffa"/>
              <w:rPr>
                <w:rFonts w:hAnsi="宋体" w:hint="eastAsia"/>
                <w:szCs w:val="18"/>
              </w:rPr>
            </w:pPr>
            <w:r>
              <w:rPr>
                <w:rFonts w:hAnsi="宋体"/>
                <w:szCs w:val="18"/>
              </w:rPr>
              <w:t>0.8</w:t>
            </w:r>
          </w:p>
        </w:tc>
        <w:tc>
          <w:tcPr>
            <w:tcW w:w="1867" w:type="dxa"/>
            <w:shd w:val="clear" w:color="auto" w:fill="auto"/>
          </w:tcPr>
          <w:p w14:paraId="6782788C" w14:textId="77777777" w:rsidR="005C65C7" w:rsidRDefault="00000000">
            <w:pPr>
              <w:pStyle w:val="afffffffffa"/>
              <w:rPr>
                <w:rFonts w:hAnsi="宋体" w:hint="eastAsia"/>
                <w:szCs w:val="18"/>
              </w:rPr>
            </w:pPr>
            <w:r>
              <w:rPr>
                <w:rFonts w:hAnsi="宋体" w:hint="eastAsia"/>
                <w:szCs w:val="18"/>
              </w:rPr>
              <w:t>—</w:t>
            </w:r>
          </w:p>
        </w:tc>
      </w:tr>
      <w:tr w:rsidR="005C65C7" w14:paraId="17609EB0" w14:textId="77777777">
        <w:trPr>
          <w:jc w:val="center"/>
        </w:trPr>
        <w:tc>
          <w:tcPr>
            <w:tcW w:w="1866" w:type="dxa"/>
            <w:vMerge w:val="restart"/>
            <w:shd w:val="clear" w:color="auto" w:fill="auto"/>
            <w:vAlign w:val="center"/>
          </w:tcPr>
          <w:p w14:paraId="1C989933" w14:textId="77777777" w:rsidR="005C65C7" w:rsidRDefault="00000000">
            <w:pPr>
              <w:pStyle w:val="afffffffffa"/>
              <w:rPr>
                <w:rFonts w:hAnsi="宋体" w:hint="eastAsia"/>
                <w:szCs w:val="18"/>
              </w:rPr>
            </w:pPr>
            <w:r>
              <w:rPr>
                <w:rFonts w:hAnsi="宋体"/>
                <w:szCs w:val="18"/>
              </w:rPr>
              <w:t>7</w:t>
            </w:r>
          </w:p>
        </w:tc>
        <w:tc>
          <w:tcPr>
            <w:tcW w:w="1867" w:type="dxa"/>
            <w:vMerge w:val="restart"/>
            <w:shd w:val="clear" w:color="auto" w:fill="auto"/>
            <w:vAlign w:val="center"/>
          </w:tcPr>
          <w:p w14:paraId="253A0A14" w14:textId="77777777" w:rsidR="005C65C7" w:rsidRDefault="00000000">
            <w:pPr>
              <w:pStyle w:val="afffffffffa"/>
              <w:rPr>
                <w:rFonts w:hAnsi="宋体" w:hint="eastAsia"/>
                <w:szCs w:val="18"/>
              </w:rPr>
            </w:pPr>
            <w:r>
              <w:rPr>
                <w:rFonts w:hAnsi="宋体" w:hint="eastAsia"/>
                <w:szCs w:val="18"/>
              </w:rPr>
              <w:t>架空电力线路</w:t>
            </w:r>
          </w:p>
        </w:tc>
        <w:tc>
          <w:tcPr>
            <w:tcW w:w="1867" w:type="dxa"/>
            <w:shd w:val="clear" w:color="auto" w:fill="auto"/>
          </w:tcPr>
          <w:p w14:paraId="3EA15EDB" w14:textId="77777777" w:rsidR="005C65C7" w:rsidRDefault="00000000">
            <w:pPr>
              <w:pStyle w:val="afffffffffa"/>
              <w:rPr>
                <w:rFonts w:hAnsi="宋体" w:hint="eastAsia"/>
                <w:szCs w:val="18"/>
              </w:rPr>
            </w:pPr>
            <w:r>
              <w:rPr>
                <w:rFonts w:hAnsi="宋体" w:hint="eastAsia"/>
              </w:rPr>
              <w:t>3 kV以下</w:t>
            </w:r>
          </w:p>
        </w:tc>
        <w:tc>
          <w:tcPr>
            <w:tcW w:w="1867" w:type="dxa"/>
            <w:shd w:val="clear" w:color="auto" w:fill="auto"/>
          </w:tcPr>
          <w:p w14:paraId="4FC0DD3C" w14:textId="77777777" w:rsidR="005C65C7" w:rsidRDefault="00000000">
            <w:pPr>
              <w:pStyle w:val="afffffffffa"/>
              <w:rPr>
                <w:rFonts w:hAnsi="宋体" w:hint="eastAsia"/>
                <w:szCs w:val="18"/>
              </w:rPr>
            </w:pPr>
            <w:r>
              <w:rPr>
                <w:rFonts w:hAnsi="宋体"/>
                <w:szCs w:val="18"/>
              </w:rPr>
              <w:t>1.5</w:t>
            </w:r>
          </w:p>
        </w:tc>
        <w:tc>
          <w:tcPr>
            <w:tcW w:w="1867" w:type="dxa"/>
            <w:shd w:val="clear" w:color="auto" w:fill="auto"/>
          </w:tcPr>
          <w:p w14:paraId="34F4334B" w14:textId="77777777" w:rsidR="005C65C7" w:rsidRDefault="00000000">
            <w:pPr>
              <w:pStyle w:val="afffffffffa"/>
              <w:rPr>
                <w:rFonts w:hAnsi="宋体" w:hint="eastAsia"/>
                <w:szCs w:val="18"/>
              </w:rPr>
            </w:pPr>
            <w:r>
              <w:rPr>
                <w:rFonts w:hAnsi="宋体"/>
                <w:szCs w:val="18"/>
              </w:rPr>
              <w:t>3.0</w:t>
            </w:r>
          </w:p>
        </w:tc>
      </w:tr>
      <w:tr w:rsidR="005C65C7" w14:paraId="7A14A9D4" w14:textId="77777777">
        <w:trPr>
          <w:jc w:val="center"/>
        </w:trPr>
        <w:tc>
          <w:tcPr>
            <w:tcW w:w="1866" w:type="dxa"/>
            <w:vMerge/>
            <w:shd w:val="clear" w:color="auto" w:fill="auto"/>
            <w:vAlign w:val="center"/>
          </w:tcPr>
          <w:p w14:paraId="70B482A0" w14:textId="77777777" w:rsidR="005C65C7" w:rsidRDefault="005C65C7">
            <w:pPr>
              <w:pStyle w:val="afffffffffa"/>
              <w:rPr>
                <w:rFonts w:hAnsi="宋体" w:hint="eastAsia"/>
                <w:szCs w:val="18"/>
              </w:rPr>
            </w:pPr>
          </w:p>
        </w:tc>
        <w:tc>
          <w:tcPr>
            <w:tcW w:w="1867" w:type="dxa"/>
            <w:vMerge/>
            <w:shd w:val="clear" w:color="auto" w:fill="auto"/>
            <w:vAlign w:val="center"/>
          </w:tcPr>
          <w:p w14:paraId="58043945" w14:textId="77777777" w:rsidR="005C65C7" w:rsidRDefault="005C65C7">
            <w:pPr>
              <w:pStyle w:val="afffffffffa"/>
              <w:rPr>
                <w:rFonts w:hAnsi="宋体" w:hint="eastAsia"/>
                <w:szCs w:val="18"/>
              </w:rPr>
            </w:pPr>
          </w:p>
        </w:tc>
        <w:tc>
          <w:tcPr>
            <w:tcW w:w="1867" w:type="dxa"/>
            <w:shd w:val="clear" w:color="auto" w:fill="auto"/>
          </w:tcPr>
          <w:p w14:paraId="351603BA" w14:textId="77777777" w:rsidR="005C65C7" w:rsidRDefault="00000000">
            <w:pPr>
              <w:pStyle w:val="afffffffffa"/>
              <w:rPr>
                <w:rFonts w:hAnsi="宋体" w:hint="eastAsia"/>
                <w:szCs w:val="18"/>
              </w:rPr>
            </w:pPr>
            <w:r>
              <w:rPr>
                <w:rFonts w:hAnsi="宋体" w:hint="eastAsia"/>
              </w:rPr>
              <w:t>3 kV～10 kV</w:t>
            </w:r>
          </w:p>
        </w:tc>
        <w:tc>
          <w:tcPr>
            <w:tcW w:w="1867" w:type="dxa"/>
            <w:shd w:val="clear" w:color="auto" w:fill="auto"/>
          </w:tcPr>
          <w:p w14:paraId="2899D37C" w14:textId="77777777" w:rsidR="005C65C7" w:rsidRDefault="00000000">
            <w:pPr>
              <w:pStyle w:val="afffffffffa"/>
              <w:rPr>
                <w:rFonts w:hAnsi="宋体" w:hint="eastAsia"/>
                <w:szCs w:val="18"/>
              </w:rPr>
            </w:pPr>
            <w:r>
              <w:rPr>
                <w:rFonts w:hAnsi="宋体"/>
                <w:szCs w:val="18"/>
              </w:rPr>
              <w:t>3.0</w:t>
            </w:r>
          </w:p>
        </w:tc>
        <w:tc>
          <w:tcPr>
            <w:tcW w:w="1867" w:type="dxa"/>
            <w:shd w:val="clear" w:color="auto" w:fill="auto"/>
          </w:tcPr>
          <w:p w14:paraId="3052F884" w14:textId="77777777" w:rsidR="005C65C7" w:rsidRDefault="00000000">
            <w:pPr>
              <w:pStyle w:val="afffffffffa"/>
              <w:rPr>
                <w:rFonts w:hAnsi="宋体" w:hint="eastAsia"/>
                <w:szCs w:val="18"/>
              </w:rPr>
            </w:pPr>
            <w:r>
              <w:rPr>
                <w:rFonts w:hAnsi="宋体"/>
                <w:szCs w:val="18"/>
              </w:rPr>
              <w:t>3.5</w:t>
            </w:r>
          </w:p>
        </w:tc>
      </w:tr>
      <w:tr w:rsidR="005C65C7" w14:paraId="57A2138A" w14:textId="77777777">
        <w:trPr>
          <w:jc w:val="center"/>
        </w:trPr>
        <w:tc>
          <w:tcPr>
            <w:tcW w:w="1866" w:type="dxa"/>
            <w:vMerge/>
            <w:shd w:val="clear" w:color="auto" w:fill="auto"/>
            <w:vAlign w:val="center"/>
          </w:tcPr>
          <w:p w14:paraId="05C42DF8" w14:textId="77777777" w:rsidR="005C65C7" w:rsidRDefault="005C65C7">
            <w:pPr>
              <w:pStyle w:val="afffffffffa"/>
              <w:rPr>
                <w:rFonts w:hAnsi="宋体" w:hint="eastAsia"/>
                <w:szCs w:val="18"/>
              </w:rPr>
            </w:pPr>
          </w:p>
        </w:tc>
        <w:tc>
          <w:tcPr>
            <w:tcW w:w="1867" w:type="dxa"/>
            <w:vMerge/>
            <w:shd w:val="clear" w:color="auto" w:fill="auto"/>
            <w:vAlign w:val="center"/>
          </w:tcPr>
          <w:p w14:paraId="522431A0" w14:textId="77777777" w:rsidR="005C65C7" w:rsidRDefault="005C65C7">
            <w:pPr>
              <w:pStyle w:val="afffffffffa"/>
              <w:rPr>
                <w:rFonts w:hAnsi="宋体" w:hint="eastAsia"/>
                <w:szCs w:val="18"/>
              </w:rPr>
            </w:pPr>
          </w:p>
        </w:tc>
        <w:tc>
          <w:tcPr>
            <w:tcW w:w="1867" w:type="dxa"/>
            <w:shd w:val="clear" w:color="auto" w:fill="auto"/>
          </w:tcPr>
          <w:p w14:paraId="5190993F" w14:textId="77777777" w:rsidR="005C65C7" w:rsidRDefault="00000000">
            <w:pPr>
              <w:pStyle w:val="afffffffffa"/>
              <w:rPr>
                <w:rFonts w:hAnsi="宋体" w:hint="eastAsia"/>
                <w:szCs w:val="18"/>
              </w:rPr>
            </w:pPr>
            <w:r>
              <w:rPr>
                <w:rFonts w:hAnsi="宋体" w:hint="eastAsia"/>
              </w:rPr>
              <w:t>35 kV～66 kV</w:t>
            </w:r>
          </w:p>
        </w:tc>
        <w:tc>
          <w:tcPr>
            <w:tcW w:w="1867" w:type="dxa"/>
            <w:vMerge w:val="restart"/>
            <w:shd w:val="clear" w:color="auto" w:fill="auto"/>
            <w:vAlign w:val="center"/>
          </w:tcPr>
          <w:p w14:paraId="3353E2B9" w14:textId="77777777" w:rsidR="005C65C7" w:rsidRDefault="00000000">
            <w:pPr>
              <w:pStyle w:val="afffffffffa"/>
              <w:rPr>
                <w:rFonts w:hAnsi="宋体" w:hint="eastAsia"/>
                <w:szCs w:val="18"/>
              </w:rPr>
            </w:pPr>
            <w:r>
              <w:rPr>
                <w:rFonts w:hAnsi="宋体"/>
                <w:szCs w:val="18"/>
              </w:rPr>
              <w:t>不允许架设</w:t>
            </w:r>
          </w:p>
        </w:tc>
        <w:tc>
          <w:tcPr>
            <w:tcW w:w="1867" w:type="dxa"/>
            <w:shd w:val="clear" w:color="auto" w:fill="auto"/>
          </w:tcPr>
          <w:p w14:paraId="342DAF12" w14:textId="77777777" w:rsidR="005C65C7" w:rsidRDefault="00000000">
            <w:pPr>
              <w:pStyle w:val="afffffffffa"/>
              <w:rPr>
                <w:rFonts w:hAnsi="宋体" w:hint="eastAsia"/>
                <w:szCs w:val="18"/>
              </w:rPr>
            </w:pPr>
            <w:r>
              <w:rPr>
                <w:rFonts w:hAnsi="宋体" w:hint="eastAsia"/>
              </w:rPr>
              <w:t>4.0</w:t>
            </w:r>
          </w:p>
        </w:tc>
      </w:tr>
      <w:tr w:rsidR="005C65C7" w14:paraId="1A09A085" w14:textId="77777777">
        <w:trPr>
          <w:jc w:val="center"/>
        </w:trPr>
        <w:tc>
          <w:tcPr>
            <w:tcW w:w="1866" w:type="dxa"/>
            <w:vMerge/>
            <w:shd w:val="clear" w:color="auto" w:fill="auto"/>
            <w:vAlign w:val="center"/>
          </w:tcPr>
          <w:p w14:paraId="7FD47257" w14:textId="77777777" w:rsidR="005C65C7" w:rsidRDefault="005C65C7">
            <w:pPr>
              <w:pStyle w:val="afffffffffa"/>
              <w:rPr>
                <w:rFonts w:hAnsi="宋体" w:hint="eastAsia"/>
                <w:szCs w:val="18"/>
              </w:rPr>
            </w:pPr>
          </w:p>
        </w:tc>
        <w:tc>
          <w:tcPr>
            <w:tcW w:w="1867" w:type="dxa"/>
            <w:vMerge/>
            <w:shd w:val="clear" w:color="auto" w:fill="auto"/>
            <w:vAlign w:val="center"/>
          </w:tcPr>
          <w:p w14:paraId="14337250" w14:textId="77777777" w:rsidR="005C65C7" w:rsidRDefault="005C65C7">
            <w:pPr>
              <w:pStyle w:val="afffffffffa"/>
              <w:rPr>
                <w:rFonts w:hAnsi="宋体" w:hint="eastAsia"/>
                <w:szCs w:val="18"/>
              </w:rPr>
            </w:pPr>
          </w:p>
        </w:tc>
        <w:tc>
          <w:tcPr>
            <w:tcW w:w="1867" w:type="dxa"/>
            <w:shd w:val="clear" w:color="auto" w:fill="auto"/>
          </w:tcPr>
          <w:p w14:paraId="14B52089" w14:textId="77777777" w:rsidR="005C65C7" w:rsidRDefault="00000000">
            <w:pPr>
              <w:pStyle w:val="afffffffffa"/>
              <w:rPr>
                <w:rFonts w:hAnsi="宋体" w:hint="eastAsia"/>
                <w:szCs w:val="18"/>
              </w:rPr>
            </w:pPr>
            <w:r>
              <w:rPr>
                <w:rFonts w:hAnsi="宋体" w:hint="eastAsia"/>
              </w:rPr>
              <w:t>110 kV</w:t>
            </w:r>
          </w:p>
        </w:tc>
        <w:tc>
          <w:tcPr>
            <w:tcW w:w="1867" w:type="dxa"/>
            <w:vMerge/>
            <w:shd w:val="clear" w:color="auto" w:fill="auto"/>
          </w:tcPr>
          <w:p w14:paraId="03ADE776" w14:textId="77777777" w:rsidR="005C65C7" w:rsidRDefault="005C65C7">
            <w:pPr>
              <w:pStyle w:val="afffffffffa"/>
              <w:rPr>
                <w:rFonts w:hAnsi="宋体" w:hint="eastAsia"/>
                <w:szCs w:val="18"/>
              </w:rPr>
            </w:pPr>
          </w:p>
        </w:tc>
        <w:tc>
          <w:tcPr>
            <w:tcW w:w="1867" w:type="dxa"/>
            <w:shd w:val="clear" w:color="auto" w:fill="auto"/>
          </w:tcPr>
          <w:p w14:paraId="41955C7B" w14:textId="77777777" w:rsidR="005C65C7" w:rsidRDefault="00000000">
            <w:pPr>
              <w:pStyle w:val="afffffffffa"/>
              <w:rPr>
                <w:rFonts w:hAnsi="宋体" w:hint="eastAsia"/>
                <w:szCs w:val="18"/>
              </w:rPr>
            </w:pPr>
            <w:r>
              <w:rPr>
                <w:rFonts w:hAnsi="宋体" w:hint="eastAsia"/>
              </w:rPr>
              <w:t>4.0</w:t>
            </w:r>
          </w:p>
        </w:tc>
      </w:tr>
      <w:tr w:rsidR="005C65C7" w14:paraId="5304C07F" w14:textId="77777777">
        <w:trPr>
          <w:jc w:val="center"/>
        </w:trPr>
        <w:tc>
          <w:tcPr>
            <w:tcW w:w="1866" w:type="dxa"/>
            <w:vMerge/>
            <w:shd w:val="clear" w:color="auto" w:fill="auto"/>
            <w:vAlign w:val="center"/>
          </w:tcPr>
          <w:p w14:paraId="7E5FCCE1" w14:textId="77777777" w:rsidR="005C65C7" w:rsidRDefault="005C65C7">
            <w:pPr>
              <w:pStyle w:val="afffffffffa"/>
              <w:rPr>
                <w:rFonts w:hAnsi="宋体" w:hint="eastAsia"/>
                <w:szCs w:val="18"/>
              </w:rPr>
            </w:pPr>
          </w:p>
        </w:tc>
        <w:tc>
          <w:tcPr>
            <w:tcW w:w="1867" w:type="dxa"/>
            <w:vMerge/>
            <w:shd w:val="clear" w:color="auto" w:fill="auto"/>
            <w:vAlign w:val="center"/>
          </w:tcPr>
          <w:p w14:paraId="3C43C747" w14:textId="77777777" w:rsidR="005C65C7" w:rsidRDefault="005C65C7">
            <w:pPr>
              <w:pStyle w:val="afffffffffa"/>
              <w:rPr>
                <w:rFonts w:hAnsi="宋体" w:hint="eastAsia"/>
                <w:szCs w:val="18"/>
              </w:rPr>
            </w:pPr>
          </w:p>
        </w:tc>
        <w:tc>
          <w:tcPr>
            <w:tcW w:w="1867" w:type="dxa"/>
            <w:shd w:val="clear" w:color="auto" w:fill="auto"/>
          </w:tcPr>
          <w:p w14:paraId="0F40CC3B" w14:textId="77777777" w:rsidR="005C65C7" w:rsidRDefault="00000000">
            <w:pPr>
              <w:pStyle w:val="afffffffffa"/>
              <w:rPr>
                <w:rFonts w:hAnsi="宋体" w:hint="eastAsia"/>
                <w:szCs w:val="18"/>
              </w:rPr>
            </w:pPr>
            <w:r>
              <w:rPr>
                <w:rFonts w:hAnsi="宋体" w:hint="eastAsia"/>
              </w:rPr>
              <w:t>220 kV</w:t>
            </w:r>
          </w:p>
        </w:tc>
        <w:tc>
          <w:tcPr>
            <w:tcW w:w="1867" w:type="dxa"/>
            <w:vMerge/>
            <w:shd w:val="clear" w:color="auto" w:fill="auto"/>
          </w:tcPr>
          <w:p w14:paraId="43E7BA51" w14:textId="77777777" w:rsidR="005C65C7" w:rsidRDefault="005C65C7">
            <w:pPr>
              <w:pStyle w:val="afffffffffa"/>
              <w:rPr>
                <w:rFonts w:hAnsi="宋体" w:hint="eastAsia"/>
                <w:szCs w:val="18"/>
              </w:rPr>
            </w:pPr>
          </w:p>
        </w:tc>
        <w:tc>
          <w:tcPr>
            <w:tcW w:w="1867" w:type="dxa"/>
            <w:shd w:val="clear" w:color="auto" w:fill="auto"/>
          </w:tcPr>
          <w:p w14:paraId="2BE388D3" w14:textId="77777777" w:rsidR="005C65C7" w:rsidRDefault="00000000">
            <w:pPr>
              <w:pStyle w:val="afffffffffa"/>
              <w:rPr>
                <w:rFonts w:hAnsi="宋体" w:hint="eastAsia"/>
                <w:szCs w:val="18"/>
              </w:rPr>
            </w:pPr>
            <w:r>
              <w:rPr>
                <w:rFonts w:hAnsi="宋体" w:hint="eastAsia"/>
              </w:rPr>
              <w:t>5.0</w:t>
            </w:r>
          </w:p>
        </w:tc>
      </w:tr>
      <w:tr w:rsidR="005C65C7" w14:paraId="7B5B8C62" w14:textId="77777777">
        <w:trPr>
          <w:jc w:val="center"/>
        </w:trPr>
        <w:tc>
          <w:tcPr>
            <w:tcW w:w="1866" w:type="dxa"/>
            <w:shd w:val="clear" w:color="auto" w:fill="auto"/>
            <w:vAlign w:val="center"/>
          </w:tcPr>
          <w:p w14:paraId="7859AAAA" w14:textId="77777777" w:rsidR="005C65C7" w:rsidRDefault="00000000">
            <w:pPr>
              <w:pStyle w:val="afffffffffa"/>
              <w:rPr>
                <w:rFonts w:hAnsi="宋体" w:hint="eastAsia"/>
                <w:szCs w:val="18"/>
              </w:rPr>
            </w:pPr>
            <w:r>
              <w:rPr>
                <w:rFonts w:hAnsi="宋体"/>
                <w:szCs w:val="18"/>
              </w:rPr>
              <w:t>8</w:t>
            </w:r>
          </w:p>
        </w:tc>
        <w:tc>
          <w:tcPr>
            <w:tcW w:w="3734" w:type="dxa"/>
            <w:gridSpan w:val="2"/>
            <w:shd w:val="clear" w:color="auto" w:fill="auto"/>
          </w:tcPr>
          <w:p w14:paraId="22F5367E" w14:textId="77777777" w:rsidR="005C65C7" w:rsidRDefault="00000000">
            <w:pPr>
              <w:pStyle w:val="afffffffffa"/>
              <w:rPr>
                <w:rFonts w:hAnsi="宋体" w:hint="eastAsia"/>
                <w:szCs w:val="18"/>
              </w:rPr>
            </w:pPr>
            <w:r>
              <w:rPr>
                <w:rFonts w:hAnsi="宋体" w:hint="eastAsia"/>
                <w:szCs w:val="18"/>
              </w:rPr>
              <w:t>绝缘线缆（无套管）</w:t>
            </w:r>
          </w:p>
        </w:tc>
        <w:tc>
          <w:tcPr>
            <w:tcW w:w="1867" w:type="dxa"/>
            <w:shd w:val="clear" w:color="auto" w:fill="auto"/>
            <w:vAlign w:val="center"/>
          </w:tcPr>
          <w:p w14:paraId="343847A1" w14:textId="77777777" w:rsidR="005C65C7" w:rsidRDefault="00000000">
            <w:pPr>
              <w:pStyle w:val="afffffffffa"/>
              <w:rPr>
                <w:rFonts w:hAnsi="宋体" w:hint="eastAsia"/>
                <w:szCs w:val="18"/>
              </w:rPr>
            </w:pPr>
            <w:r>
              <w:rPr>
                <w:rFonts w:hAnsi="宋体"/>
                <w:szCs w:val="18"/>
              </w:rPr>
              <w:t>1.0</w:t>
            </w:r>
          </w:p>
        </w:tc>
        <w:tc>
          <w:tcPr>
            <w:tcW w:w="1867" w:type="dxa"/>
            <w:shd w:val="clear" w:color="auto" w:fill="auto"/>
          </w:tcPr>
          <w:p w14:paraId="6E20CCBE" w14:textId="77777777" w:rsidR="005C65C7" w:rsidRDefault="00000000">
            <w:pPr>
              <w:pStyle w:val="afffffffffa"/>
              <w:rPr>
                <w:rFonts w:hAnsi="宋体" w:hint="eastAsia"/>
                <w:szCs w:val="18"/>
              </w:rPr>
            </w:pPr>
            <w:r>
              <w:rPr>
                <w:rFonts w:hAnsi="宋体"/>
                <w:szCs w:val="18"/>
              </w:rPr>
              <w:t>1.5</w:t>
            </w:r>
          </w:p>
        </w:tc>
      </w:tr>
      <w:tr w:rsidR="005C65C7" w14:paraId="28675C8E" w14:textId="77777777">
        <w:trPr>
          <w:jc w:val="center"/>
        </w:trPr>
        <w:tc>
          <w:tcPr>
            <w:tcW w:w="1866" w:type="dxa"/>
            <w:shd w:val="clear" w:color="auto" w:fill="auto"/>
            <w:vAlign w:val="center"/>
          </w:tcPr>
          <w:p w14:paraId="02257315" w14:textId="77777777" w:rsidR="005C65C7" w:rsidRDefault="00000000">
            <w:pPr>
              <w:pStyle w:val="afffffffffa"/>
              <w:rPr>
                <w:rFonts w:hAnsi="宋体" w:hint="eastAsia"/>
                <w:szCs w:val="18"/>
              </w:rPr>
            </w:pPr>
            <w:r>
              <w:rPr>
                <w:rFonts w:hAnsi="宋体"/>
                <w:szCs w:val="18"/>
              </w:rPr>
              <w:t>9</w:t>
            </w:r>
          </w:p>
        </w:tc>
        <w:tc>
          <w:tcPr>
            <w:tcW w:w="3734" w:type="dxa"/>
            <w:gridSpan w:val="2"/>
            <w:shd w:val="clear" w:color="auto" w:fill="auto"/>
          </w:tcPr>
          <w:p w14:paraId="71BC9A42" w14:textId="77777777" w:rsidR="005C65C7" w:rsidRDefault="00000000">
            <w:pPr>
              <w:pStyle w:val="afffffffffa"/>
              <w:rPr>
                <w:rFonts w:hAnsi="宋体" w:hint="eastAsia"/>
                <w:szCs w:val="18"/>
              </w:rPr>
            </w:pPr>
            <w:r>
              <w:rPr>
                <w:rFonts w:hAnsi="宋体" w:hint="eastAsia"/>
                <w:szCs w:val="18"/>
              </w:rPr>
              <w:t>电缆套管、桥架或电缆沟</w:t>
            </w:r>
          </w:p>
        </w:tc>
        <w:tc>
          <w:tcPr>
            <w:tcW w:w="1867" w:type="dxa"/>
            <w:shd w:val="clear" w:color="auto" w:fill="auto"/>
            <w:vAlign w:val="center"/>
          </w:tcPr>
          <w:p w14:paraId="6B76C791" w14:textId="77777777" w:rsidR="005C65C7" w:rsidRDefault="00000000">
            <w:pPr>
              <w:pStyle w:val="afffffffffa"/>
              <w:rPr>
                <w:rFonts w:hAnsi="宋体" w:hint="eastAsia"/>
                <w:szCs w:val="18"/>
              </w:rPr>
            </w:pPr>
            <w:r>
              <w:rPr>
                <w:rFonts w:hAnsi="宋体"/>
                <w:szCs w:val="18"/>
              </w:rPr>
              <w:t>0.5</w:t>
            </w:r>
          </w:p>
        </w:tc>
        <w:tc>
          <w:tcPr>
            <w:tcW w:w="1867" w:type="dxa"/>
            <w:shd w:val="clear" w:color="auto" w:fill="auto"/>
          </w:tcPr>
          <w:p w14:paraId="46D304AE" w14:textId="77777777" w:rsidR="005C65C7" w:rsidRDefault="00000000">
            <w:pPr>
              <w:pStyle w:val="afffffffffa"/>
              <w:rPr>
                <w:rFonts w:hAnsi="宋体" w:hint="eastAsia"/>
                <w:szCs w:val="18"/>
              </w:rPr>
            </w:pPr>
            <w:r>
              <w:rPr>
                <w:rFonts w:hAnsi="宋体"/>
                <w:szCs w:val="18"/>
              </w:rPr>
              <w:t>1.0</w:t>
            </w:r>
          </w:p>
        </w:tc>
      </w:tr>
      <w:tr w:rsidR="005C65C7" w14:paraId="7C34ABA6" w14:textId="77777777">
        <w:trPr>
          <w:jc w:val="center"/>
        </w:trPr>
        <w:tc>
          <w:tcPr>
            <w:tcW w:w="1866" w:type="dxa"/>
            <w:shd w:val="clear" w:color="auto" w:fill="auto"/>
            <w:vAlign w:val="center"/>
          </w:tcPr>
          <w:p w14:paraId="20568928" w14:textId="77777777" w:rsidR="005C65C7" w:rsidRDefault="00000000">
            <w:pPr>
              <w:pStyle w:val="afffffffffa"/>
              <w:rPr>
                <w:rFonts w:hAnsi="宋体" w:hint="eastAsia"/>
                <w:szCs w:val="18"/>
              </w:rPr>
            </w:pPr>
            <w:r>
              <w:rPr>
                <w:rFonts w:hAnsi="宋体"/>
                <w:szCs w:val="18"/>
              </w:rPr>
              <w:t>10</w:t>
            </w:r>
          </w:p>
        </w:tc>
        <w:tc>
          <w:tcPr>
            <w:tcW w:w="3734" w:type="dxa"/>
            <w:gridSpan w:val="2"/>
            <w:shd w:val="clear" w:color="auto" w:fill="auto"/>
          </w:tcPr>
          <w:p w14:paraId="32D887A4" w14:textId="77777777" w:rsidR="005C65C7" w:rsidRDefault="00000000">
            <w:pPr>
              <w:pStyle w:val="afffffffffa"/>
              <w:rPr>
                <w:rFonts w:hAnsi="宋体" w:hint="eastAsia"/>
                <w:szCs w:val="18"/>
              </w:rPr>
            </w:pPr>
            <w:r>
              <w:rPr>
                <w:rFonts w:hAnsi="宋体" w:hint="eastAsia"/>
                <w:szCs w:val="18"/>
              </w:rPr>
              <w:t>架空索道（至小车底最低部分）</w:t>
            </w:r>
          </w:p>
        </w:tc>
        <w:tc>
          <w:tcPr>
            <w:tcW w:w="1867" w:type="dxa"/>
            <w:shd w:val="clear" w:color="auto" w:fill="auto"/>
            <w:vAlign w:val="center"/>
          </w:tcPr>
          <w:p w14:paraId="37D87CB0" w14:textId="77777777" w:rsidR="005C65C7" w:rsidRDefault="00000000">
            <w:pPr>
              <w:pStyle w:val="afffffffffa"/>
              <w:rPr>
                <w:rFonts w:hAnsi="宋体" w:hint="eastAsia"/>
                <w:szCs w:val="18"/>
              </w:rPr>
            </w:pPr>
            <w:r>
              <w:rPr>
                <w:rFonts w:hAnsi="宋体"/>
                <w:szCs w:val="18"/>
              </w:rPr>
              <w:t>—</w:t>
            </w:r>
          </w:p>
        </w:tc>
        <w:tc>
          <w:tcPr>
            <w:tcW w:w="1867" w:type="dxa"/>
            <w:shd w:val="clear" w:color="auto" w:fill="auto"/>
          </w:tcPr>
          <w:p w14:paraId="07344B2D" w14:textId="77777777" w:rsidR="005C65C7" w:rsidRDefault="00000000">
            <w:pPr>
              <w:pStyle w:val="afffffffffa"/>
              <w:rPr>
                <w:rFonts w:hAnsi="宋体" w:hint="eastAsia"/>
                <w:szCs w:val="18"/>
              </w:rPr>
            </w:pPr>
            <w:r>
              <w:rPr>
                <w:rFonts w:hAnsi="宋体"/>
                <w:szCs w:val="18"/>
              </w:rPr>
              <w:t>3.0</w:t>
            </w:r>
          </w:p>
        </w:tc>
      </w:tr>
      <w:tr w:rsidR="005C65C7" w14:paraId="4E24E401" w14:textId="77777777">
        <w:trPr>
          <w:jc w:val="center"/>
        </w:trPr>
        <w:tc>
          <w:tcPr>
            <w:tcW w:w="1866" w:type="dxa"/>
            <w:shd w:val="clear" w:color="auto" w:fill="auto"/>
            <w:vAlign w:val="center"/>
          </w:tcPr>
          <w:p w14:paraId="0BAA0940" w14:textId="77777777" w:rsidR="005C65C7" w:rsidRDefault="00000000">
            <w:pPr>
              <w:pStyle w:val="afffffffffa"/>
              <w:rPr>
                <w:rFonts w:hAnsi="宋体" w:hint="eastAsia"/>
                <w:szCs w:val="18"/>
              </w:rPr>
            </w:pPr>
            <w:r>
              <w:rPr>
                <w:rFonts w:hAnsi="宋体"/>
                <w:szCs w:val="18"/>
              </w:rPr>
              <w:t>11</w:t>
            </w:r>
          </w:p>
        </w:tc>
        <w:tc>
          <w:tcPr>
            <w:tcW w:w="3734" w:type="dxa"/>
            <w:gridSpan w:val="2"/>
            <w:shd w:val="clear" w:color="auto" w:fill="auto"/>
          </w:tcPr>
          <w:p w14:paraId="15319F2A" w14:textId="77777777" w:rsidR="005C65C7" w:rsidRDefault="00000000">
            <w:pPr>
              <w:pStyle w:val="afffffffffa"/>
              <w:rPr>
                <w:rFonts w:hAnsi="宋体" w:hint="eastAsia"/>
                <w:szCs w:val="18"/>
              </w:rPr>
            </w:pPr>
            <w:r>
              <w:rPr>
                <w:rFonts w:hAnsi="宋体" w:hint="eastAsia"/>
                <w:szCs w:val="18"/>
              </w:rPr>
              <w:t>电车轨道的架空线</w:t>
            </w:r>
          </w:p>
        </w:tc>
        <w:tc>
          <w:tcPr>
            <w:tcW w:w="1867" w:type="dxa"/>
            <w:shd w:val="clear" w:color="auto" w:fill="auto"/>
            <w:vAlign w:val="center"/>
          </w:tcPr>
          <w:p w14:paraId="2BB3C99A" w14:textId="77777777" w:rsidR="005C65C7" w:rsidRDefault="00000000">
            <w:pPr>
              <w:pStyle w:val="afffffffffa"/>
              <w:rPr>
                <w:rFonts w:hAnsi="宋体" w:hint="eastAsia"/>
                <w:szCs w:val="18"/>
              </w:rPr>
            </w:pPr>
            <w:r>
              <w:rPr>
                <w:rFonts w:hAnsi="宋体"/>
                <w:szCs w:val="18"/>
              </w:rPr>
              <w:t>1.5</w:t>
            </w:r>
          </w:p>
        </w:tc>
        <w:tc>
          <w:tcPr>
            <w:tcW w:w="1867" w:type="dxa"/>
            <w:shd w:val="clear" w:color="auto" w:fill="auto"/>
          </w:tcPr>
          <w:p w14:paraId="2B49ED64" w14:textId="77777777" w:rsidR="005C65C7" w:rsidRDefault="00000000">
            <w:pPr>
              <w:pStyle w:val="afffffffffa"/>
              <w:rPr>
                <w:rFonts w:hAnsi="宋体" w:hint="eastAsia"/>
                <w:szCs w:val="18"/>
              </w:rPr>
            </w:pPr>
            <w:r>
              <w:rPr>
                <w:rFonts w:hAnsi="宋体" w:hint="eastAsia"/>
                <w:szCs w:val="18"/>
              </w:rPr>
              <w:t>—</w:t>
            </w:r>
          </w:p>
        </w:tc>
      </w:tr>
      <w:tr w:rsidR="005C65C7" w14:paraId="320A3C40" w14:textId="77777777">
        <w:trPr>
          <w:jc w:val="center"/>
        </w:trPr>
        <w:tc>
          <w:tcPr>
            <w:tcW w:w="1866" w:type="dxa"/>
            <w:vMerge w:val="restart"/>
            <w:shd w:val="clear" w:color="auto" w:fill="auto"/>
            <w:vAlign w:val="center"/>
          </w:tcPr>
          <w:p w14:paraId="784BC98F" w14:textId="77777777" w:rsidR="005C65C7" w:rsidRDefault="00000000">
            <w:pPr>
              <w:pStyle w:val="afffffffffa"/>
              <w:rPr>
                <w:rFonts w:hAnsi="宋体" w:hint="eastAsia"/>
                <w:szCs w:val="18"/>
              </w:rPr>
            </w:pPr>
            <w:r>
              <w:rPr>
                <w:rFonts w:hAnsi="宋体"/>
                <w:szCs w:val="18"/>
              </w:rPr>
              <w:t>12</w:t>
            </w:r>
          </w:p>
        </w:tc>
        <w:tc>
          <w:tcPr>
            <w:tcW w:w="1867" w:type="dxa"/>
            <w:vMerge w:val="restart"/>
            <w:shd w:val="clear" w:color="auto" w:fill="auto"/>
            <w:vAlign w:val="center"/>
          </w:tcPr>
          <w:p w14:paraId="0E8072EE" w14:textId="77777777" w:rsidR="005C65C7" w:rsidRDefault="00000000">
            <w:pPr>
              <w:pStyle w:val="afffffffffa"/>
              <w:rPr>
                <w:rFonts w:hAnsi="宋体" w:hint="eastAsia"/>
                <w:szCs w:val="18"/>
              </w:rPr>
            </w:pPr>
            <w:r>
              <w:rPr>
                <w:rFonts w:hAnsi="宋体" w:hint="eastAsia"/>
                <w:szCs w:val="18"/>
              </w:rPr>
              <w:t>其他管道</w:t>
            </w:r>
          </w:p>
        </w:tc>
        <w:tc>
          <w:tcPr>
            <w:tcW w:w="1867" w:type="dxa"/>
            <w:shd w:val="clear" w:color="auto" w:fill="auto"/>
          </w:tcPr>
          <w:p w14:paraId="70C5D13A" w14:textId="77777777" w:rsidR="005C65C7" w:rsidRDefault="00000000">
            <w:pPr>
              <w:pStyle w:val="afffffffffa"/>
              <w:rPr>
                <w:rFonts w:hAnsi="宋体" w:hint="eastAsia"/>
                <w:szCs w:val="18"/>
              </w:rPr>
            </w:pPr>
            <w:r>
              <w:rPr>
                <w:rFonts w:hAnsi="宋体" w:hint="eastAsia"/>
                <w:i/>
                <w:iCs/>
                <w:szCs w:val="18"/>
              </w:rPr>
              <w:t>DN</w:t>
            </w:r>
            <w:r>
              <w:rPr>
                <w:rFonts w:hAnsi="宋体" w:hint="eastAsia"/>
                <w:szCs w:val="18"/>
              </w:rPr>
              <w:t>＜300 mm</w:t>
            </w:r>
          </w:p>
        </w:tc>
        <w:tc>
          <w:tcPr>
            <w:tcW w:w="1867" w:type="dxa"/>
            <w:shd w:val="clear" w:color="auto" w:fill="auto"/>
          </w:tcPr>
          <w:p w14:paraId="6FF883D2" w14:textId="77777777" w:rsidR="005C65C7" w:rsidRDefault="00000000">
            <w:pPr>
              <w:pStyle w:val="afffffffffa"/>
              <w:rPr>
                <w:rFonts w:hAnsi="宋体" w:hint="eastAsia"/>
                <w:szCs w:val="18"/>
              </w:rPr>
            </w:pPr>
            <w:r>
              <w:rPr>
                <w:rFonts w:hAnsi="宋体"/>
                <w:szCs w:val="18"/>
              </w:rPr>
              <w:t>同管道直径，且不小于0.1</w:t>
            </w:r>
          </w:p>
        </w:tc>
        <w:tc>
          <w:tcPr>
            <w:tcW w:w="1867" w:type="dxa"/>
            <w:shd w:val="clear" w:color="auto" w:fill="auto"/>
          </w:tcPr>
          <w:p w14:paraId="2BE602E8" w14:textId="77777777" w:rsidR="005C65C7" w:rsidRDefault="00000000">
            <w:pPr>
              <w:pStyle w:val="afffffffffa"/>
              <w:rPr>
                <w:rFonts w:hAnsi="宋体" w:hint="eastAsia"/>
                <w:szCs w:val="18"/>
              </w:rPr>
            </w:pPr>
            <w:r>
              <w:rPr>
                <w:rFonts w:hAnsi="宋体" w:hint="eastAsia"/>
                <w:szCs w:val="18"/>
              </w:rPr>
              <w:t>同管道直径，且不小于0.1</w:t>
            </w:r>
          </w:p>
        </w:tc>
      </w:tr>
      <w:tr w:rsidR="005C65C7" w14:paraId="186299F8" w14:textId="77777777">
        <w:trPr>
          <w:jc w:val="center"/>
        </w:trPr>
        <w:tc>
          <w:tcPr>
            <w:tcW w:w="1866" w:type="dxa"/>
            <w:vMerge/>
            <w:shd w:val="clear" w:color="auto" w:fill="auto"/>
            <w:vAlign w:val="center"/>
          </w:tcPr>
          <w:p w14:paraId="4DB61F0B" w14:textId="77777777" w:rsidR="005C65C7" w:rsidRDefault="005C65C7">
            <w:pPr>
              <w:pStyle w:val="afffffffffa"/>
              <w:rPr>
                <w:rFonts w:hAnsi="宋体" w:hint="eastAsia"/>
                <w:szCs w:val="18"/>
              </w:rPr>
            </w:pPr>
          </w:p>
        </w:tc>
        <w:tc>
          <w:tcPr>
            <w:tcW w:w="1867" w:type="dxa"/>
            <w:vMerge/>
            <w:shd w:val="clear" w:color="auto" w:fill="auto"/>
            <w:vAlign w:val="center"/>
          </w:tcPr>
          <w:p w14:paraId="5ED1C0E3" w14:textId="77777777" w:rsidR="005C65C7" w:rsidRDefault="005C65C7">
            <w:pPr>
              <w:pStyle w:val="afffffffffa"/>
              <w:rPr>
                <w:rFonts w:hAnsi="宋体" w:hint="eastAsia"/>
                <w:szCs w:val="18"/>
              </w:rPr>
            </w:pPr>
          </w:p>
        </w:tc>
        <w:tc>
          <w:tcPr>
            <w:tcW w:w="1867" w:type="dxa"/>
            <w:shd w:val="clear" w:color="auto" w:fill="auto"/>
          </w:tcPr>
          <w:p w14:paraId="2FE1A0C7" w14:textId="77777777" w:rsidR="005C65C7" w:rsidRDefault="00000000">
            <w:pPr>
              <w:pStyle w:val="afffffffffa"/>
              <w:rPr>
                <w:rFonts w:hAnsi="宋体" w:hint="eastAsia"/>
                <w:szCs w:val="18"/>
              </w:rPr>
            </w:pPr>
            <w:r>
              <w:rPr>
                <w:rFonts w:hAnsi="宋体" w:hint="eastAsia"/>
                <w:i/>
                <w:iCs/>
                <w:szCs w:val="18"/>
              </w:rPr>
              <w:t>DN</w:t>
            </w:r>
            <w:r>
              <w:rPr>
                <w:rFonts w:hAnsi="宋体" w:hint="eastAsia"/>
                <w:szCs w:val="18"/>
              </w:rPr>
              <w:t>≥300 mm</w:t>
            </w:r>
          </w:p>
        </w:tc>
        <w:tc>
          <w:tcPr>
            <w:tcW w:w="1867" w:type="dxa"/>
            <w:shd w:val="clear" w:color="auto" w:fill="auto"/>
          </w:tcPr>
          <w:p w14:paraId="7DE1C3BD" w14:textId="77777777" w:rsidR="005C65C7" w:rsidRDefault="00000000">
            <w:pPr>
              <w:pStyle w:val="afffffffffa"/>
              <w:rPr>
                <w:rFonts w:hAnsi="宋体" w:hint="eastAsia"/>
                <w:szCs w:val="18"/>
              </w:rPr>
            </w:pPr>
            <w:r>
              <w:rPr>
                <w:rFonts w:hAnsi="宋体"/>
                <w:szCs w:val="18"/>
              </w:rPr>
              <w:t>0.3</w:t>
            </w:r>
          </w:p>
        </w:tc>
        <w:tc>
          <w:tcPr>
            <w:tcW w:w="1867" w:type="dxa"/>
            <w:shd w:val="clear" w:color="auto" w:fill="auto"/>
          </w:tcPr>
          <w:p w14:paraId="591F1482" w14:textId="77777777" w:rsidR="005C65C7" w:rsidRDefault="00000000">
            <w:pPr>
              <w:pStyle w:val="afffffffffa"/>
              <w:rPr>
                <w:rFonts w:hAnsi="宋体" w:hint="eastAsia"/>
                <w:szCs w:val="18"/>
              </w:rPr>
            </w:pPr>
            <w:r>
              <w:rPr>
                <w:rFonts w:hAnsi="宋体"/>
                <w:szCs w:val="18"/>
              </w:rPr>
              <w:t>0.3</w:t>
            </w:r>
          </w:p>
        </w:tc>
      </w:tr>
      <w:tr w:rsidR="005C65C7" w14:paraId="186548B3" w14:textId="77777777">
        <w:trPr>
          <w:jc w:val="center"/>
        </w:trPr>
        <w:tc>
          <w:tcPr>
            <w:tcW w:w="1866" w:type="dxa"/>
            <w:tcBorders>
              <w:bottom w:val="single" w:sz="8" w:space="0" w:color="auto"/>
            </w:tcBorders>
            <w:shd w:val="clear" w:color="auto" w:fill="auto"/>
            <w:vAlign w:val="center"/>
          </w:tcPr>
          <w:p w14:paraId="19B9714C" w14:textId="77777777" w:rsidR="005C65C7" w:rsidRDefault="00000000">
            <w:pPr>
              <w:pStyle w:val="afffffffffa"/>
              <w:rPr>
                <w:rFonts w:hAnsi="宋体" w:hint="eastAsia"/>
                <w:szCs w:val="18"/>
              </w:rPr>
            </w:pPr>
            <w:r>
              <w:rPr>
                <w:rFonts w:hAnsi="宋体"/>
                <w:szCs w:val="18"/>
              </w:rPr>
              <w:t>13</w:t>
            </w:r>
          </w:p>
        </w:tc>
        <w:tc>
          <w:tcPr>
            <w:tcW w:w="3734" w:type="dxa"/>
            <w:gridSpan w:val="2"/>
            <w:tcBorders>
              <w:bottom w:val="single" w:sz="8" w:space="0" w:color="auto"/>
            </w:tcBorders>
            <w:shd w:val="clear" w:color="auto" w:fill="auto"/>
            <w:vAlign w:val="center"/>
          </w:tcPr>
          <w:p w14:paraId="7A3C3EE8" w14:textId="77777777" w:rsidR="005C65C7" w:rsidRDefault="00000000">
            <w:pPr>
              <w:pStyle w:val="afffffffffa"/>
              <w:rPr>
                <w:rFonts w:hAnsi="宋体" w:hint="eastAsia"/>
                <w:szCs w:val="18"/>
              </w:rPr>
            </w:pPr>
            <w:r>
              <w:rPr>
                <w:rFonts w:hAnsi="宋体" w:hint="eastAsia"/>
                <w:szCs w:val="18"/>
              </w:rPr>
              <w:t>皮带通廊上、下缘</w:t>
            </w:r>
          </w:p>
        </w:tc>
        <w:tc>
          <w:tcPr>
            <w:tcW w:w="1867" w:type="dxa"/>
            <w:tcBorders>
              <w:bottom w:val="single" w:sz="8" w:space="0" w:color="auto"/>
            </w:tcBorders>
            <w:shd w:val="clear" w:color="auto" w:fill="auto"/>
            <w:vAlign w:val="center"/>
          </w:tcPr>
          <w:p w14:paraId="7446435D" w14:textId="77777777" w:rsidR="005C65C7" w:rsidRDefault="00000000">
            <w:pPr>
              <w:pStyle w:val="afffffffffa"/>
              <w:rPr>
                <w:rFonts w:hAnsi="宋体" w:hint="eastAsia"/>
                <w:szCs w:val="18"/>
              </w:rPr>
            </w:pPr>
            <w:r>
              <w:rPr>
                <w:rFonts w:hAnsi="宋体"/>
                <w:szCs w:val="18"/>
              </w:rPr>
              <w:t>0.5</w:t>
            </w:r>
          </w:p>
        </w:tc>
        <w:tc>
          <w:tcPr>
            <w:tcW w:w="1867" w:type="dxa"/>
            <w:tcBorders>
              <w:bottom w:val="single" w:sz="8" w:space="0" w:color="auto"/>
            </w:tcBorders>
            <w:shd w:val="clear" w:color="auto" w:fill="auto"/>
          </w:tcPr>
          <w:p w14:paraId="46933501" w14:textId="77777777" w:rsidR="005C65C7" w:rsidRDefault="00000000">
            <w:pPr>
              <w:pStyle w:val="afffffffffa"/>
              <w:rPr>
                <w:rFonts w:hAnsi="宋体" w:hint="eastAsia"/>
                <w:szCs w:val="18"/>
              </w:rPr>
            </w:pPr>
            <w:r>
              <w:rPr>
                <w:rFonts w:hAnsi="宋体"/>
                <w:szCs w:val="18"/>
              </w:rPr>
              <w:t>0.5</w:t>
            </w:r>
          </w:p>
        </w:tc>
      </w:tr>
      <w:tr w:rsidR="005C65C7" w14:paraId="0D2B68EF" w14:textId="77777777">
        <w:trPr>
          <w:jc w:val="center"/>
        </w:trPr>
        <w:tc>
          <w:tcPr>
            <w:tcW w:w="9334" w:type="dxa"/>
            <w:gridSpan w:val="5"/>
            <w:tcBorders>
              <w:top w:val="single" w:sz="8" w:space="0" w:color="auto"/>
              <w:bottom w:val="single" w:sz="8" w:space="0" w:color="auto"/>
            </w:tcBorders>
            <w:shd w:val="clear" w:color="auto" w:fill="auto"/>
            <w:vAlign w:val="center"/>
          </w:tcPr>
          <w:p w14:paraId="00A2ACA2" w14:textId="77777777" w:rsidR="005C65C7" w:rsidRDefault="00000000">
            <w:pPr>
              <w:pStyle w:val="a5"/>
              <w:numPr>
                <w:ilvl w:val="0"/>
                <w:numId w:val="33"/>
              </w:numPr>
            </w:pPr>
            <w:r>
              <w:rPr>
                <w:rFonts w:hint="eastAsia"/>
              </w:rPr>
              <w:t>铁路不包括行驶电气机车的铁路。</w:t>
            </w:r>
          </w:p>
          <w:p w14:paraId="7BC57FC4" w14:textId="77777777" w:rsidR="005C65C7" w:rsidRDefault="00000000">
            <w:pPr>
              <w:pStyle w:val="a5"/>
            </w:pPr>
            <w:r>
              <w:rPr>
                <w:rFonts w:hint="eastAsia"/>
              </w:rPr>
              <w:t>人行区域指与煤气运行无关的人员通行的区域。</w:t>
            </w:r>
          </w:p>
          <w:p w14:paraId="62C375E4" w14:textId="77777777" w:rsidR="005C65C7" w:rsidRDefault="00000000">
            <w:pPr>
              <w:pStyle w:val="a5"/>
            </w:pPr>
            <w:r>
              <w:rPr>
                <w:rFonts w:hint="eastAsia"/>
              </w:rPr>
              <w:t>非车行和人行区域</w:t>
            </w:r>
            <w:proofErr w:type="gramStart"/>
            <w:r>
              <w:rPr>
                <w:rFonts w:hint="eastAsia"/>
              </w:rPr>
              <w:t>指车辆</w:t>
            </w:r>
            <w:proofErr w:type="gramEnd"/>
            <w:r>
              <w:rPr>
                <w:rFonts w:hint="eastAsia"/>
              </w:rPr>
              <w:t>不能通行及无关人员不允许滞留的区域。</w:t>
            </w:r>
          </w:p>
          <w:p w14:paraId="7F8EA296" w14:textId="77777777" w:rsidR="005C65C7" w:rsidRDefault="00000000">
            <w:pPr>
              <w:pStyle w:val="a5"/>
            </w:pPr>
            <w:r>
              <w:rPr>
                <w:rFonts w:hint="eastAsia"/>
              </w:rPr>
              <w:lastRenderedPageBreak/>
              <w:t>架空电力线路与架空煤气管道的交叉垂直净距，考虑导线的最大垂度。</w:t>
            </w:r>
          </w:p>
          <w:p w14:paraId="1E0050E0" w14:textId="77777777" w:rsidR="005C65C7" w:rsidRDefault="00000000">
            <w:pPr>
              <w:pStyle w:val="a5"/>
            </w:pPr>
            <w:r>
              <w:rPr>
                <w:rFonts w:hint="eastAsia"/>
              </w:rPr>
              <w:t>架空煤气管道指有落地支架支撑的室外架空煤气管道。</w:t>
            </w:r>
          </w:p>
        </w:tc>
      </w:tr>
    </w:tbl>
    <w:p w14:paraId="55655E35" w14:textId="77777777" w:rsidR="005C65C7" w:rsidRDefault="00000000">
      <w:pPr>
        <w:pStyle w:val="afffffffff1"/>
      </w:pPr>
      <w:r>
        <w:rPr>
          <w:rFonts w:hAnsi="宋体" w:hint="eastAsia"/>
        </w:rPr>
        <w:lastRenderedPageBreak/>
        <w:t>煤气管道敷设高度除符合表</w:t>
      </w:r>
      <w:r>
        <w:rPr>
          <w:rFonts w:hint="eastAsia"/>
        </w:rPr>
        <w:t>4规定外，还应符合下列规定：</w:t>
      </w:r>
    </w:p>
    <w:p w14:paraId="2CDBF8BD" w14:textId="77777777" w:rsidR="005C65C7" w:rsidRDefault="00000000">
      <w:pPr>
        <w:pStyle w:val="af2"/>
      </w:pPr>
      <w:r>
        <w:rPr>
          <w:rFonts w:hint="eastAsia"/>
        </w:rPr>
        <w:t>煤气输送主管</w:t>
      </w:r>
      <w:proofErr w:type="gramStart"/>
      <w:r>
        <w:rPr>
          <w:rFonts w:hint="eastAsia"/>
        </w:rPr>
        <w:t>管底距</w:t>
      </w:r>
      <w:proofErr w:type="gramEnd"/>
      <w:r>
        <w:rPr>
          <w:rFonts w:hint="eastAsia"/>
        </w:rPr>
        <w:t>地面的净距应大于等于6 m，煤气分配主管应大于等于4.5 m；</w:t>
      </w:r>
    </w:p>
    <w:p w14:paraId="0DE22A34" w14:textId="77777777" w:rsidR="005C65C7" w:rsidRDefault="00000000">
      <w:pPr>
        <w:pStyle w:val="af2"/>
      </w:pPr>
      <w:bookmarkStart w:id="100" w:name="_Hlk31303367"/>
      <w:bookmarkEnd w:id="100"/>
      <w:r>
        <w:rPr>
          <w:rFonts w:hint="eastAsia"/>
        </w:rPr>
        <w:t>新建、改建的高炉荒煤气、</w:t>
      </w:r>
      <w:proofErr w:type="gramStart"/>
      <w:r>
        <w:rPr>
          <w:rFonts w:hint="eastAsia"/>
        </w:rPr>
        <w:t>半净煤气</w:t>
      </w:r>
      <w:proofErr w:type="gramEnd"/>
      <w:r>
        <w:rPr>
          <w:rFonts w:hint="eastAsia"/>
        </w:rPr>
        <w:t>、净煤气总管架设高度：</w:t>
      </w:r>
      <w:proofErr w:type="gramStart"/>
      <w:r>
        <w:rPr>
          <w:rFonts w:hint="eastAsia"/>
        </w:rPr>
        <w:t>管底距</w:t>
      </w:r>
      <w:proofErr w:type="gramEnd"/>
      <w:r>
        <w:rPr>
          <w:rFonts w:hint="eastAsia"/>
        </w:rPr>
        <w:t>地面净距不低于8 m，如该管道的隔断装置操作时不向大气环境泄漏煤气可低至6 m；</w:t>
      </w:r>
    </w:p>
    <w:p w14:paraId="3879C191" w14:textId="77777777" w:rsidR="005C65C7" w:rsidRDefault="00000000">
      <w:pPr>
        <w:pStyle w:val="af2"/>
      </w:pPr>
      <w:r>
        <w:rPr>
          <w:rFonts w:hint="eastAsia"/>
        </w:rPr>
        <w:t>新建焦炉冷却及净化区室外煤气管道</w:t>
      </w:r>
      <w:proofErr w:type="gramStart"/>
      <w:r>
        <w:rPr>
          <w:rFonts w:hint="eastAsia"/>
        </w:rPr>
        <w:t>的管底至</w:t>
      </w:r>
      <w:proofErr w:type="gramEnd"/>
      <w:r>
        <w:rPr>
          <w:rFonts w:hint="eastAsia"/>
        </w:rPr>
        <w:t>地面净距应不小于4.5 m，与净化设备连接的局部管段可低于4.5 m；</w:t>
      </w:r>
    </w:p>
    <w:p w14:paraId="3203A5C1" w14:textId="77777777" w:rsidR="005C65C7" w:rsidRDefault="00000000">
      <w:pPr>
        <w:pStyle w:val="af2"/>
      </w:pPr>
      <w:r>
        <w:rPr>
          <w:rFonts w:hint="eastAsia"/>
        </w:rPr>
        <w:t>水煤气管道在车间外部，</w:t>
      </w:r>
      <w:proofErr w:type="gramStart"/>
      <w:r>
        <w:rPr>
          <w:rFonts w:hint="eastAsia"/>
        </w:rPr>
        <w:t>管底距</w:t>
      </w:r>
      <w:proofErr w:type="gramEnd"/>
      <w:r>
        <w:rPr>
          <w:rFonts w:hint="eastAsia"/>
        </w:rPr>
        <w:t>地面净空应不小于4.5 m，在车间内部或多层厂房的楼板下敷设时可以适当降低，但要有通风措施，不应形成死角。</w:t>
      </w:r>
    </w:p>
    <w:p w14:paraId="50FA9AEE" w14:textId="77777777" w:rsidR="005C65C7" w:rsidRDefault="00000000">
      <w:pPr>
        <w:pStyle w:val="afffffffff1"/>
      </w:pPr>
      <w:r>
        <w:rPr>
          <w:rFonts w:hint="eastAsia"/>
        </w:rPr>
        <w:t>煤气分配主管可架设在与煤气生产、使用有关的厂房墙壁外侧或房顶，但应符合下列规定：</w:t>
      </w:r>
    </w:p>
    <w:p w14:paraId="391670AE" w14:textId="77777777" w:rsidR="005C65C7" w:rsidRDefault="00000000">
      <w:pPr>
        <w:pStyle w:val="af2"/>
      </w:pPr>
      <w:r>
        <w:rPr>
          <w:rFonts w:hint="eastAsia"/>
        </w:rPr>
        <w:t>沿建筑物的外墙敷设时，应符合表3的规定；</w:t>
      </w:r>
    </w:p>
    <w:p w14:paraId="2CEDA358" w14:textId="77777777" w:rsidR="005C65C7" w:rsidRDefault="00000000">
      <w:pPr>
        <w:pStyle w:val="af2"/>
      </w:pPr>
      <w:r>
        <w:rPr>
          <w:rFonts w:hint="eastAsia"/>
        </w:rPr>
        <w:t>沿建筑物的外墙或房顶敷设时，该建筑物应为一、二级耐火等级；</w:t>
      </w:r>
    </w:p>
    <w:p w14:paraId="33A04288" w14:textId="77777777" w:rsidR="005C65C7" w:rsidRDefault="00000000">
      <w:pPr>
        <w:pStyle w:val="af2"/>
      </w:pPr>
      <w:r>
        <w:rPr>
          <w:rFonts w:hint="eastAsia"/>
        </w:rPr>
        <w:t>安设于厂房墙壁外侧上的煤气分配主管底面至地面的净距应不小于4.5 m，并便于检修。与墙壁间的净距：管道外径大于或等于500 mm的净距为500 mm；外径小于500 mm的净距等于管道外径，但应不小于100 mm，并应不挡住窗户；管道的附件应安在两个窗口之间。穿过墙壁引入厂房内的煤气支管，墙壁应有环形孔，不应紧靠墙壁，</w:t>
      </w:r>
      <w:bookmarkStart w:id="101" w:name="_Hlk31301637"/>
      <w:r>
        <w:rPr>
          <w:rFonts w:hint="eastAsia"/>
        </w:rPr>
        <w:t>同时应</w:t>
      </w:r>
      <w:bookmarkEnd w:id="101"/>
      <w:r>
        <w:rPr>
          <w:rFonts w:hint="eastAsia"/>
        </w:rPr>
        <w:t>符合6.2.1.1 c）的规定；</w:t>
      </w:r>
    </w:p>
    <w:p w14:paraId="262533E6" w14:textId="77777777" w:rsidR="005C65C7" w:rsidRDefault="00000000">
      <w:pPr>
        <w:pStyle w:val="af2"/>
      </w:pPr>
      <w:r>
        <w:rPr>
          <w:rFonts w:hint="eastAsia"/>
        </w:rPr>
        <w:t>在厂房顶上装设分配主管时，分配主管底面至房顶面的净距应不小于800 mm；外径500 mm以下的管道，当用波形补偿器时，</w:t>
      </w:r>
      <w:proofErr w:type="gramStart"/>
      <w:r>
        <w:rPr>
          <w:rFonts w:hint="eastAsia"/>
        </w:rPr>
        <w:t>管底至</w:t>
      </w:r>
      <w:proofErr w:type="gramEnd"/>
      <w:r>
        <w:rPr>
          <w:rFonts w:hint="eastAsia"/>
        </w:rPr>
        <w:t>房顶的净</w:t>
      </w:r>
      <w:proofErr w:type="gramStart"/>
      <w:r>
        <w:rPr>
          <w:rFonts w:hint="eastAsia"/>
        </w:rPr>
        <w:t>距可以</w:t>
      </w:r>
      <w:proofErr w:type="gramEnd"/>
      <w:r>
        <w:rPr>
          <w:rFonts w:hint="eastAsia"/>
        </w:rPr>
        <w:t>缩短至500 mm；管道距天窗不应小于2 m，并不应妨碍厂房内的空气流通与采光。</w:t>
      </w:r>
    </w:p>
    <w:p w14:paraId="7C44C5E2" w14:textId="77777777" w:rsidR="005C65C7" w:rsidRDefault="00000000">
      <w:pPr>
        <w:pStyle w:val="afffffffff1"/>
      </w:pPr>
      <w:r>
        <w:rPr>
          <w:rFonts w:hint="eastAsia"/>
        </w:rPr>
        <w:t>厂房内的煤气管道应架空敷设。地下室不应敷设煤气分配主管，因生产工艺因素需要敷设（如焦炉地下室）时，应采取可靠的防护措施，应设置固定式一氧化碳浓度监测报警装置，信号应引入</w:t>
      </w:r>
      <w:bookmarkStart w:id="102" w:name="_Hlk31818159"/>
      <w:bookmarkEnd w:id="102"/>
      <w:r>
        <w:rPr>
          <w:rFonts w:hint="eastAsia"/>
        </w:rPr>
        <w:t>24小时有人值守的场所。</w:t>
      </w:r>
    </w:p>
    <w:p w14:paraId="75686C4E" w14:textId="77777777" w:rsidR="005C65C7" w:rsidRDefault="00000000">
      <w:pPr>
        <w:pStyle w:val="afffffffff1"/>
      </w:pPr>
      <w:r>
        <w:rPr>
          <w:rFonts w:hint="eastAsia"/>
        </w:rPr>
        <w:t>厂房内的煤气管道敷设在地沟时，应符合下列规定：</w:t>
      </w:r>
    </w:p>
    <w:p w14:paraId="420FDA42" w14:textId="77777777" w:rsidR="005C65C7" w:rsidRDefault="00000000">
      <w:pPr>
        <w:pStyle w:val="af2"/>
      </w:pPr>
      <w:r>
        <w:rPr>
          <w:rFonts w:hint="eastAsia"/>
        </w:rPr>
        <w:t>沟内除</w:t>
      </w:r>
      <w:proofErr w:type="gramStart"/>
      <w:r>
        <w:rPr>
          <w:rFonts w:hint="eastAsia"/>
        </w:rPr>
        <w:t>敷设供同一炉</w:t>
      </w:r>
      <w:proofErr w:type="gramEnd"/>
      <w:r>
        <w:rPr>
          <w:rFonts w:hint="eastAsia"/>
        </w:rPr>
        <w:t>的空气管道外，不应敷设其他管道及电缆；</w:t>
      </w:r>
    </w:p>
    <w:p w14:paraId="7534DB6F" w14:textId="77777777" w:rsidR="005C65C7" w:rsidRDefault="00000000">
      <w:pPr>
        <w:pStyle w:val="af2"/>
      </w:pPr>
      <w:r>
        <w:rPr>
          <w:rFonts w:hint="eastAsia"/>
        </w:rPr>
        <w:t>地沟盖板应采用坚固的炉篦式盖板；</w:t>
      </w:r>
    </w:p>
    <w:p w14:paraId="07D319C7" w14:textId="77777777" w:rsidR="005C65C7" w:rsidRDefault="00000000">
      <w:pPr>
        <w:pStyle w:val="af2"/>
      </w:pPr>
      <w:r>
        <w:rPr>
          <w:rFonts w:hint="eastAsia"/>
        </w:rPr>
        <w:t>沟内的煤气管道不应设置附件、法兰盘等；</w:t>
      </w:r>
    </w:p>
    <w:p w14:paraId="4890A2DC" w14:textId="77777777" w:rsidR="005C65C7" w:rsidRDefault="00000000">
      <w:pPr>
        <w:pStyle w:val="af2"/>
      </w:pPr>
      <w:r>
        <w:rPr>
          <w:rFonts w:hint="eastAsia"/>
        </w:rPr>
        <w:t>沟的宽度应便于检查和</w:t>
      </w:r>
      <w:hyperlink r:id="rId40" w:history="1">
        <w:r w:rsidR="005C65C7">
          <w:rPr>
            <w:rStyle w:val="affffc"/>
            <w:rFonts w:hAnsi="宋体" w:hint="eastAsia"/>
          </w:rPr>
          <w:t>维修</w:t>
        </w:r>
      </w:hyperlink>
      <w:r>
        <w:rPr>
          <w:rFonts w:hint="eastAsia"/>
        </w:rPr>
        <w:t>，进入地沟内工作前，应先强制通风，并做一氧化碳和氧气浓度含量检测；</w:t>
      </w:r>
      <w:r>
        <w:rPr>
          <w:rFonts w:hint="eastAsia"/>
          <w:sz w:val="24"/>
          <w:szCs w:val="24"/>
        </w:rPr>
        <w:t xml:space="preserve"> </w:t>
      </w:r>
    </w:p>
    <w:p w14:paraId="6FC4BB45" w14:textId="77777777" w:rsidR="005C65C7" w:rsidRDefault="00000000">
      <w:pPr>
        <w:pStyle w:val="af2"/>
      </w:pPr>
      <w:r>
        <w:rPr>
          <w:rFonts w:hint="eastAsia"/>
        </w:rPr>
        <w:t>沟内横穿其他管道时，应把横穿的管道放入密闭</w:t>
      </w:r>
      <w:r w:rsidR="005C65C7">
        <w:fldChar w:fldCharType="begin"/>
      </w:r>
      <w:r w:rsidR="005C65C7">
        <w:instrText>HYPERLINK "http://wiki.zhulong.com/baike/detail.asp?t=套管"</w:instrText>
      </w:r>
      <w:r w:rsidR="005C65C7">
        <w:fldChar w:fldCharType="separate"/>
      </w:r>
      <w:r w:rsidR="005C65C7">
        <w:rPr>
          <w:rStyle w:val="affffc"/>
          <w:rFonts w:hAnsi="宋体" w:hint="eastAsia"/>
        </w:rPr>
        <w:t>套管</w:t>
      </w:r>
      <w:r w:rsidR="005C65C7">
        <w:rPr>
          <w:rStyle w:val="affffc"/>
          <w:rFonts w:hAnsi="宋体"/>
        </w:rPr>
        <w:fldChar w:fldCharType="end"/>
      </w:r>
      <w:r>
        <w:rPr>
          <w:rFonts w:hint="eastAsia"/>
        </w:rPr>
        <w:t>中，套管伸出沟两壁的长度不应小于200 mm；</w:t>
      </w:r>
    </w:p>
    <w:p w14:paraId="69512EBD" w14:textId="77777777" w:rsidR="005C65C7" w:rsidRDefault="00000000">
      <w:pPr>
        <w:pStyle w:val="af2"/>
      </w:pPr>
      <w:r>
        <w:rPr>
          <w:rFonts w:hint="eastAsia"/>
        </w:rPr>
        <w:t>应防止沟内积水。</w:t>
      </w:r>
    </w:p>
    <w:p w14:paraId="6A7AFF6B" w14:textId="77777777" w:rsidR="005C65C7" w:rsidRDefault="00000000">
      <w:pPr>
        <w:pStyle w:val="afffffffff1"/>
      </w:pPr>
      <w:r>
        <w:rPr>
          <w:rFonts w:hint="eastAsia"/>
        </w:rPr>
        <w:t>厂房外煤气分配主管上支管引接处（热发生炉煤气管除外），应设置隔断装置。</w:t>
      </w:r>
    </w:p>
    <w:p w14:paraId="0BA5A841" w14:textId="77777777" w:rsidR="005C65C7" w:rsidRDefault="00000000">
      <w:pPr>
        <w:pStyle w:val="afffffffff1"/>
      </w:pPr>
      <w:r>
        <w:rPr>
          <w:rFonts w:hint="eastAsia"/>
        </w:rPr>
        <w:t>进入车间、厂房的煤气管道，应在入口前设置总管隔断装置。</w:t>
      </w:r>
    </w:p>
    <w:p w14:paraId="6D348D2B" w14:textId="77777777" w:rsidR="005C65C7" w:rsidRDefault="00000000">
      <w:pPr>
        <w:pStyle w:val="afffff6"/>
        <w:ind w:firstLine="420"/>
      </w:pPr>
      <w:r>
        <w:rPr>
          <w:rFonts w:hint="eastAsia"/>
        </w:rPr>
        <w:t>车间冷煤气管的进口设有隔断装置、流量传感元件、压力表接头、取样嘴和放散管等装置时，其操作位置应设在车间外附近的平台上。</w:t>
      </w:r>
    </w:p>
    <w:p w14:paraId="1418965F" w14:textId="77777777" w:rsidR="005C65C7" w:rsidRDefault="00000000">
      <w:pPr>
        <w:pStyle w:val="afffffffff1"/>
      </w:pPr>
      <w:r>
        <w:rPr>
          <w:rFonts w:hint="eastAsia"/>
        </w:rPr>
        <w:t>热煤气管道应设</w:t>
      </w:r>
      <w:hyperlink r:id="rId41" w:history="1">
        <w:r w:rsidR="005C65C7">
          <w:rPr>
            <w:rStyle w:val="affffc"/>
            <w:rFonts w:hAnsi="宋体" w:hint="eastAsia"/>
          </w:rPr>
          <w:t>保温</w:t>
        </w:r>
      </w:hyperlink>
      <w:r>
        <w:rPr>
          <w:rFonts w:hint="eastAsia"/>
        </w:rPr>
        <w:t>层，热煤气站至最远用户之间热煤气管道的长度，应根据煤气在管道内的温度降和压力降确定，应优先选择不超过80 m。</w:t>
      </w:r>
    </w:p>
    <w:p w14:paraId="0E4D75C9" w14:textId="77777777" w:rsidR="005C65C7" w:rsidRDefault="00000000">
      <w:pPr>
        <w:pStyle w:val="afffffffff1"/>
      </w:pPr>
      <w:r>
        <w:rPr>
          <w:rFonts w:hint="eastAsia"/>
        </w:rPr>
        <w:t>煤气管道应采用自然补偿，当自然补偿无法满足时，应采用补偿器补偿。</w:t>
      </w:r>
    </w:p>
    <w:p w14:paraId="4CAC4722" w14:textId="77777777" w:rsidR="005C65C7" w:rsidRDefault="00000000">
      <w:pPr>
        <w:pStyle w:val="afffff6"/>
        <w:ind w:firstLine="420"/>
      </w:pPr>
      <w:r>
        <w:rPr>
          <w:rFonts w:hint="eastAsia"/>
        </w:rPr>
        <w:lastRenderedPageBreak/>
        <w:t>热煤气管道的敷设应防止由于热应力引起焊缝破裂，管道设计应根据需要设有自动补偿能力或者增设管道补偿器。</w:t>
      </w:r>
    </w:p>
    <w:p w14:paraId="0831B627" w14:textId="77777777" w:rsidR="005C65C7" w:rsidRDefault="00000000">
      <w:pPr>
        <w:pStyle w:val="afffffffff1"/>
      </w:pPr>
      <w:r>
        <w:rPr>
          <w:rFonts w:hint="eastAsia"/>
        </w:rPr>
        <w:t>不同压力的煤气管道连通时，应设可靠的调压装置，同时应防止煤气互窜。不同压力管道的放散管应单独设置。</w:t>
      </w:r>
    </w:p>
    <w:p w14:paraId="76259EA0" w14:textId="77777777" w:rsidR="005C65C7" w:rsidRDefault="00000000">
      <w:pPr>
        <w:pStyle w:val="afffffffff1"/>
      </w:pPr>
      <w:r>
        <w:rPr>
          <w:rFonts w:hint="eastAsia"/>
        </w:rPr>
        <w:t>煤气管道钢制支架不应被土掩埋、被水浸泡，支架基础应至少高出地面100 mm以上，且不</w:t>
      </w:r>
      <w:bookmarkStart w:id="103" w:name="_Hlk31302989"/>
      <w:r>
        <w:rPr>
          <w:rFonts w:hint="eastAsia"/>
        </w:rPr>
        <w:t>应</w:t>
      </w:r>
      <w:bookmarkEnd w:id="103"/>
      <w:r>
        <w:rPr>
          <w:rFonts w:hint="eastAsia"/>
        </w:rPr>
        <w:t>将管道支架用作起重支点和受力拴拉点。</w:t>
      </w:r>
    </w:p>
    <w:p w14:paraId="1C4363A0" w14:textId="77777777" w:rsidR="005C65C7" w:rsidRDefault="00000000">
      <w:pPr>
        <w:pStyle w:val="affe"/>
        <w:spacing w:before="156" w:after="156"/>
      </w:pPr>
      <w:r>
        <w:t>地下煤气管道的敷设</w:t>
      </w:r>
    </w:p>
    <w:p w14:paraId="6051C292" w14:textId="77777777" w:rsidR="005C65C7" w:rsidRDefault="00000000">
      <w:pPr>
        <w:pStyle w:val="afffffffff1"/>
        <w:rPr>
          <w:strike/>
        </w:rPr>
      </w:pPr>
      <w:r>
        <w:rPr>
          <w:rFonts w:hint="eastAsia"/>
        </w:rPr>
        <w:t>工业企业内的地下煤气管道的埋设深度与建筑物、构筑物或相邻管道之间的最小水平和垂直净距，以及地下管道的埋设和通过沟渠等的安全要求，应符合GB 50316、GB 50028的规定。</w:t>
      </w:r>
    </w:p>
    <w:p w14:paraId="3BA245E3" w14:textId="77777777" w:rsidR="005C65C7" w:rsidRDefault="00000000">
      <w:pPr>
        <w:pStyle w:val="afffffffff1"/>
        <w:rPr>
          <w:strike/>
        </w:rPr>
      </w:pPr>
      <w:r>
        <w:rPr>
          <w:rFonts w:hint="eastAsia"/>
        </w:rPr>
        <w:t>一氧化碳含量高于10%的煤气管道不应埋地铺设。</w:t>
      </w:r>
    </w:p>
    <w:p w14:paraId="5B5FF00D" w14:textId="77777777" w:rsidR="005C65C7" w:rsidRDefault="00000000">
      <w:pPr>
        <w:pStyle w:val="afffffffff1"/>
      </w:pPr>
      <w:r>
        <w:rPr>
          <w:rFonts w:hint="eastAsia"/>
        </w:rPr>
        <w:t>地下煤气排水器排出的冷凝水应集中处理。</w:t>
      </w:r>
    </w:p>
    <w:p w14:paraId="0A8913B8" w14:textId="77777777" w:rsidR="005C65C7" w:rsidRDefault="00000000">
      <w:pPr>
        <w:pStyle w:val="afffffffff1"/>
      </w:pPr>
      <w:r>
        <w:rPr>
          <w:rFonts w:hint="eastAsia"/>
        </w:rPr>
        <w:t>地下管道的排水器、阀门及转弯处，应在地面上设有明显的标志，且地面上不应堆放重物。</w:t>
      </w:r>
    </w:p>
    <w:p w14:paraId="47C62A06" w14:textId="77777777" w:rsidR="005C65C7" w:rsidRDefault="00000000">
      <w:pPr>
        <w:pStyle w:val="afffffffff1"/>
      </w:pPr>
      <w:r>
        <w:rPr>
          <w:rFonts w:hint="eastAsia"/>
        </w:rPr>
        <w:t>与铁路和道路交叉的煤气管道，应敷设在套管中，套管两端伸出部分，距铁路</w:t>
      </w:r>
      <w:proofErr w:type="gramStart"/>
      <w:r>
        <w:rPr>
          <w:rFonts w:hint="eastAsia"/>
        </w:rPr>
        <w:t>边轨应</w:t>
      </w:r>
      <w:proofErr w:type="gramEnd"/>
      <w:r>
        <w:rPr>
          <w:rFonts w:hint="eastAsia"/>
        </w:rPr>
        <w:t>不少于3 m，距</w:t>
      </w:r>
      <w:proofErr w:type="gramStart"/>
      <w:r>
        <w:rPr>
          <w:rFonts w:hint="eastAsia"/>
        </w:rPr>
        <w:t>有轨电车边轨和距道路</w:t>
      </w:r>
      <w:proofErr w:type="gramEnd"/>
      <w:r>
        <w:rPr>
          <w:rFonts w:hint="eastAsia"/>
        </w:rPr>
        <w:t>路肩应不少于2 m。</w:t>
      </w:r>
    </w:p>
    <w:p w14:paraId="1846FA27" w14:textId="77777777" w:rsidR="005C65C7" w:rsidRDefault="00000000">
      <w:pPr>
        <w:pStyle w:val="afffffffff1"/>
      </w:pPr>
      <w:r>
        <w:rPr>
          <w:rFonts w:hint="eastAsia"/>
        </w:rPr>
        <w:t>地下管道法兰应设在阀门井内。</w:t>
      </w:r>
    </w:p>
    <w:p w14:paraId="75F77911" w14:textId="77777777" w:rsidR="005C65C7" w:rsidRDefault="00000000">
      <w:pPr>
        <w:pStyle w:val="afffffffff1"/>
      </w:pPr>
      <w:r>
        <w:rPr>
          <w:rFonts w:hint="eastAsia"/>
        </w:rPr>
        <w:t>地下煤气管道</w:t>
      </w:r>
      <w:proofErr w:type="gramStart"/>
      <w:r>
        <w:rPr>
          <w:rFonts w:hint="eastAsia"/>
        </w:rPr>
        <w:t>不</w:t>
      </w:r>
      <w:proofErr w:type="gramEnd"/>
      <w:r>
        <w:rPr>
          <w:rFonts w:hint="eastAsia"/>
        </w:rPr>
        <w:t>应从堆积易燃、易爆材料和具有腐蚀性液体场地及建筑物（不包括架空建筑物和大型构筑物）下面穿越，不应与其他管道或电缆同沟敷设。</w:t>
      </w:r>
    </w:p>
    <w:p w14:paraId="31EC6548" w14:textId="77777777" w:rsidR="005C65C7" w:rsidRDefault="00000000">
      <w:pPr>
        <w:pStyle w:val="afffffffff1"/>
      </w:pPr>
      <w:r>
        <w:rPr>
          <w:rFonts w:hint="eastAsia"/>
        </w:rPr>
        <w:t>地下煤气管道在沟内敷设，应采取防止煤气积聚的措施。</w:t>
      </w:r>
    </w:p>
    <w:p w14:paraId="54F64868" w14:textId="77777777" w:rsidR="005C65C7" w:rsidRDefault="00000000">
      <w:pPr>
        <w:pStyle w:val="afffffffff1"/>
        <w:rPr>
          <w:b/>
        </w:rPr>
      </w:pPr>
      <w:r>
        <w:rPr>
          <w:rFonts w:hint="eastAsia"/>
        </w:rPr>
        <w:t>地下煤气管道与建（构）筑物、铁路、道路和相邻管道间的最小水平净距应符合表5规定。</w:t>
      </w:r>
    </w:p>
    <w:p w14:paraId="0744A20A" w14:textId="77777777" w:rsidR="005C65C7" w:rsidRDefault="00000000">
      <w:pPr>
        <w:pStyle w:val="aff2"/>
        <w:spacing w:before="156" w:after="156"/>
      </w:pPr>
      <w:r>
        <w:rPr>
          <w:rFonts w:hint="eastAsia"/>
        </w:rPr>
        <w:t>地下煤气管道与建（构）筑物、铁路、道路和相邻管道间的最小水平净距</w:t>
      </w:r>
    </w:p>
    <w:tbl>
      <w:tblPr>
        <w:tblStyle w:val="affff8"/>
        <w:tblW w:w="0" w:type="auto"/>
        <w:jc w:val="center"/>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1124"/>
        <w:gridCol w:w="1985"/>
        <w:gridCol w:w="2491"/>
        <w:gridCol w:w="1867"/>
        <w:gridCol w:w="1867"/>
      </w:tblGrid>
      <w:tr w:rsidR="005C65C7" w14:paraId="6D0A00CB" w14:textId="77777777">
        <w:trPr>
          <w:tblHeader/>
          <w:jc w:val="center"/>
        </w:trPr>
        <w:tc>
          <w:tcPr>
            <w:tcW w:w="1124" w:type="dxa"/>
            <w:vMerge w:val="restart"/>
            <w:tcBorders>
              <w:top w:val="single" w:sz="8" w:space="0" w:color="auto"/>
            </w:tcBorders>
            <w:shd w:val="clear" w:color="auto" w:fill="auto"/>
            <w:vAlign w:val="center"/>
          </w:tcPr>
          <w:p w14:paraId="6F090E74" w14:textId="77777777" w:rsidR="005C65C7" w:rsidRDefault="00000000">
            <w:pPr>
              <w:pStyle w:val="afffffffffa"/>
              <w:rPr>
                <w:rFonts w:hAnsi="宋体" w:hint="eastAsia"/>
                <w:szCs w:val="18"/>
              </w:rPr>
            </w:pPr>
            <w:r>
              <w:rPr>
                <w:rFonts w:hAnsi="宋体" w:hint="eastAsia"/>
                <w:szCs w:val="18"/>
              </w:rPr>
              <w:t>序号</w:t>
            </w:r>
          </w:p>
        </w:tc>
        <w:tc>
          <w:tcPr>
            <w:tcW w:w="4476" w:type="dxa"/>
            <w:gridSpan w:val="2"/>
            <w:vMerge w:val="restart"/>
            <w:tcBorders>
              <w:top w:val="single" w:sz="8" w:space="0" w:color="auto"/>
            </w:tcBorders>
            <w:shd w:val="clear" w:color="auto" w:fill="auto"/>
            <w:vAlign w:val="center"/>
          </w:tcPr>
          <w:p w14:paraId="497C7A84" w14:textId="77777777" w:rsidR="005C65C7" w:rsidRDefault="00000000">
            <w:pPr>
              <w:pStyle w:val="afffffffffa"/>
              <w:rPr>
                <w:rFonts w:hAnsi="宋体" w:hint="eastAsia"/>
                <w:szCs w:val="18"/>
              </w:rPr>
            </w:pPr>
            <w:r>
              <w:rPr>
                <w:rFonts w:hAnsi="宋体" w:hint="eastAsia"/>
                <w:szCs w:val="18"/>
              </w:rPr>
              <w:t>名  称</w:t>
            </w:r>
          </w:p>
        </w:tc>
        <w:tc>
          <w:tcPr>
            <w:tcW w:w="3734" w:type="dxa"/>
            <w:gridSpan w:val="2"/>
            <w:tcBorders>
              <w:top w:val="single" w:sz="8" w:space="0" w:color="auto"/>
              <w:bottom w:val="single" w:sz="8" w:space="0" w:color="auto"/>
            </w:tcBorders>
            <w:shd w:val="clear" w:color="auto" w:fill="auto"/>
            <w:vAlign w:val="center"/>
          </w:tcPr>
          <w:p w14:paraId="4774F5E4" w14:textId="77777777" w:rsidR="005C65C7" w:rsidRDefault="00000000">
            <w:pPr>
              <w:pStyle w:val="afffffffffa"/>
              <w:rPr>
                <w:rFonts w:hAnsi="宋体" w:hint="eastAsia"/>
                <w:szCs w:val="18"/>
              </w:rPr>
            </w:pPr>
            <w:r>
              <w:rPr>
                <w:rFonts w:hAnsi="宋体"/>
                <w:szCs w:val="18"/>
              </w:rPr>
              <w:t>最小水平净距</w:t>
            </w:r>
            <w:r>
              <w:rPr>
                <w:rFonts w:hAnsi="宋体" w:hint="eastAsia"/>
                <w:szCs w:val="18"/>
              </w:rPr>
              <w:t>/</w:t>
            </w:r>
            <w:r>
              <w:rPr>
                <w:rFonts w:hAnsi="宋体"/>
                <w:szCs w:val="18"/>
              </w:rPr>
              <w:t>m</w:t>
            </w:r>
          </w:p>
        </w:tc>
      </w:tr>
      <w:tr w:rsidR="005C65C7" w14:paraId="125C1B9A" w14:textId="77777777">
        <w:trPr>
          <w:tblHeader/>
          <w:jc w:val="center"/>
        </w:trPr>
        <w:tc>
          <w:tcPr>
            <w:tcW w:w="1124" w:type="dxa"/>
            <w:vMerge/>
            <w:tcBorders>
              <w:bottom w:val="single" w:sz="8" w:space="0" w:color="auto"/>
            </w:tcBorders>
            <w:shd w:val="clear" w:color="auto" w:fill="auto"/>
            <w:vAlign w:val="center"/>
          </w:tcPr>
          <w:p w14:paraId="33CD6B33" w14:textId="77777777" w:rsidR="005C65C7" w:rsidRDefault="005C65C7">
            <w:pPr>
              <w:pStyle w:val="afffffffffa"/>
              <w:rPr>
                <w:rFonts w:hAnsi="宋体" w:hint="eastAsia"/>
                <w:szCs w:val="18"/>
              </w:rPr>
            </w:pPr>
          </w:p>
        </w:tc>
        <w:tc>
          <w:tcPr>
            <w:tcW w:w="4476" w:type="dxa"/>
            <w:gridSpan w:val="2"/>
            <w:vMerge/>
            <w:tcBorders>
              <w:bottom w:val="single" w:sz="8" w:space="0" w:color="auto"/>
            </w:tcBorders>
            <w:shd w:val="clear" w:color="auto" w:fill="auto"/>
            <w:vAlign w:val="center"/>
          </w:tcPr>
          <w:p w14:paraId="6A965C51" w14:textId="77777777" w:rsidR="005C65C7" w:rsidRDefault="005C65C7">
            <w:pPr>
              <w:pStyle w:val="afffffffffa"/>
              <w:rPr>
                <w:rFonts w:hAnsi="宋体" w:hint="eastAsia"/>
                <w:szCs w:val="18"/>
              </w:rPr>
            </w:pPr>
          </w:p>
        </w:tc>
        <w:tc>
          <w:tcPr>
            <w:tcW w:w="1867" w:type="dxa"/>
            <w:tcBorders>
              <w:top w:val="single" w:sz="8" w:space="0" w:color="auto"/>
              <w:bottom w:val="single" w:sz="8" w:space="0" w:color="auto"/>
            </w:tcBorders>
            <w:shd w:val="clear" w:color="auto" w:fill="auto"/>
          </w:tcPr>
          <w:p w14:paraId="256072A2" w14:textId="77777777" w:rsidR="005C65C7" w:rsidRDefault="00000000">
            <w:pPr>
              <w:pStyle w:val="afffffffffa"/>
              <w:rPr>
                <w:rFonts w:hAnsi="宋体" w:hint="eastAsia"/>
                <w:szCs w:val="18"/>
              </w:rPr>
            </w:pPr>
            <w:r>
              <w:rPr>
                <w:rFonts w:hAnsi="宋体" w:hint="eastAsia"/>
                <w:szCs w:val="18"/>
              </w:rPr>
              <w:t>一般情况</w:t>
            </w:r>
          </w:p>
        </w:tc>
        <w:tc>
          <w:tcPr>
            <w:tcW w:w="1867" w:type="dxa"/>
            <w:tcBorders>
              <w:top w:val="single" w:sz="8" w:space="0" w:color="auto"/>
              <w:bottom w:val="single" w:sz="8" w:space="0" w:color="auto"/>
            </w:tcBorders>
            <w:shd w:val="clear" w:color="auto" w:fill="auto"/>
          </w:tcPr>
          <w:p w14:paraId="001A7737" w14:textId="77777777" w:rsidR="005C65C7" w:rsidRDefault="00000000">
            <w:pPr>
              <w:pStyle w:val="afffffffffa"/>
              <w:rPr>
                <w:rFonts w:hAnsi="宋体" w:hint="eastAsia"/>
                <w:szCs w:val="18"/>
              </w:rPr>
            </w:pPr>
            <w:r>
              <w:rPr>
                <w:rFonts w:hAnsi="宋体" w:hint="eastAsia"/>
                <w:szCs w:val="18"/>
              </w:rPr>
              <w:t>特殊情况</w:t>
            </w:r>
          </w:p>
        </w:tc>
      </w:tr>
      <w:tr w:rsidR="005C65C7" w14:paraId="3A3D529E" w14:textId="77777777">
        <w:trPr>
          <w:jc w:val="center"/>
        </w:trPr>
        <w:tc>
          <w:tcPr>
            <w:tcW w:w="1124" w:type="dxa"/>
            <w:tcBorders>
              <w:top w:val="single" w:sz="8" w:space="0" w:color="auto"/>
            </w:tcBorders>
            <w:shd w:val="clear" w:color="auto" w:fill="auto"/>
            <w:vAlign w:val="center"/>
          </w:tcPr>
          <w:p w14:paraId="729B9346" w14:textId="77777777" w:rsidR="005C65C7" w:rsidRDefault="00000000">
            <w:pPr>
              <w:pStyle w:val="afffffffffa"/>
              <w:rPr>
                <w:rFonts w:hAnsi="宋体" w:hint="eastAsia"/>
                <w:szCs w:val="18"/>
              </w:rPr>
            </w:pPr>
            <w:r>
              <w:rPr>
                <w:rFonts w:hAnsi="宋体"/>
                <w:szCs w:val="18"/>
              </w:rPr>
              <w:t>1</w:t>
            </w:r>
          </w:p>
        </w:tc>
        <w:tc>
          <w:tcPr>
            <w:tcW w:w="4476" w:type="dxa"/>
            <w:gridSpan w:val="2"/>
            <w:tcBorders>
              <w:top w:val="single" w:sz="8" w:space="0" w:color="auto"/>
            </w:tcBorders>
            <w:shd w:val="clear" w:color="auto" w:fill="auto"/>
            <w:vAlign w:val="center"/>
          </w:tcPr>
          <w:p w14:paraId="556DD2B4" w14:textId="77777777" w:rsidR="005C65C7" w:rsidRDefault="00000000">
            <w:pPr>
              <w:pStyle w:val="afffffffffa"/>
              <w:rPr>
                <w:rFonts w:hAnsi="宋体" w:hint="eastAsia"/>
                <w:szCs w:val="18"/>
              </w:rPr>
            </w:pPr>
            <w:r>
              <w:rPr>
                <w:rFonts w:hAnsi="宋体" w:hint="eastAsia"/>
                <w:szCs w:val="18"/>
              </w:rPr>
              <w:t>建（构）筑</w:t>
            </w:r>
            <w:proofErr w:type="gramStart"/>
            <w:r>
              <w:rPr>
                <w:rFonts w:hAnsi="宋体" w:hint="eastAsia"/>
                <w:szCs w:val="18"/>
              </w:rPr>
              <w:t>物基础</w:t>
            </w:r>
            <w:proofErr w:type="gramEnd"/>
          </w:p>
        </w:tc>
        <w:tc>
          <w:tcPr>
            <w:tcW w:w="1867" w:type="dxa"/>
            <w:tcBorders>
              <w:top w:val="single" w:sz="8" w:space="0" w:color="auto"/>
            </w:tcBorders>
            <w:shd w:val="clear" w:color="auto" w:fill="auto"/>
            <w:vAlign w:val="center"/>
          </w:tcPr>
          <w:p w14:paraId="7139338E" w14:textId="77777777" w:rsidR="005C65C7" w:rsidRDefault="00000000">
            <w:pPr>
              <w:pStyle w:val="afffffffffa"/>
              <w:rPr>
                <w:rFonts w:hAnsi="宋体" w:hint="eastAsia"/>
                <w:szCs w:val="18"/>
              </w:rPr>
            </w:pPr>
            <w:r>
              <w:rPr>
                <w:rFonts w:hAnsi="宋体"/>
                <w:szCs w:val="18"/>
              </w:rPr>
              <w:t>1.0</w:t>
            </w:r>
          </w:p>
        </w:tc>
        <w:tc>
          <w:tcPr>
            <w:tcW w:w="1867" w:type="dxa"/>
            <w:tcBorders>
              <w:top w:val="single" w:sz="8" w:space="0" w:color="auto"/>
            </w:tcBorders>
            <w:shd w:val="clear" w:color="auto" w:fill="auto"/>
            <w:vAlign w:val="center"/>
          </w:tcPr>
          <w:p w14:paraId="3A7BCB91" w14:textId="77777777" w:rsidR="005C65C7" w:rsidRDefault="00000000">
            <w:pPr>
              <w:pStyle w:val="afffffffffa"/>
              <w:rPr>
                <w:rFonts w:hAnsi="宋体" w:hint="eastAsia"/>
                <w:szCs w:val="18"/>
              </w:rPr>
            </w:pPr>
            <w:r>
              <w:rPr>
                <w:rFonts w:hAnsi="宋体"/>
                <w:szCs w:val="18"/>
              </w:rPr>
              <w:t>3.0</w:t>
            </w:r>
          </w:p>
        </w:tc>
      </w:tr>
      <w:tr w:rsidR="005C65C7" w14:paraId="7E466E47" w14:textId="77777777">
        <w:trPr>
          <w:jc w:val="center"/>
        </w:trPr>
        <w:tc>
          <w:tcPr>
            <w:tcW w:w="1124" w:type="dxa"/>
            <w:vMerge w:val="restart"/>
            <w:shd w:val="clear" w:color="auto" w:fill="auto"/>
            <w:vAlign w:val="center"/>
          </w:tcPr>
          <w:p w14:paraId="5D97422D" w14:textId="77777777" w:rsidR="005C65C7" w:rsidRDefault="00000000">
            <w:pPr>
              <w:pStyle w:val="afffffffffa"/>
              <w:rPr>
                <w:rFonts w:hAnsi="宋体" w:hint="eastAsia"/>
                <w:szCs w:val="18"/>
              </w:rPr>
            </w:pPr>
            <w:r>
              <w:rPr>
                <w:rFonts w:hAnsi="宋体"/>
                <w:szCs w:val="18"/>
              </w:rPr>
              <w:t>2</w:t>
            </w:r>
          </w:p>
        </w:tc>
        <w:tc>
          <w:tcPr>
            <w:tcW w:w="1985" w:type="dxa"/>
            <w:vMerge w:val="restart"/>
            <w:shd w:val="clear" w:color="auto" w:fill="auto"/>
            <w:vAlign w:val="center"/>
          </w:tcPr>
          <w:p w14:paraId="0ED29CD4" w14:textId="77777777" w:rsidR="005C65C7" w:rsidRDefault="00000000">
            <w:pPr>
              <w:pStyle w:val="afffffffffa"/>
              <w:rPr>
                <w:rFonts w:hAnsi="宋体" w:hint="eastAsia"/>
                <w:szCs w:val="18"/>
              </w:rPr>
            </w:pPr>
            <w:r>
              <w:rPr>
                <w:rFonts w:hAnsi="宋体"/>
                <w:szCs w:val="18"/>
              </w:rPr>
              <w:t>铁路</w:t>
            </w:r>
          </w:p>
        </w:tc>
        <w:tc>
          <w:tcPr>
            <w:tcW w:w="2491" w:type="dxa"/>
            <w:shd w:val="clear" w:color="auto" w:fill="auto"/>
          </w:tcPr>
          <w:p w14:paraId="40D73ABF" w14:textId="77777777" w:rsidR="005C65C7" w:rsidRDefault="00000000">
            <w:pPr>
              <w:pStyle w:val="afffffffffa"/>
              <w:rPr>
                <w:rFonts w:hAnsi="宋体" w:hint="eastAsia"/>
                <w:szCs w:val="18"/>
              </w:rPr>
            </w:pPr>
            <w:r>
              <w:rPr>
                <w:rFonts w:hAnsi="宋体" w:hint="eastAsia"/>
                <w:szCs w:val="18"/>
              </w:rPr>
              <w:t>标准轨距铁路中心线</w:t>
            </w:r>
          </w:p>
        </w:tc>
        <w:tc>
          <w:tcPr>
            <w:tcW w:w="1867" w:type="dxa"/>
            <w:shd w:val="clear" w:color="auto" w:fill="auto"/>
            <w:vAlign w:val="center"/>
          </w:tcPr>
          <w:p w14:paraId="1BF5810A" w14:textId="77777777" w:rsidR="005C65C7" w:rsidRDefault="00000000">
            <w:pPr>
              <w:pStyle w:val="afffffffffa"/>
              <w:rPr>
                <w:rFonts w:hAnsi="宋体" w:hint="eastAsia"/>
                <w:szCs w:val="18"/>
              </w:rPr>
            </w:pPr>
            <w:r>
              <w:rPr>
                <w:rFonts w:hAnsi="宋体"/>
                <w:szCs w:val="18"/>
              </w:rPr>
              <w:t>5.0</w:t>
            </w:r>
          </w:p>
        </w:tc>
        <w:tc>
          <w:tcPr>
            <w:tcW w:w="1867" w:type="dxa"/>
            <w:shd w:val="clear" w:color="auto" w:fill="auto"/>
            <w:vAlign w:val="center"/>
          </w:tcPr>
          <w:p w14:paraId="34641355" w14:textId="77777777" w:rsidR="005C65C7" w:rsidRDefault="00000000">
            <w:pPr>
              <w:pStyle w:val="afffffffffa"/>
              <w:rPr>
                <w:rFonts w:hAnsi="宋体" w:hint="eastAsia"/>
                <w:szCs w:val="18"/>
              </w:rPr>
            </w:pPr>
            <w:r>
              <w:rPr>
                <w:rFonts w:hAnsi="宋体" w:hint="eastAsia"/>
                <w:szCs w:val="18"/>
              </w:rPr>
              <w:t>-</w:t>
            </w:r>
          </w:p>
        </w:tc>
      </w:tr>
      <w:tr w:rsidR="005C65C7" w14:paraId="30123F57" w14:textId="77777777">
        <w:trPr>
          <w:jc w:val="center"/>
        </w:trPr>
        <w:tc>
          <w:tcPr>
            <w:tcW w:w="1124" w:type="dxa"/>
            <w:vMerge/>
            <w:shd w:val="clear" w:color="auto" w:fill="auto"/>
            <w:vAlign w:val="center"/>
          </w:tcPr>
          <w:p w14:paraId="6F01A827" w14:textId="77777777" w:rsidR="005C65C7" w:rsidRDefault="005C65C7">
            <w:pPr>
              <w:pStyle w:val="afffffffffa"/>
              <w:rPr>
                <w:rFonts w:hAnsi="宋体" w:hint="eastAsia"/>
                <w:szCs w:val="18"/>
              </w:rPr>
            </w:pPr>
          </w:p>
        </w:tc>
        <w:tc>
          <w:tcPr>
            <w:tcW w:w="1985" w:type="dxa"/>
            <w:vMerge/>
            <w:shd w:val="clear" w:color="auto" w:fill="auto"/>
            <w:vAlign w:val="center"/>
          </w:tcPr>
          <w:p w14:paraId="2D9CE4DE" w14:textId="77777777" w:rsidR="005C65C7" w:rsidRDefault="005C65C7">
            <w:pPr>
              <w:pStyle w:val="afffffffffa"/>
              <w:rPr>
                <w:rFonts w:hAnsi="宋体" w:hint="eastAsia"/>
                <w:szCs w:val="18"/>
              </w:rPr>
            </w:pPr>
          </w:p>
        </w:tc>
        <w:tc>
          <w:tcPr>
            <w:tcW w:w="2491" w:type="dxa"/>
            <w:shd w:val="clear" w:color="auto" w:fill="auto"/>
          </w:tcPr>
          <w:p w14:paraId="7704E67F" w14:textId="77777777" w:rsidR="005C65C7" w:rsidRDefault="00000000">
            <w:pPr>
              <w:pStyle w:val="afffffffffa"/>
              <w:rPr>
                <w:rFonts w:hAnsi="宋体" w:hint="eastAsia"/>
                <w:szCs w:val="18"/>
              </w:rPr>
            </w:pPr>
            <w:r>
              <w:rPr>
                <w:rFonts w:hAnsi="宋体" w:hint="eastAsia"/>
                <w:szCs w:val="18"/>
              </w:rPr>
              <w:t>窄轨轨距铁路中心线</w:t>
            </w:r>
          </w:p>
        </w:tc>
        <w:tc>
          <w:tcPr>
            <w:tcW w:w="1867" w:type="dxa"/>
            <w:shd w:val="clear" w:color="auto" w:fill="auto"/>
            <w:vAlign w:val="center"/>
          </w:tcPr>
          <w:p w14:paraId="120B8BC7" w14:textId="77777777" w:rsidR="005C65C7" w:rsidRDefault="00000000">
            <w:pPr>
              <w:pStyle w:val="afffffffffa"/>
              <w:rPr>
                <w:rFonts w:hAnsi="宋体" w:hint="eastAsia"/>
                <w:szCs w:val="18"/>
              </w:rPr>
            </w:pPr>
            <w:r>
              <w:rPr>
                <w:rFonts w:hAnsi="宋体"/>
                <w:szCs w:val="18"/>
              </w:rPr>
              <w:t>4.5</w:t>
            </w:r>
          </w:p>
        </w:tc>
        <w:tc>
          <w:tcPr>
            <w:tcW w:w="1867" w:type="dxa"/>
            <w:shd w:val="clear" w:color="auto" w:fill="auto"/>
          </w:tcPr>
          <w:p w14:paraId="5FFE0BA9" w14:textId="77777777" w:rsidR="005C65C7" w:rsidRDefault="00000000">
            <w:pPr>
              <w:pStyle w:val="afffffffffa"/>
              <w:rPr>
                <w:rFonts w:hAnsi="宋体" w:hint="eastAsia"/>
                <w:szCs w:val="18"/>
              </w:rPr>
            </w:pPr>
            <w:r>
              <w:rPr>
                <w:rFonts w:hAnsi="宋体" w:hint="eastAsia"/>
                <w:szCs w:val="18"/>
              </w:rPr>
              <w:t>-</w:t>
            </w:r>
          </w:p>
        </w:tc>
      </w:tr>
      <w:tr w:rsidR="005C65C7" w14:paraId="214F9DB2" w14:textId="77777777">
        <w:trPr>
          <w:jc w:val="center"/>
        </w:trPr>
        <w:tc>
          <w:tcPr>
            <w:tcW w:w="1124" w:type="dxa"/>
            <w:shd w:val="clear" w:color="auto" w:fill="auto"/>
            <w:vAlign w:val="center"/>
          </w:tcPr>
          <w:p w14:paraId="4714CA7E" w14:textId="77777777" w:rsidR="005C65C7" w:rsidRDefault="00000000">
            <w:pPr>
              <w:pStyle w:val="afffffffffa"/>
              <w:rPr>
                <w:rFonts w:hAnsi="宋体" w:hint="eastAsia"/>
                <w:szCs w:val="18"/>
              </w:rPr>
            </w:pPr>
            <w:r>
              <w:rPr>
                <w:rFonts w:hAnsi="宋体"/>
                <w:szCs w:val="18"/>
              </w:rPr>
              <w:t>3</w:t>
            </w:r>
          </w:p>
        </w:tc>
        <w:tc>
          <w:tcPr>
            <w:tcW w:w="4476" w:type="dxa"/>
            <w:gridSpan w:val="2"/>
            <w:shd w:val="clear" w:color="auto" w:fill="auto"/>
            <w:vAlign w:val="center"/>
          </w:tcPr>
          <w:p w14:paraId="03A90E1B" w14:textId="77777777" w:rsidR="005C65C7" w:rsidRDefault="00000000">
            <w:pPr>
              <w:pStyle w:val="afffffffffa"/>
              <w:rPr>
                <w:rFonts w:hAnsi="宋体" w:hint="eastAsia"/>
                <w:szCs w:val="18"/>
              </w:rPr>
            </w:pPr>
            <w:r>
              <w:rPr>
                <w:rFonts w:hAnsi="宋体"/>
                <w:szCs w:val="18"/>
              </w:rPr>
              <w:t>车行道路路肩</w:t>
            </w:r>
          </w:p>
        </w:tc>
        <w:tc>
          <w:tcPr>
            <w:tcW w:w="1867" w:type="dxa"/>
            <w:shd w:val="clear" w:color="auto" w:fill="auto"/>
            <w:vAlign w:val="center"/>
          </w:tcPr>
          <w:p w14:paraId="078EDC7B" w14:textId="77777777" w:rsidR="005C65C7" w:rsidRDefault="00000000">
            <w:pPr>
              <w:pStyle w:val="afffffffffa"/>
              <w:rPr>
                <w:rFonts w:hAnsi="宋体" w:hint="eastAsia"/>
                <w:szCs w:val="18"/>
              </w:rPr>
            </w:pPr>
            <w:r>
              <w:rPr>
                <w:rFonts w:hAnsi="宋体"/>
                <w:szCs w:val="18"/>
              </w:rPr>
              <w:t>0.6</w:t>
            </w:r>
          </w:p>
        </w:tc>
        <w:tc>
          <w:tcPr>
            <w:tcW w:w="1867" w:type="dxa"/>
            <w:shd w:val="clear" w:color="auto" w:fill="auto"/>
            <w:vAlign w:val="center"/>
          </w:tcPr>
          <w:p w14:paraId="0EAD16C8" w14:textId="77777777" w:rsidR="005C65C7" w:rsidRDefault="005C65C7">
            <w:pPr>
              <w:pStyle w:val="afffffffffa"/>
              <w:rPr>
                <w:rFonts w:hAnsi="宋体" w:hint="eastAsia"/>
                <w:szCs w:val="18"/>
              </w:rPr>
            </w:pPr>
          </w:p>
        </w:tc>
      </w:tr>
      <w:tr w:rsidR="005C65C7" w14:paraId="07DA0C04" w14:textId="77777777">
        <w:trPr>
          <w:jc w:val="center"/>
        </w:trPr>
        <w:tc>
          <w:tcPr>
            <w:tcW w:w="1124" w:type="dxa"/>
            <w:shd w:val="clear" w:color="auto" w:fill="auto"/>
            <w:vAlign w:val="center"/>
          </w:tcPr>
          <w:p w14:paraId="0661817F" w14:textId="77777777" w:rsidR="005C65C7" w:rsidRDefault="00000000">
            <w:pPr>
              <w:pStyle w:val="afffffffffa"/>
              <w:rPr>
                <w:rFonts w:hAnsi="宋体" w:hint="eastAsia"/>
                <w:szCs w:val="18"/>
              </w:rPr>
            </w:pPr>
            <w:r>
              <w:rPr>
                <w:rFonts w:hAnsi="宋体"/>
                <w:szCs w:val="18"/>
              </w:rPr>
              <w:t>4</w:t>
            </w:r>
          </w:p>
        </w:tc>
        <w:tc>
          <w:tcPr>
            <w:tcW w:w="4476" w:type="dxa"/>
            <w:gridSpan w:val="2"/>
            <w:shd w:val="clear" w:color="auto" w:fill="auto"/>
            <w:vAlign w:val="center"/>
          </w:tcPr>
          <w:p w14:paraId="65B191B8" w14:textId="77777777" w:rsidR="005C65C7" w:rsidRDefault="00000000">
            <w:pPr>
              <w:pStyle w:val="afffffffffa"/>
              <w:rPr>
                <w:rFonts w:hAnsi="宋体" w:hint="eastAsia"/>
                <w:szCs w:val="18"/>
              </w:rPr>
            </w:pPr>
            <w:r>
              <w:rPr>
                <w:rFonts w:hAnsi="宋体"/>
                <w:szCs w:val="18"/>
              </w:rPr>
              <w:t>管线支架基础</w:t>
            </w:r>
          </w:p>
        </w:tc>
        <w:tc>
          <w:tcPr>
            <w:tcW w:w="1867" w:type="dxa"/>
            <w:shd w:val="clear" w:color="auto" w:fill="auto"/>
            <w:vAlign w:val="center"/>
          </w:tcPr>
          <w:p w14:paraId="68301C9A" w14:textId="77777777" w:rsidR="005C65C7" w:rsidRDefault="00000000">
            <w:pPr>
              <w:pStyle w:val="afffffffffa"/>
              <w:rPr>
                <w:rFonts w:hAnsi="宋体" w:hint="eastAsia"/>
                <w:szCs w:val="18"/>
              </w:rPr>
            </w:pPr>
            <w:r>
              <w:rPr>
                <w:rFonts w:hAnsi="宋体"/>
                <w:szCs w:val="18"/>
              </w:rPr>
              <w:t>0.8</w:t>
            </w:r>
          </w:p>
        </w:tc>
        <w:tc>
          <w:tcPr>
            <w:tcW w:w="1867" w:type="dxa"/>
            <w:shd w:val="clear" w:color="auto" w:fill="auto"/>
            <w:vAlign w:val="center"/>
          </w:tcPr>
          <w:p w14:paraId="18C63B34" w14:textId="77777777" w:rsidR="005C65C7" w:rsidRDefault="005C65C7">
            <w:pPr>
              <w:pStyle w:val="afffffffffa"/>
              <w:rPr>
                <w:rFonts w:hAnsi="宋体" w:hint="eastAsia"/>
                <w:szCs w:val="18"/>
              </w:rPr>
            </w:pPr>
          </w:p>
        </w:tc>
      </w:tr>
      <w:tr w:rsidR="005C65C7" w14:paraId="0BB2B8C5" w14:textId="77777777">
        <w:trPr>
          <w:jc w:val="center"/>
        </w:trPr>
        <w:tc>
          <w:tcPr>
            <w:tcW w:w="1124" w:type="dxa"/>
            <w:shd w:val="clear" w:color="auto" w:fill="auto"/>
            <w:vAlign w:val="center"/>
          </w:tcPr>
          <w:p w14:paraId="530BABED" w14:textId="77777777" w:rsidR="005C65C7" w:rsidRDefault="00000000">
            <w:pPr>
              <w:pStyle w:val="afffffffffa"/>
              <w:rPr>
                <w:rFonts w:hAnsi="宋体" w:hint="eastAsia"/>
                <w:szCs w:val="18"/>
              </w:rPr>
            </w:pPr>
            <w:r>
              <w:rPr>
                <w:rFonts w:hAnsi="宋体"/>
                <w:szCs w:val="18"/>
              </w:rPr>
              <w:t>5</w:t>
            </w:r>
          </w:p>
        </w:tc>
        <w:tc>
          <w:tcPr>
            <w:tcW w:w="4476" w:type="dxa"/>
            <w:gridSpan w:val="2"/>
            <w:shd w:val="clear" w:color="auto" w:fill="auto"/>
            <w:vAlign w:val="center"/>
          </w:tcPr>
          <w:p w14:paraId="01CF7EF7" w14:textId="77777777" w:rsidR="005C65C7" w:rsidRDefault="00000000">
            <w:pPr>
              <w:pStyle w:val="afffffffffa"/>
              <w:rPr>
                <w:rFonts w:hAnsi="宋体" w:hint="eastAsia"/>
                <w:szCs w:val="18"/>
              </w:rPr>
            </w:pPr>
            <w:r>
              <w:rPr>
                <w:rFonts w:hAnsi="宋体"/>
                <w:szCs w:val="18"/>
              </w:rPr>
              <w:t>围墙基础</w:t>
            </w:r>
          </w:p>
        </w:tc>
        <w:tc>
          <w:tcPr>
            <w:tcW w:w="1867" w:type="dxa"/>
            <w:shd w:val="clear" w:color="auto" w:fill="auto"/>
            <w:vAlign w:val="center"/>
          </w:tcPr>
          <w:p w14:paraId="1046715F" w14:textId="77777777" w:rsidR="005C65C7" w:rsidRDefault="00000000">
            <w:pPr>
              <w:pStyle w:val="afffffffffa"/>
              <w:rPr>
                <w:rFonts w:hAnsi="宋体" w:hint="eastAsia"/>
                <w:szCs w:val="18"/>
              </w:rPr>
            </w:pPr>
            <w:r>
              <w:rPr>
                <w:rFonts w:hAnsi="宋体"/>
                <w:szCs w:val="18"/>
              </w:rPr>
              <w:t>0.6</w:t>
            </w:r>
          </w:p>
        </w:tc>
        <w:tc>
          <w:tcPr>
            <w:tcW w:w="1867" w:type="dxa"/>
            <w:shd w:val="clear" w:color="auto" w:fill="auto"/>
            <w:vAlign w:val="center"/>
          </w:tcPr>
          <w:p w14:paraId="7978005C" w14:textId="77777777" w:rsidR="005C65C7" w:rsidRDefault="005C65C7">
            <w:pPr>
              <w:pStyle w:val="afffffffffa"/>
              <w:rPr>
                <w:rFonts w:hAnsi="宋体" w:hint="eastAsia"/>
                <w:szCs w:val="18"/>
              </w:rPr>
            </w:pPr>
          </w:p>
        </w:tc>
      </w:tr>
      <w:tr w:rsidR="005C65C7" w14:paraId="37CA5BEE" w14:textId="77777777">
        <w:trPr>
          <w:jc w:val="center"/>
        </w:trPr>
        <w:tc>
          <w:tcPr>
            <w:tcW w:w="1124" w:type="dxa"/>
            <w:vMerge w:val="restart"/>
            <w:shd w:val="clear" w:color="auto" w:fill="auto"/>
            <w:vAlign w:val="center"/>
          </w:tcPr>
          <w:p w14:paraId="62670E0B" w14:textId="77777777" w:rsidR="005C65C7" w:rsidRDefault="00000000">
            <w:pPr>
              <w:pStyle w:val="afffffffffa"/>
              <w:rPr>
                <w:rFonts w:hAnsi="宋体" w:hint="eastAsia"/>
                <w:szCs w:val="18"/>
              </w:rPr>
            </w:pPr>
            <w:r>
              <w:rPr>
                <w:rFonts w:hAnsi="宋体"/>
                <w:szCs w:val="18"/>
              </w:rPr>
              <w:t>6</w:t>
            </w:r>
          </w:p>
        </w:tc>
        <w:tc>
          <w:tcPr>
            <w:tcW w:w="1985" w:type="dxa"/>
            <w:vMerge w:val="restart"/>
            <w:shd w:val="clear" w:color="auto" w:fill="auto"/>
            <w:vAlign w:val="center"/>
          </w:tcPr>
          <w:p w14:paraId="2692A9D8" w14:textId="77777777" w:rsidR="005C65C7" w:rsidRDefault="00000000">
            <w:pPr>
              <w:pStyle w:val="afffffffffa"/>
              <w:rPr>
                <w:rFonts w:hAnsi="宋体" w:hint="eastAsia"/>
                <w:szCs w:val="18"/>
              </w:rPr>
            </w:pPr>
            <w:r>
              <w:rPr>
                <w:rFonts w:hAnsi="宋体"/>
                <w:szCs w:val="18"/>
              </w:rPr>
              <w:t>电杆（塔）基础</w:t>
            </w:r>
          </w:p>
        </w:tc>
        <w:tc>
          <w:tcPr>
            <w:tcW w:w="2491" w:type="dxa"/>
            <w:shd w:val="clear" w:color="auto" w:fill="auto"/>
            <w:vAlign w:val="center"/>
          </w:tcPr>
          <w:p w14:paraId="638A81E2" w14:textId="77777777" w:rsidR="005C65C7" w:rsidRDefault="00000000">
            <w:pPr>
              <w:pStyle w:val="afffffffffa"/>
              <w:rPr>
                <w:rFonts w:hAnsi="宋体" w:hint="eastAsia"/>
                <w:szCs w:val="18"/>
              </w:rPr>
            </w:pPr>
            <w:r>
              <w:rPr>
                <w:rFonts w:hAnsi="宋体"/>
                <w:szCs w:val="18"/>
              </w:rPr>
              <w:t>≤35</w:t>
            </w:r>
            <w:r>
              <w:rPr>
                <w:rFonts w:hAnsi="宋体" w:hint="eastAsia"/>
                <w:szCs w:val="18"/>
              </w:rPr>
              <w:t xml:space="preserve"> </w:t>
            </w:r>
            <w:r>
              <w:rPr>
                <w:rFonts w:hAnsi="宋体"/>
                <w:szCs w:val="18"/>
              </w:rPr>
              <w:t>kV</w:t>
            </w:r>
          </w:p>
        </w:tc>
        <w:tc>
          <w:tcPr>
            <w:tcW w:w="1867" w:type="dxa"/>
            <w:shd w:val="clear" w:color="auto" w:fill="auto"/>
            <w:vAlign w:val="center"/>
          </w:tcPr>
          <w:p w14:paraId="53A5A0B4" w14:textId="77777777" w:rsidR="005C65C7" w:rsidRDefault="00000000">
            <w:pPr>
              <w:pStyle w:val="afffffffffa"/>
              <w:rPr>
                <w:rFonts w:hAnsi="宋体" w:hint="eastAsia"/>
                <w:szCs w:val="18"/>
              </w:rPr>
            </w:pPr>
            <w:r>
              <w:rPr>
                <w:rFonts w:hAnsi="宋体"/>
                <w:szCs w:val="18"/>
              </w:rPr>
              <w:t>1.0</w:t>
            </w:r>
          </w:p>
        </w:tc>
        <w:tc>
          <w:tcPr>
            <w:tcW w:w="1867" w:type="dxa"/>
            <w:shd w:val="clear" w:color="auto" w:fill="auto"/>
          </w:tcPr>
          <w:p w14:paraId="1412FEEC" w14:textId="77777777" w:rsidR="005C65C7" w:rsidRDefault="00000000">
            <w:pPr>
              <w:pStyle w:val="afffffffffa"/>
              <w:rPr>
                <w:rFonts w:hAnsi="宋体" w:hint="eastAsia"/>
                <w:szCs w:val="18"/>
              </w:rPr>
            </w:pPr>
            <w:r>
              <w:rPr>
                <w:rFonts w:hAnsi="宋体" w:hint="eastAsia"/>
                <w:szCs w:val="18"/>
              </w:rPr>
              <w:t>-</w:t>
            </w:r>
          </w:p>
        </w:tc>
      </w:tr>
      <w:tr w:rsidR="005C65C7" w14:paraId="269AB640" w14:textId="77777777">
        <w:trPr>
          <w:jc w:val="center"/>
        </w:trPr>
        <w:tc>
          <w:tcPr>
            <w:tcW w:w="1124" w:type="dxa"/>
            <w:vMerge/>
            <w:shd w:val="clear" w:color="auto" w:fill="auto"/>
            <w:vAlign w:val="center"/>
          </w:tcPr>
          <w:p w14:paraId="69359C24" w14:textId="77777777" w:rsidR="005C65C7" w:rsidRDefault="005C65C7">
            <w:pPr>
              <w:pStyle w:val="afffffffffa"/>
              <w:rPr>
                <w:rFonts w:hAnsi="宋体" w:hint="eastAsia"/>
                <w:szCs w:val="18"/>
              </w:rPr>
            </w:pPr>
          </w:p>
        </w:tc>
        <w:tc>
          <w:tcPr>
            <w:tcW w:w="1985" w:type="dxa"/>
            <w:vMerge/>
            <w:shd w:val="clear" w:color="auto" w:fill="auto"/>
            <w:vAlign w:val="center"/>
          </w:tcPr>
          <w:p w14:paraId="48B3F362" w14:textId="77777777" w:rsidR="005C65C7" w:rsidRDefault="005C65C7">
            <w:pPr>
              <w:pStyle w:val="afffffffffa"/>
              <w:rPr>
                <w:rFonts w:hAnsi="宋体" w:hint="eastAsia"/>
                <w:szCs w:val="18"/>
              </w:rPr>
            </w:pPr>
          </w:p>
        </w:tc>
        <w:tc>
          <w:tcPr>
            <w:tcW w:w="2491" w:type="dxa"/>
            <w:shd w:val="clear" w:color="auto" w:fill="auto"/>
            <w:vAlign w:val="center"/>
          </w:tcPr>
          <w:p w14:paraId="3A8CDC6E" w14:textId="77777777" w:rsidR="005C65C7" w:rsidRDefault="00000000">
            <w:pPr>
              <w:pStyle w:val="afffffffffa"/>
              <w:rPr>
                <w:rFonts w:hAnsi="宋体" w:hint="eastAsia"/>
                <w:szCs w:val="18"/>
              </w:rPr>
            </w:pPr>
            <w:r>
              <w:rPr>
                <w:rFonts w:hAnsi="宋体"/>
                <w:szCs w:val="18"/>
              </w:rPr>
              <w:t>＞35</w:t>
            </w:r>
            <w:r>
              <w:rPr>
                <w:rFonts w:hAnsi="宋体" w:hint="eastAsia"/>
                <w:szCs w:val="18"/>
              </w:rPr>
              <w:t xml:space="preserve"> </w:t>
            </w:r>
            <w:r>
              <w:rPr>
                <w:rFonts w:hAnsi="宋体"/>
                <w:szCs w:val="18"/>
              </w:rPr>
              <w:t>kV</w:t>
            </w:r>
          </w:p>
        </w:tc>
        <w:tc>
          <w:tcPr>
            <w:tcW w:w="1867" w:type="dxa"/>
            <w:shd w:val="clear" w:color="auto" w:fill="auto"/>
            <w:vAlign w:val="center"/>
          </w:tcPr>
          <w:p w14:paraId="48F13C08" w14:textId="77777777" w:rsidR="005C65C7" w:rsidRDefault="00000000">
            <w:pPr>
              <w:pStyle w:val="afffffffffa"/>
              <w:rPr>
                <w:rFonts w:hAnsi="宋体" w:hint="eastAsia"/>
                <w:szCs w:val="18"/>
              </w:rPr>
            </w:pPr>
            <w:r>
              <w:rPr>
                <w:rFonts w:hAnsi="宋体"/>
                <w:szCs w:val="18"/>
              </w:rPr>
              <w:t>2.0</w:t>
            </w:r>
          </w:p>
        </w:tc>
        <w:tc>
          <w:tcPr>
            <w:tcW w:w="1867" w:type="dxa"/>
            <w:shd w:val="clear" w:color="auto" w:fill="auto"/>
          </w:tcPr>
          <w:p w14:paraId="6998D11A" w14:textId="77777777" w:rsidR="005C65C7" w:rsidRDefault="00000000">
            <w:pPr>
              <w:pStyle w:val="afffffffffa"/>
              <w:rPr>
                <w:rFonts w:hAnsi="宋体" w:hint="eastAsia"/>
                <w:szCs w:val="18"/>
              </w:rPr>
            </w:pPr>
            <w:r>
              <w:rPr>
                <w:rFonts w:hAnsi="宋体" w:hint="eastAsia"/>
                <w:szCs w:val="18"/>
              </w:rPr>
              <w:t>-</w:t>
            </w:r>
          </w:p>
        </w:tc>
      </w:tr>
      <w:tr w:rsidR="005C65C7" w14:paraId="3C9DFFEB" w14:textId="77777777">
        <w:trPr>
          <w:jc w:val="center"/>
        </w:trPr>
        <w:tc>
          <w:tcPr>
            <w:tcW w:w="1124" w:type="dxa"/>
            <w:vMerge w:val="restart"/>
            <w:shd w:val="clear" w:color="auto" w:fill="auto"/>
            <w:vAlign w:val="center"/>
          </w:tcPr>
          <w:p w14:paraId="184E8CFE" w14:textId="77777777" w:rsidR="005C65C7" w:rsidRDefault="00000000">
            <w:pPr>
              <w:pStyle w:val="afffffffffa"/>
              <w:rPr>
                <w:rFonts w:hAnsi="宋体" w:hint="eastAsia"/>
                <w:szCs w:val="18"/>
              </w:rPr>
            </w:pPr>
            <w:r>
              <w:rPr>
                <w:rFonts w:hAnsi="宋体"/>
                <w:szCs w:val="18"/>
              </w:rPr>
              <w:t>7</w:t>
            </w:r>
          </w:p>
        </w:tc>
        <w:tc>
          <w:tcPr>
            <w:tcW w:w="1985" w:type="dxa"/>
            <w:vMerge w:val="restart"/>
            <w:shd w:val="clear" w:color="auto" w:fill="auto"/>
            <w:vAlign w:val="center"/>
          </w:tcPr>
          <w:p w14:paraId="1883BAA7" w14:textId="77777777" w:rsidR="005C65C7" w:rsidRDefault="00000000">
            <w:pPr>
              <w:pStyle w:val="afffffffffa"/>
              <w:rPr>
                <w:rFonts w:hAnsi="宋体" w:hint="eastAsia"/>
                <w:szCs w:val="18"/>
              </w:rPr>
            </w:pPr>
            <w:r>
              <w:rPr>
                <w:rFonts w:hAnsi="宋体"/>
                <w:szCs w:val="18"/>
              </w:rPr>
              <w:t>电力或通信电缆</w:t>
            </w:r>
          </w:p>
        </w:tc>
        <w:tc>
          <w:tcPr>
            <w:tcW w:w="2491" w:type="dxa"/>
            <w:shd w:val="clear" w:color="auto" w:fill="auto"/>
            <w:vAlign w:val="center"/>
          </w:tcPr>
          <w:p w14:paraId="109C4BFF" w14:textId="77777777" w:rsidR="005C65C7" w:rsidRDefault="00000000">
            <w:pPr>
              <w:pStyle w:val="afffffffffa"/>
              <w:rPr>
                <w:rFonts w:hAnsi="宋体" w:hint="eastAsia"/>
                <w:szCs w:val="18"/>
              </w:rPr>
            </w:pPr>
            <w:r>
              <w:rPr>
                <w:rFonts w:hAnsi="宋体"/>
                <w:szCs w:val="18"/>
              </w:rPr>
              <w:t>直埋</w:t>
            </w:r>
          </w:p>
        </w:tc>
        <w:tc>
          <w:tcPr>
            <w:tcW w:w="1867" w:type="dxa"/>
            <w:shd w:val="clear" w:color="auto" w:fill="auto"/>
            <w:vAlign w:val="center"/>
          </w:tcPr>
          <w:p w14:paraId="571C395F" w14:textId="77777777" w:rsidR="005C65C7" w:rsidRDefault="00000000">
            <w:pPr>
              <w:pStyle w:val="afffffffffa"/>
              <w:rPr>
                <w:rFonts w:hAnsi="宋体" w:hint="eastAsia"/>
                <w:szCs w:val="18"/>
              </w:rPr>
            </w:pPr>
            <w:r>
              <w:rPr>
                <w:rFonts w:hAnsi="宋体"/>
                <w:szCs w:val="18"/>
              </w:rPr>
              <w:t>1.0</w:t>
            </w:r>
          </w:p>
        </w:tc>
        <w:tc>
          <w:tcPr>
            <w:tcW w:w="1867" w:type="dxa"/>
            <w:shd w:val="clear" w:color="auto" w:fill="auto"/>
          </w:tcPr>
          <w:p w14:paraId="70D1D324" w14:textId="77777777" w:rsidR="005C65C7" w:rsidRDefault="00000000">
            <w:pPr>
              <w:pStyle w:val="afffffffffa"/>
              <w:rPr>
                <w:rFonts w:hAnsi="宋体" w:hint="eastAsia"/>
                <w:szCs w:val="18"/>
              </w:rPr>
            </w:pPr>
            <w:r>
              <w:rPr>
                <w:rFonts w:hAnsi="宋体" w:hint="eastAsia"/>
                <w:szCs w:val="18"/>
              </w:rPr>
              <w:t>-</w:t>
            </w:r>
          </w:p>
        </w:tc>
      </w:tr>
      <w:tr w:rsidR="005C65C7" w14:paraId="7F11679A" w14:textId="77777777">
        <w:trPr>
          <w:jc w:val="center"/>
        </w:trPr>
        <w:tc>
          <w:tcPr>
            <w:tcW w:w="1124" w:type="dxa"/>
            <w:vMerge/>
            <w:shd w:val="clear" w:color="auto" w:fill="auto"/>
            <w:vAlign w:val="center"/>
          </w:tcPr>
          <w:p w14:paraId="146FAD52" w14:textId="77777777" w:rsidR="005C65C7" w:rsidRDefault="005C65C7">
            <w:pPr>
              <w:pStyle w:val="afffffffffa"/>
              <w:rPr>
                <w:rFonts w:hAnsi="宋体" w:hint="eastAsia"/>
                <w:szCs w:val="18"/>
              </w:rPr>
            </w:pPr>
          </w:p>
        </w:tc>
        <w:tc>
          <w:tcPr>
            <w:tcW w:w="1985" w:type="dxa"/>
            <w:vMerge/>
            <w:shd w:val="clear" w:color="auto" w:fill="auto"/>
            <w:vAlign w:val="center"/>
          </w:tcPr>
          <w:p w14:paraId="1B58D931" w14:textId="77777777" w:rsidR="005C65C7" w:rsidRDefault="005C65C7">
            <w:pPr>
              <w:pStyle w:val="afffffffffa"/>
              <w:rPr>
                <w:rFonts w:hAnsi="宋体" w:hint="eastAsia"/>
                <w:szCs w:val="18"/>
              </w:rPr>
            </w:pPr>
          </w:p>
        </w:tc>
        <w:tc>
          <w:tcPr>
            <w:tcW w:w="2491" w:type="dxa"/>
            <w:shd w:val="clear" w:color="auto" w:fill="auto"/>
            <w:vAlign w:val="center"/>
          </w:tcPr>
          <w:p w14:paraId="3A90DB55" w14:textId="77777777" w:rsidR="005C65C7" w:rsidRDefault="00000000">
            <w:pPr>
              <w:pStyle w:val="afffffffffa"/>
              <w:rPr>
                <w:rFonts w:hAnsi="宋体" w:hint="eastAsia"/>
                <w:szCs w:val="18"/>
              </w:rPr>
            </w:pPr>
            <w:r>
              <w:rPr>
                <w:rFonts w:hAnsi="宋体"/>
                <w:szCs w:val="18"/>
              </w:rPr>
              <w:t>电缆沟</w:t>
            </w:r>
          </w:p>
        </w:tc>
        <w:tc>
          <w:tcPr>
            <w:tcW w:w="1867" w:type="dxa"/>
            <w:shd w:val="clear" w:color="auto" w:fill="auto"/>
            <w:vAlign w:val="center"/>
          </w:tcPr>
          <w:p w14:paraId="623B1E00" w14:textId="77777777" w:rsidR="005C65C7" w:rsidRDefault="00000000">
            <w:pPr>
              <w:pStyle w:val="afffffffffa"/>
              <w:rPr>
                <w:rFonts w:hAnsi="宋体" w:hint="eastAsia"/>
                <w:szCs w:val="18"/>
              </w:rPr>
            </w:pPr>
            <w:r>
              <w:rPr>
                <w:rFonts w:hAnsi="宋体"/>
                <w:szCs w:val="18"/>
              </w:rPr>
              <w:t>1.5</w:t>
            </w:r>
          </w:p>
        </w:tc>
        <w:tc>
          <w:tcPr>
            <w:tcW w:w="1867" w:type="dxa"/>
            <w:shd w:val="clear" w:color="auto" w:fill="auto"/>
          </w:tcPr>
          <w:p w14:paraId="10FAC2D7" w14:textId="77777777" w:rsidR="005C65C7" w:rsidRDefault="00000000">
            <w:pPr>
              <w:pStyle w:val="afffffffffa"/>
              <w:rPr>
                <w:rFonts w:hAnsi="宋体" w:hint="eastAsia"/>
                <w:szCs w:val="18"/>
              </w:rPr>
            </w:pPr>
            <w:r>
              <w:rPr>
                <w:rFonts w:hAnsi="宋体" w:hint="eastAsia"/>
                <w:szCs w:val="18"/>
              </w:rPr>
              <w:t>-</w:t>
            </w:r>
          </w:p>
        </w:tc>
      </w:tr>
      <w:tr w:rsidR="005C65C7" w14:paraId="4D6BCAB2" w14:textId="77777777">
        <w:trPr>
          <w:jc w:val="center"/>
        </w:trPr>
        <w:tc>
          <w:tcPr>
            <w:tcW w:w="1124" w:type="dxa"/>
            <w:shd w:val="clear" w:color="auto" w:fill="auto"/>
            <w:vAlign w:val="center"/>
          </w:tcPr>
          <w:p w14:paraId="59C0734F" w14:textId="77777777" w:rsidR="005C65C7" w:rsidRDefault="00000000">
            <w:pPr>
              <w:pStyle w:val="afffffffffa"/>
              <w:rPr>
                <w:rFonts w:hAnsi="宋体" w:hint="eastAsia"/>
                <w:szCs w:val="18"/>
              </w:rPr>
            </w:pPr>
            <w:r>
              <w:rPr>
                <w:rFonts w:hAnsi="宋体"/>
                <w:szCs w:val="18"/>
              </w:rPr>
              <w:t>9</w:t>
            </w:r>
          </w:p>
        </w:tc>
        <w:tc>
          <w:tcPr>
            <w:tcW w:w="4476" w:type="dxa"/>
            <w:gridSpan w:val="2"/>
            <w:shd w:val="clear" w:color="auto" w:fill="auto"/>
            <w:vAlign w:val="center"/>
          </w:tcPr>
          <w:p w14:paraId="47147AFC" w14:textId="77777777" w:rsidR="005C65C7" w:rsidRDefault="00000000">
            <w:pPr>
              <w:pStyle w:val="afffffffffa"/>
              <w:rPr>
                <w:rFonts w:hAnsi="宋体" w:hint="eastAsia"/>
                <w:szCs w:val="18"/>
              </w:rPr>
            </w:pPr>
            <w:r>
              <w:rPr>
                <w:rFonts w:hAnsi="宋体"/>
                <w:szCs w:val="18"/>
              </w:rPr>
              <w:t>给水管道</w:t>
            </w:r>
          </w:p>
        </w:tc>
        <w:tc>
          <w:tcPr>
            <w:tcW w:w="1867" w:type="dxa"/>
            <w:shd w:val="clear" w:color="auto" w:fill="auto"/>
            <w:vAlign w:val="center"/>
          </w:tcPr>
          <w:p w14:paraId="77BEF4DA" w14:textId="77777777" w:rsidR="005C65C7" w:rsidRDefault="00000000">
            <w:pPr>
              <w:pStyle w:val="afffffffffa"/>
              <w:rPr>
                <w:rFonts w:hAnsi="宋体" w:hint="eastAsia"/>
                <w:szCs w:val="18"/>
              </w:rPr>
            </w:pPr>
            <w:r>
              <w:rPr>
                <w:rFonts w:hAnsi="宋体"/>
                <w:szCs w:val="18"/>
              </w:rPr>
              <w:t>0.5</w:t>
            </w:r>
          </w:p>
        </w:tc>
        <w:tc>
          <w:tcPr>
            <w:tcW w:w="1867" w:type="dxa"/>
            <w:shd w:val="clear" w:color="auto" w:fill="auto"/>
            <w:vAlign w:val="center"/>
          </w:tcPr>
          <w:p w14:paraId="73C45131" w14:textId="77777777" w:rsidR="005C65C7" w:rsidRDefault="005C65C7">
            <w:pPr>
              <w:pStyle w:val="afffffffffa"/>
              <w:rPr>
                <w:rFonts w:hAnsi="宋体" w:hint="eastAsia"/>
                <w:szCs w:val="18"/>
              </w:rPr>
            </w:pPr>
          </w:p>
        </w:tc>
      </w:tr>
      <w:tr w:rsidR="005C65C7" w14:paraId="5B7BA70F" w14:textId="77777777">
        <w:trPr>
          <w:jc w:val="center"/>
        </w:trPr>
        <w:tc>
          <w:tcPr>
            <w:tcW w:w="1124" w:type="dxa"/>
            <w:shd w:val="clear" w:color="auto" w:fill="auto"/>
            <w:vAlign w:val="center"/>
          </w:tcPr>
          <w:p w14:paraId="3B4BFF48" w14:textId="77777777" w:rsidR="005C65C7" w:rsidRDefault="00000000">
            <w:pPr>
              <w:pStyle w:val="afffffffffa"/>
              <w:rPr>
                <w:rFonts w:hAnsi="宋体" w:hint="eastAsia"/>
                <w:szCs w:val="18"/>
              </w:rPr>
            </w:pPr>
            <w:r>
              <w:rPr>
                <w:rFonts w:hAnsi="宋体"/>
                <w:szCs w:val="18"/>
              </w:rPr>
              <w:t>10</w:t>
            </w:r>
          </w:p>
        </w:tc>
        <w:tc>
          <w:tcPr>
            <w:tcW w:w="4476" w:type="dxa"/>
            <w:gridSpan w:val="2"/>
            <w:shd w:val="clear" w:color="auto" w:fill="auto"/>
            <w:vAlign w:val="center"/>
          </w:tcPr>
          <w:p w14:paraId="6D8D4738" w14:textId="77777777" w:rsidR="005C65C7" w:rsidRDefault="00000000">
            <w:pPr>
              <w:pStyle w:val="afffffffffa"/>
              <w:rPr>
                <w:rFonts w:hAnsi="宋体" w:hint="eastAsia"/>
                <w:szCs w:val="18"/>
              </w:rPr>
            </w:pPr>
            <w:r>
              <w:rPr>
                <w:rFonts w:hAnsi="宋体"/>
                <w:szCs w:val="18"/>
              </w:rPr>
              <w:t>污水及雨排水管道</w:t>
            </w:r>
          </w:p>
        </w:tc>
        <w:tc>
          <w:tcPr>
            <w:tcW w:w="1867" w:type="dxa"/>
            <w:shd w:val="clear" w:color="auto" w:fill="auto"/>
            <w:vAlign w:val="center"/>
          </w:tcPr>
          <w:p w14:paraId="5FF215EB" w14:textId="77777777" w:rsidR="005C65C7" w:rsidRDefault="00000000">
            <w:pPr>
              <w:pStyle w:val="afffffffffa"/>
              <w:rPr>
                <w:rFonts w:hAnsi="宋体" w:hint="eastAsia"/>
                <w:szCs w:val="18"/>
              </w:rPr>
            </w:pPr>
            <w:r>
              <w:rPr>
                <w:rFonts w:hAnsi="宋体"/>
                <w:szCs w:val="18"/>
              </w:rPr>
              <w:t>1.2</w:t>
            </w:r>
          </w:p>
        </w:tc>
        <w:tc>
          <w:tcPr>
            <w:tcW w:w="1867" w:type="dxa"/>
            <w:shd w:val="clear" w:color="auto" w:fill="auto"/>
            <w:vAlign w:val="center"/>
          </w:tcPr>
          <w:p w14:paraId="653FCBD5" w14:textId="77777777" w:rsidR="005C65C7" w:rsidRDefault="005C65C7">
            <w:pPr>
              <w:pStyle w:val="afffffffffa"/>
              <w:rPr>
                <w:rFonts w:hAnsi="宋体" w:hint="eastAsia"/>
                <w:szCs w:val="18"/>
              </w:rPr>
            </w:pPr>
          </w:p>
        </w:tc>
      </w:tr>
      <w:tr w:rsidR="005C65C7" w14:paraId="5B9E0458" w14:textId="77777777">
        <w:trPr>
          <w:jc w:val="center"/>
        </w:trPr>
        <w:tc>
          <w:tcPr>
            <w:tcW w:w="1124" w:type="dxa"/>
            <w:shd w:val="clear" w:color="auto" w:fill="auto"/>
            <w:vAlign w:val="center"/>
          </w:tcPr>
          <w:p w14:paraId="31C4CDE1" w14:textId="77777777" w:rsidR="005C65C7" w:rsidRDefault="00000000">
            <w:pPr>
              <w:pStyle w:val="afffffffffa"/>
              <w:rPr>
                <w:rFonts w:hAnsi="宋体" w:hint="eastAsia"/>
                <w:szCs w:val="18"/>
              </w:rPr>
            </w:pPr>
            <w:r>
              <w:rPr>
                <w:rFonts w:hAnsi="宋体"/>
                <w:szCs w:val="18"/>
              </w:rPr>
              <w:t>11</w:t>
            </w:r>
          </w:p>
        </w:tc>
        <w:tc>
          <w:tcPr>
            <w:tcW w:w="4476" w:type="dxa"/>
            <w:gridSpan w:val="2"/>
            <w:shd w:val="clear" w:color="auto" w:fill="auto"/>
            <w:vAlign w:val="center"/>
          </w:tcPr>
          <w:p w14:paraId="661B0C00" w14:textId="77777777" w:rsidR="005C65C7" w:rsidRDefault="00000000">
            <w:pPr>
              <w:pStyle w:val="afffffffffa"/>
              <w:rPr>
                <w:rFonts w:hAnsi="宋体" w:hint="eastAsia"/>
                <w:szCs w:val="18"/>
              </w:rPr>
            </w:pPr>
            <w:r>
              <w:rPr>
                <w:rFonts w:hAnsi="宋体"/>
                <w:szCs w:val="18"/>
              </w:rPr>
              <w:t>热力管道</w:t>
            </w:r>
          </w:p>
        </w:tc>
        <w:tc>
          <w:tcPr>
            <w:tcW w:w="1867" w:type="dxa"/>
            <w:shd w:val="clear" w:color="auto" w:fill="auto"/>
            <w:vAlign w:val="center"/>
          </w:tcPr>
          <w:p w14:paraId="36A83EFB" w14:textId="77777777" w:rsidR="005C65C7" w:rsidRDefault="00000000">
            <w:pPr>
              <w:pStyle w:val="afffffffffa"/>
              <w:rPr>
                <w:rFonts w:hAnsi="宋体" w:hint="eastAsia"/>
                <w:szCs w:val="18"/>
              </w:rPr>
            </w:pPr>
            <w:r>
              <w:rPr>
                <w:rFonts w:hAnsi="宋体"/>
                <w:szCs w:val="18"/>
              </w:rPr>
              <w:t>1.0</w:t>
            </w:r>
          </w:p>
        </w:tc>
        <w:tc>
          <w:tcPr>
            <w:tcW w:w="1867" w:type="dxa"/>
            <w:shd w:val="clear" w:color="auto" w:fill="auto"/>
            <w:vAlign w:val="center"/>
          </w:tcPr>
          <w:p w14:paraId="6F84FAFF" w14:textId="77777777" w:rsidR="005C65C7" w:rsidRDefault="005C65C7">
            <w:pPr>
              <w:pStyle w:val="afffffffffa"/>
              <w:rPr>
                <w:rFonts w:hAnsi="宋体" w:hint="eastAsia"/>
                <w:szCs w:val="18"/>
              </w:rPr>
            </w:pPr>
          </w:p>
        </w:tc>
      </w:tr>
      <w:tr w:rsidR="005C65C7" w14:paraId="60ACCEE1" w14:textId="77777777">
        <w:trPr>
          <w:jc w:val="center"/>
        </w:trPr>
        <w:tc>
          <w:tcPr>
            <w:tcW w:w="1124" w:type="dxa"/>
            <w:vMerge w:val="restart"/>
            <w:shd w:val="clear" w:color="auto" w:fill="auto"/>
            <w:vAlign w:val="center"/>
          </w:tcPr>
          <w:p w14:paraId="5819799C" w14:textId="77777777" w:rsidR="005C65C7" w:rsidRDefault="00000000">
            <w:pPr>
              <w:pStyle w:val="afffffffffa"/>
              <w:rPr>
                <w:rFonts w:hAnsi="宋体" w:hint="eastAsia"/>
                <w:szCs w:val="18"/>
              </w:rPr>
            </w:pPr>
            <w:r>
              <w:rPr>
                <w:rFonts w:hAnsi="宋体"/>
                <w:szCs w:val="18"/>
              </w:rPr>
              <w:t>12</w:t>
            </w:r>
          </w:p>
        </w:tc>
        <w:tc>
          <w:tcPr>
            <w:tcW w:w="1985" w:type="dxa"/>
            <w:vMerge w:val="restart"/>
            <w:shd w:val="clear" w:color="auto" w:fill="auto"/>
            <w:vAlign w:val="center"/>
          </w:tcPr>
          <w:p w14:paraId="645B471D" w14:textId="77777777" w:rsidR="005C65C7" w:rsidRDefault="00000000">
            <w:pPr>
              <w:pStyle w:val="afffffffffa"/>
              <w:rPr>
                <w:rFonts w:hAnsi="宋体" w:hint="eastAsia"/>
                <w:szCs w:val="18"/>
              </w:rPr>
            </w:pPr>
            <w:r>
              <w:rPr>
                <w:rFonts w:hAnsi="宋体"/>
                <w:szCs w:val="18"/>
              </w:rPr>
              <w:t>燃气管道</w:t>
            </w:r>
          </w:p>
        </w:tc>
        <w:tc>
          <w:tcPr>
            <w:tcW w:w="2491" w:type="dxa"/>
            <w:shd w:val="clear" w:color="auto" w:fill="auto"/>
            <w:vAlign w:val="center"/>
          </w:tcPr>
          <w:p w14:paraId="1CC3FD87" w14:textId="77777777" w:rsidR="005C65C7" w:rsidRDefault="00000000">
            <w:pPr>
              <w:pStyle w:val="afffffffffa"/>
              <w:rPr>
                <w:rFonts w:hAnsi="宋体" w:hint="eastAsia"/>
                <w:szCs w:val="18"/>
              </w:rPr>
            </w:pPr>
            <w:r>
              <w:rPr>
                <w:rFonts w:hAnsi="宋体"/>
                <w:i/>
                <w:iCs/>
                <w:szCs w:val="18"/>
              </w:rPr>
              <w:t>DN</w:t>
            </w:r>
            <w:r>
              <w:rPr>
                <w:rFonts w:hAnsi="宋体"/>
                <w:szCs w:val="18"/>
              </w:rPr>
              <w:t>≤300</w:t>
            </w:r>
            <w:r>
              <w:rPr>
                <w:rFonts w:hAnsi="宋体" w:hint="eastAsia"/>
                <w:szCs w:val="18"/>
              </w:rPr>
              <w:t xml:space="preserve"> </w:t>
            </w:r>
            <w:r>
              <w:rPr>
                <w:rFonts w:hAnsi="宋体"/>
                <w:szCs w:val="18"/>
              </w:rPr>
              <w:t>mm</w:t>
            </w:r>
          </w:p>
        </w:tc>
        <w:tc>
          <w:tcPr>
            <w:tcW w:w="1867" w:type="dxa"/>
            <w:shd w:val="clear" w:color="auto" w:fill="auto"/>
            <w:vAlign w:val="center"/>
          </w:tcPr>
          <w:p w14:paraId="25E1DD4A" w14:textId="77777777" w:rsidR="005C65C7" w:rsidRDefault="00000000">
            <w:pPr>
              <w:pStyle w:val="afffffffffa"/>
              <w:rPr>
                <w:rFonts w:hAnsi="宋体" w:hint="eastAsia"/>
                <w:szCs w:val="18"/>
              </w:rPr>
            </w:pPr>
            <w:r>
              <w:rPr>
                <w:rFonts w:hAnsi="宋体"/>
                <w:szCs w:val="18"/>
              </w:rPr>
              <w:t>0.4</w:t>
            </w:r>
          </w:p>
        </w:tc>
        <w:tc>
          <w:tcPr>
            <w:tcW w:w="1867" w:type="dxa"/>
            <w:shd w:val="clear" w:color="auto" w:fill="auto"/>
          </w:tcPr>
          <w:p w14:paraId="64F33107" w14:textId="77777777" w:rsidR="005C65C7" w:rsidRDefault="00000000">
            <w:pPr>
              <w:pStyle w:val="afffffffffa"/>
              <w:rPr>
                <w:rFonts w:hAnsi="宋体" w:hint="eastAsia"/>
                <w:szCs w:val="18"/>
              </w:rPr>
            </w:pPr>
            <w:r>
              <w:rPr>
                <w:rFonts w:hAnsi="宋体" w:hint="eastAsia"/>
                <w:szCs w:val="18"/>
              </w:rPr>
              <w:t>-</w:t>
            </w:r>
          </w:p>
        </w:tc>
      </w:tr>
      <w:tr w:rsidR="005C65C7" w14:paraId="2B19A581" w14:textId="77777777">
        <w:trPr>
          <w:jc w:val="center"/>
        </w:trPr>
        <w:tc>
          <w:tcPr>
            <w:tcW w:w="1124" w:type="dxa"/>
            <w:vMerge/>
            <w:shd w:val="clear" w:color="auto" w:fill="auto"/>
            <w:vAlign w:val="center"/>
          </w:tcPr>
          <w:p w14:paraId="608978CF" w14:textId="77777777" w:rsidR="005C65C7" w:rsidRDefault="005C65C7">
            <w:pPr>
              <w:pStyle w:val="afffffffffa"/>
              <w:rPr>
                <w:rFonts w:hAnsi="宋体" w:hint="eastAsia"/>
                <w:szCs w:val="18"/>
              </w:rPr>
            </w:pPr>
          </w:p>
        </w:tc>
        <w:tc>
          <w:tcPr>
            <w:tcW w:w="1985" w:type="dxa"/>
            <w:vMerge/>
            <w:shd w:val="clear" w:color="auto" w:fill="auto"/>
            <w:vAlign w:val="center"/>
          </w:tcPr>
          <w:p w14:paraId="14EC8CB2" w14:textId="77777777" w:rsidR="005C65C7" w:rsidRDefault="005C65C7">
            <w:pPr>
              <w:pStyle w:val="afffffffffa"/>
              <w:rPr>
                <w:rFonts w:hAnsi="宋体" w:hint="eastAsia"/>
                <w:szCs w:val="18"/>
              </w:rPr>
            </w:pPr>
          </w:p>
        </w:tc>
        <w:tc>
          <w:tcPr>
            <w:tcW w:w="2491" w:type="dxa"/>
            <w:shd w:val="clear" w:color="auto" w:fill="auto"/>
            <w:vAlign w:val="center"/>
          </w:tcPr>
          <w:p w14:paraId="51DE46EE" w14:textId="77777777" w:rsidR="005C65C7" w:rsidRDefault="00000000">
            <w:pPr>
              <w:pStyle w:val="afffffffffa"/>
              <w:rPr>
                <w:rFonts w:hAnsi="宋体" w:hint="eastAsia"/>
                <w:szCs w:val="18"/>
              </w:rPr>
            </w:pPr>
            <w:r>
              <w:rPr>
                <w:rFonts w:hAnsi="宋体"/>
                <w:i/>
                <w:iCs/>
                <w:szCs w:val="18"/>
              </w:rPr>
              <w:t>DN</w:t>
            </w:r>
            <w:r>
              <w:rPr>
                <w:rFonts w:hAnsi="宋体"/>
                <w:szCs w:val="18"/>
              </w:rPr>
              <w:t>＞300</w:t>
            </w:r>
            <w:r>
              <w:rPr>
                <w:rFonts w:hAnsi="宋体" w:hint="eastAsia"/>
                <w:szCs w:val="18"/>
              </w:rPr>
              <w:t xml:space="preserve"> </w:t>
            </w:r>
            <w:r>
              <w:rPr>
                <w:rFonts w:hAnsi="宋体"/>
                <w:szCs w:val="18"/>
              </w:rPr>
              <w:t>mm</w:t>
            </w:r>
          </w:p>
        </w:tc>
        <w:tc>
          <w:tcPr>
            <w:tcW w:w="1867" w:type="dxa"/>
            <w:shd w:val="clear" w:color="auto" w:fill="auto"/>
            <w:vAlign w:val="center"/>
          </w:tcPr>
          <w:p w14:paraId="5753F020" w14:textId="77777777" w:rsidR="005C65C7" w:rsidRDefault="00000000">
            <w:pPr>
              <w:pStyle w:val="afffffffffa"/>
              <w:rPr>
                <w:rFonts w:hAnsi="宋体" w:hint="eastAsia"/>
                <w:szCs w:val="18"/>
              </w:rPr>
            </w:pPr>
            <w:r>
              <w:rPr>
                <w:rFonts w:hAnsi="宋体"/>
                <w:szCs w:val="18"/>
              </w:rPr>
              <w:t>0.5</w:t>
            </w:r>
          </w:p>
        </w:tc>
        <w:tc>
          <w:tcPr>
            <w:tcW w:w="1867" w:type="dxa"/>
            <w:shd w:val="clear" w:color="auto" w:fill="auto"/>
          </w:tcPr>
          <w:p w14:paraId="4A2FE965" w14:textId="77777777" w:rsidR="005C65C7" w:rsidRDefault="00000000">
            <w:pPr>
              <w:pStyle w:val="afffffffffa"/>
              <w:rPr>
                <w:rFonts w:hAnsi="宋体" w:hint="eastAsia"/>
                <w:szCs w:val="18"/>
              </w:rPr>
            </w:pPr>
            <w:r>
              <w:rPr>
                <w:rFonts w:hAnsi="宋体" w:hint="eastAsia"/>
                <w:szCs w:val="18"/>
              </w:rPr>
              <w:t>-</w:t>
            </w:r>
          </w:p>
        </w:tc>
      </w:tr>
      <w:tr w:rsidR="005C65C7" w14:paraId="7B8616B6" w14:textId="77777777">
        <w:trPr>
          <w:jc w:val="center"/>
        </w:trPr>
        <w:tc>
          <w:tcPr>
            <w:tcW w:w="1124" w:type="dxa"/>
            <w:vMerge w:val="restart"/>
            <w:shd w:val="clear" w:color="auto" w:fill="auto"/>
            <w:vAlign w:val="center"/>
          </w:tcPr>
          <w:p w14:paraId="11EF093A" w14:textId="77777777" w:rsidR="005C65C7" w:rsidRDefault="00000000">
            <w:pPr>
              <w:pStyle w:val="afffffffffa"/>
              <w:rPr>
                <w:rFonts w:hAnsi="宋体" w:hint="eastAsia"/>
                <w:szCs w:val="18"/>
              </w:rPr>
            </w:pPr>
            <w:r>
              <w:rPr>
                <w:rFonts w:hAnsi="宋体"/>
                <w:szCs w:val="18"/>
              </w:rPr>
              <w:t>13</w:t>
            </w:r>
          </w:p>
        </w:tc>
        <w:tc>
          <w:tcPr>
            <w:tcW w:w="1985" w:type="dxa"/>
            <w:vMerge w:val="restart"/>
            <w:shd w:val="clear" w:color="auto" w:fill="auto"/>
            <w:vAlign w:val="center"/>
          </w:tcPr>
          <w:p w14:paraId="1A41B4DD" w14:textId="77777777" w:rsidR="005C65C7" w:rsidRDefault="00000000">
            <w:pPr>
              <w:pStyle w:val="afffffffffa"/>
              <w:rPr>
                <w:rFonts w:hAnsi="宋体" w:hint="eastAsia"/>
                <w:szCs w:val="18"/>
              </w:rPr>
            </w:pPr>
            <w:r>
              <w:rPr>
                <w:rFonts w:hAnsi="宋体"/>
                <w:szCs w:val="18"/>
              </w:rPr>
              <w:t>管沟</w:t>
            </w:r>
          </w:p>
        </w:tc>
        <w:tc>
          <w:tcPr>
            <w:tcW w:w="2491" w:type="dxa"/>
            <w:shd w:val="clear" w:color="auto" w:fill="auto"/>
            <w:vAlign w:val="center"/>
          </w:tcPr>
          <w:p w14:paraId="65C43E00" w14:textId="77777777" w:rsidR="005C65C7" w:rsidRDefault="00000000">
            <w:pPr>
              <w:pStyle w:val="afffffffffa"/>
              <w:rPr>
                <w:rFonts w:hAnsi="宋体" w:hint="eastAsia"/>
                <w:szCs w:val="18"/>
              </w:rPr>
            </w:pPr>
            <w:r>
              <w:rPr>
                <w:rFonts w:hAnsi="宋体"/>
                <w:szCs w:val="18"/>
              </w:rPr>
              <w:t>排水沟及铁路、道路边沟</w:t>
            </w:r>
          </w:p>
        </w:tc>
        <w:tc>
          <w:tcPr>
            <w:tcW w:w="1867" w:type="dxa"/>
            <w:shd w:val="clear" w:color="auto" w:fill="auto"/>
            <w:vAlign w:val="center"/>
          </w:tcPr>
          <w:p w14:paraId="348B7D49" w14:textId="77777777" w:rsidR="005C65C7" w:rsidRDefault="00000000">
            <w:pPr>
              <w:pStyle w:val="afffffffffa"/>
              <w:rPr>
                <w:rFonts w:hAnsi="宋体" w:hint="eastAsia"/>
                <w:szCs w:val="18"/>
              </w:rPr>
            </w:pPr>
            <w:r>
              <w:rPr>
                <w:rFonts w:hAnsi="宋体"/>
                <w:szCs w:val="18"/>
              </w:rPr>
              <w:t>0.6</w:t>
            </w:r>
          </w:p>
        </w:tc>
        <w:tc>
          <w:tcPr>
            <w:tcW w:w="1867" w:type="dxa"/>
            <w:shd w:val="clear" w:color="auto" w:fill="auto"/>
          </w:tcPr>
          <w:p w14:paraId="665239F3" w14:textId="77777777" w:rsidR="005C65C7" w:rsidRDefault="00000000">
            <w:pPr>
              <w:pStyle w:val="afffffffffa"/>
              <w:rPr>
                <w:rFonts w:hAnsi="宋体" w:hint="eastAsia"/>
                <w:szCs w:val="18"/>
              </w:rPr>
            </w:pPr>
            <w:r>
              <w:rPr>
                <w:rFonts w:hAnsi="宋体" w:hint="eastAsia"/>
                <w:szCs w:val="18"/>
              </w:rPr>
              <w:t>-</w:t>
            </w:r>
          </w:p>
        </w:tc>
      </w:tr>
      <w:tr w:rsidR="005C65C7" w14:paraId="5A8C108E" w14:textId="77777777">
        <w:trPr>
          <w:jc w:val="center"/>
        </w:trPr>
        <w:tc>
          <w:tcPr>
            <w:tcW w:w="1124" w:type="dxa"/>
            <w:vMerge/>
            <w:shd w:val="clear" w:color="auto" w:fill="auto"/>
            <w:vAlign w:val="center"/>
          </w:tcPr>
          <w:p w14:paraId="6222327C" w14:textId="77777777" w:rsidR="005C65C7" w:rsidRDefault="005C65C7">
            <w:pPr>
              <w:pStyle w:val="afffffffffa"/>
              <w:rPr>
                <w:rFonts w:hAnsi="宋体" w:hint="eastAsia"/>
                <w:szCs w:val="18"/>
              </w:rPr>
            </w:pPr>
          </w:p>
        </w:tc>
        <w:tc>
          <w:tcPr>
            <w:tcW w:w="1985" w:type="dxa"/>
            <w:vMerge/>
            <w:shd w:val="clear" w:color="auto" w:fill="auto"/>
            <w:vAlign w:val="center"/>
          </w:tcPr>
          <w:p w14:paraId="54F7AE50" w14:textId="77777777" w:rsidR="005C65C7" w:rsidRDefault="005C65C7">
            <w:pPr>
              <w:pStyle w:val="afffffffffa"/>
              <w:rPr>
                <w:rFonts w:hAnsi="宋体" w:hint="eastAsia"/>
                <w:szCs w:val="18"/>
              </w:rPr>
            </w:pPr>
          </w:p>
        </w:tc>
        <w:tc>
          <w:tcPr>
            <w:tcW w:w="2491" w:type="dxa"/>
            <w:shd w:val="clear" w:color="auto" w:fill="auto"/>
            <w:vAlign w:val="center"/>
          </w:tcPr>
          <w:p w14:paraId="3CE72926" w14:textId="77777777" w:rsidR="005C65C7" w:rsidRDefault="00000000">
            <w:pPr>
              <w:pStyle w:val="afffffffffa"/>
              <w:rPr>
                <w:rFonts w:hAnsi="宋体" w:hint="eastAsia"/>
                <w:szCs w:val="18"/>
              </w:rPr>
            </w:pPr>
            <w:r>
              <w:rPr>
                <w:rFonts w:hAnsi="宋体"/>
                <w:szCs w:val="18"/>
              </w:rPr>
              <w:t>综合管沟</w:t>
            </w:r>
          </w:p>
        </w:tc>
        <w:tc>
          <w:tcPr>
            <w:tcW w:w="1867" w:type="dxa"/>
            <w:shd w:val="clear" w:color="auto" w:fill="auto"/>
            <w:vAlign w:val="center"/>
          </w:tcPr>
          <w:p w14:paraId="0B227AD6" w14:textId="77777777" w:rsidR="005C65C7" w:rsidRDefault="00000000">
            <w:pPr>
              <w:pStyle w:val="afffffffffa"/>
              <w:rPr>
                <w:rFonts w:hAnsi="宋体" w:hint="eastAsia"/>
                <w:szCs w:val="18"/>
              </w:rPr>
            </w:pPr>
            <w:r>
              <w:rPr>
                <w:rFonts w:hAnsi="宋体"/>
                <w:szCs w:val="18"/>
              </w:rPr>
              <w:t>1.5</w:t>
            </w:r>
          </w:p>
        </w:tc>
        <w:tc>
          <w:tcPr>
            <w:tcW w:w="1867" w:type="dxa"/>
            <w:shd w:val="clear" w:color="auto" w:fill="auto"/>
            <w:vAlign w:val="center"/>
          </w:tcPr>
          <w:p w14:paraId="44CF2A06" w14:textId="77777777" w:rsidR="005C65C7" w:rsidRDefault="00000000">
            <w:pPr>
              <w:pStyle w:val="afffffffffa"/>
              <w:rPr>
                <w:rFonts w:hAnsi="宋体" w:hint="eastAsia"/>
                <w:szCs w:val="18"/>
              </w:rPr>
            </w:pPr>
            <w:r>
              <w:rPr>
                <w:rFonts w:hAnsi="宋体"/>
                <w:szCs w:val="18"/>
              </w:rPr>
              <w:t>1.0</w:t>
            </w:r>
          </w:p>
        </w:tc>
      </w:tr>
      <w:tr w:rsidR="005C65C7" w14:paraId="045FF33A" w14:textId="77777777">
        <w:trPr>
          <w:jc w:val="center"/>
        </w:trPr>
        <w:tc>
          <w:tcPr>
            <w:tcW w:w="1124" w:type="dxa"/>
            <w:shd w:val="clear" w:color="auto" w:fill="auto"/>
            <w:vAlign w:val="center"/>
          </w:tcPr>
          <w:p w14:paraId="4A63F266" w14:textId="77777777" w:rsidR="005C65C7" w:rsidRDefault="00000000">
            <w:pPr>
              <w:pStyle w:val="afffffffffa"/>
              <w:rPr>
                <w:rFonts w:hAnsi="宋体" w:hint="eastAsia"/>
                <w:szCs w:val="18"/>
              </w:rPr>
            </w:pPr>
            <w:r>
              <w:rPr>
                <w:rFonts w:hAnsi="宋体"/>
                <w:szCs w:val="18"/>
              </w:rPr>
              <w:t>14</w:t>
            </w:r>
          </w:p>
        </w:tc>
        <w:tc>
          <w:tcPr>
            <w:tcW w:w="4476" w:type="dxa"/>
            <w:gridSpan w:val="2"/>
            <w:shd w:val="clear" w:color="auto" w:fill="auto"/>
            <w:vAlign w:val="center"/>
          </w:tcPr>
          <w:p w14:paraId="77571296" w14:textId="77777777" w:rsidR="005C65C7" w:rsidRDefault="00000000">
            <w:pPr>
              <w:pStyle w:val="afffffffffa"/>
              <w:rPr>
                <w:rFonts w:hAnsi="宋体" w:hint="eastAsia"/>
                <w:szCs w:val="18"/>
              </w:rPr>
            </w:pPr>
            <w:r>
              <w:rPr>
                <w:rFonts w:hAnsi="宋体"/>
                <w:szCs w:val="18"/>
              </w:rPr>
              <w:t>树木（中心）</w:t>
            </w:r>
          </w:p>
        </w:tc>
        <w:tc>
          <w:tcPr>
            <w:tcW w:w="1867" w:type="dxa"/>
            <w:shd w:val="clear" w:color="auto" w:fill="auto"/>
            <w:vAlign w:val="center"/>
          </w:tcPr>
          <w:p w14:paraId="6270F508" w14:textId="77777777" w:rsidR="005C65C7" w:rsidRDefault="00000000">
            <w:pPr>
              <w:pStyle w:val="afffffffffa"/>
              <w:rPr>
                <w:rFonts w:hAnsi="宋体" w:hint="eastAsia"/>
                <w:szCs w:val="18"/>
              </w:rPr>
            </w:pPr>
            <w:r>
              <w:rPr>
                <w:rFonts w:hAnsi="宋体"/>
                <w:szCs w:val="18"/>
              </w:rPr>
              <w:t>1.5</w:t>
            </w:r>
          </w:p>
        </w:tc>
        <w:tc>
          <w:tcPr>
            <w:tcW w:w="1867" w:type="dxa"/>
            <w:shd w:val="clear" w:color="auto" w:fill="auto"/>
            <w:vAlign w:val="center"/>
          </w:tcPr>
          <w:p w14:paraId="22752D84" w14:textId="77777777" w:rsidR="005C65C7" w:rsidRDefault="00000000">
            <w:pPr>
              <w:pStyle w:val="afffffffffa"/>
              <w:rPr>
                <w:rFonts w:hAnsi="宋体" w:hint="eastAsia"/>
                <w:szCs w:val="18"/>
              </w:rPr>
            </w:pPr>
            <w:r>
              <w:rPr>
                <w:rFonts w:hAnsi="宋体"/>
                <w:szCs w:val="18"/>
              </w:rPr>
              <w:t>0.75</w:t>
            </w:r>
          </w:p>
        </w:tc>
      </w:tr>
      <w:tr w:rsidR="005C65C7" w14:paraId="7A02C328" w14:textId="77777777">
        <w:trPr>
          <w:jc w:val="center"/>
        </w:trPr>
        <w:tc>
          <w:tcPr>
            <w:tcW w:w="9334" w:type="dxa"/>
            <w:gridSpan w:val="5"/>
            <w:tcBorders>
              <w:top w:val="single" w:sz="8" w:space="0" w:color="auto"/>
              <w:bottom w:val="single" w:sz="8" w:space="0" w:color="auto"/>
            </w:tcBorders>
            <w:shd w:val="clear" w:color="auto" w:fill="auto"/>
            <w:vAlign w:val="center"/>
          </w:tcPr>
          <w:p w14:paraId="7002BC7A" w14:textId="77777777" w:rsidR="005C65C7" w:rsidRDefault="00000000">
            <w:pPr>
              <w:pStyle w:val="a5"/>
              <w:numPr>
                <w:ilvl w:val="0"/>
                <w:numId w:val="34"/>
              </w:numPr>
            </w:pPr>
            <w:r>
              <w:rPr>
                <w:rFonts w:hint="eastAsia"/>
              </w:rPr>
              <w:lastRenderedPageBreak/>
              <w:t>特殊情况下的数值指受地形限制，经与有关部门协商，已采取有效防护措施后采用的数值。</w:t>
            </w:r>
          </w:p>
          <w:p w14:paraId="34058E4E" w14:textId="77777777" w:rsidR="005C65C7" w:rsidRDefault="00000000">
            <w:pPr>
              <w:pStyle w:val="a5"/>
            </w:pPr>
            <w:r>
              <w:rPr>
                <w:rFonts w:hint="eastAsia"/>
              </w:rPr>
              <w:t>地下煤气管道与建（构）筑</w:t>
            </w:r>
            <w:proofErr w:type="gramStart"/>
            <w:r>
              <w:rPr>
                <w:rFonts w:hint="eastAsia"/>
              </w:rPr>
              <w:t>物基础</w:t>
            </w:r>
            <w:proofErr w:type="gramEnd"/>
            <w:r>
              <w:rPr>
                <w:rFonts w:hint="eastAsia"/>
              </w:rPr>
              <w:t>或相邻管、沟的最小水平净距系指煤气管道外壁与基础外缘或相邻管道、管沟外壁之间的最小距离。</w:t>
            </w:r>
          </w:p>
          <w:p w14:paraId="54311516" w14:textId="77777777" w:rsidR="005C65C7" w:rsidRDefault="00000000">
            <w:pPr>
              <w:pStyle w:val="a5"/>
            </w:pPr>
            <w:r>
              <w:rPr>
                <w:rFonts w:hint="eastAsia"/>
              </w:rPr>
              <w:t>电力或通信电缆中的直埋电缆设在套管内，其最小水平净距以套管外壁计算。</w:t>
            </w:r>
          </w:p>
        </w:tc>
      </w:tr>
    </w:tbl>
    <w:p w14:paraId="5705D163" w14:textId="77777777" w:rsidR="005C65C7" w:rsidRDefault="00000000">
      <w:pPr>
        <w:pStyle w:val="afffffffff1"/>
      </w:pPr>
      <w:r>
        <w:rPr>
          <w:rFonts w:hint="eastAsia"/>
        </w:rPr>
        <w:t>地下煤气管道与构筑物、铁路、道路和相邻管道交叉的最小垂直净距应符合表6及下列规定：</w:t>
      </w:r>
    </w:p>
    <w:p w14:paraId="153EA68C" w14:textId="77777777" w:rsidR="005C65C7" w:rsidRDefault="00000000">
      <w:pPr>
        <w:pStyle w:val="af2"/>
      </w:pPr>
      <w:r>
        <w:rPr>
          <w:rFonts w:hint="eastAsia"/>
        </w:rPr>
        <w:t>铁路轨底面、车行道路路面结构层底面、隧道及综合管沟下的煤气管道应设在套管内，最小垂直净距应以套管顶面计算；</w:t>
      </w:r>
    </w:p>
    <w:p w14:paraId="1F880BB3" w14:textId="77777777" w:rsidR="005C65C7" w:rsidRDefault="00000000">
      <w:pPr>
        <w:pStyle w:val="af2"/>
      </w:pPr>
      <w:r>
        <w:rPr>
          <w:rFonts w:hint="eastAsia"/>
        </w:rPr>
        <w:t>直埋电缆应设在电缆套管内，最小垂直净距应以套管顶面计算。</w:t>
      </w:r>
    </w:p>
    <w:p w14:paraId="41358667" w14:textId="77777777" w:rsidR="005C65C7" w:rsidRDefault="00000000">
      <w:pPr>
        <w:pStyle w:val="aff2"/>
        <w:spacing w:before="156" w:after="156"/>
      </w:pPr>
      <w:r>
        <w:rPr>
          <w:rFonts w:hint="eastAsia"/>
        </w:rPr>
        <w:t>地下煤气管道与构筑物、铁路、道路和相邻管道交叉的最小垂直净距</w:t>
      </w:r>
    </w:p>
    <w:tbl>
      <w:tblPr>
        <w:tblStyle w:val="affff8"/>
        <w:tblW w:w="0" w:type="auto"/>
        <w:jc w:val="center"/>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1266"/>
        <w:gridCol w:w="3401"/>
        <w:gridCol w:w="2333"/>
        <w:gridCol w:w="2334"/>
      </w:tblGrid>
      <w:tr w:rsidR="005C65C7" w14:paraId="3DE74C71" w14:textId="77777777">
        <w:trPr>
          <w:tblHeader/>
          <w:jc w:val="center"/>
        </w:trPr>
        <w:tc>
          <w:tcPr>
            <w:tcW w:w="1266" w:type="dxa"/>
            <w:tcBorders>
              <w:top w:val="single" w:sz="8" w:space="0" w:color="auto"/>
            </w:tcBorders>
            <w:shd w:val="clear" w:color="auto" w:fill="auto"/>
            <w:vAlign w:val="center"/>
          </w:tcPr>
          <w:p w14:paraId="3D71F5FC" w14:textId="77777777" w:rsidR="005C65C7" w:rsidRDefault="00000000">
            <w:pPr>
              <w:pStyle w:val="afffffffffa"/>
              <w:rPr>
                <w:rFonts w:hAnsi="宋体" w:hint="eastAsia"/>
              </w:rPr>
            </w:pPr>
            <w:r>
              <w:rPr>
                <w:rFonts w:hAnsi="宋体"/>
                <w:szCs w:val="18"/>
              </w:rPr>
              <w:t>序号</w:t>
            </w:r>
          </w:p>
        </w:tc>
        <w:tc>
          <w:tcPr>
            <w:tcW w:w="5734" w:type="dxa"/>
            <w:gridSpan w:val="2"/>
            <w:tcBorders>
              <w:top w:val="single" w:sz="8" w:space="0" w:color="auto"/>
              <w:bottom w:val="single" w:sz="8" w:space="0" w:color="auto"/>
            </w:tcBorders>
            <w:shd w:val="clear" w:color="auto" w:fill="auto"/>
            <w:vAlign w:val="center"/>
          </w:tcPr>
          <w:p w14:paraId="57F692D9" w14:textId="77777777" w:rsidR="005C65C7" w:rsidRDefault="00000000">
            <w:pPr>
              <w:pStyle w:val="afffffffffa"/>
              <w:rPr>
                <w:rFonts w:hAnsi="宋体" w:hint="eastAsia"/>
              </w:rPr>
            </w:pPr>
            <w:r>
              <w:rPr>
                <w:rFonts w:hAnsi="宋体" w:hint="eastAsia"/>
              </w:rPr>
              <w:t>项目名称</w:t>
            </w:r>
          </w:p>
        </w:tc>
        <w:tc>
          <w:tcPr>
            <w:tcW w:w="2334" w:type="dxa"/>
            <w:tcBorders>
              <w:top w:val="single" w:sz="8" w:space="0" w:color="auto"/>
              <w:bottom w:val="single" w:sz="8" w:space="0" w:color="auto"/>
            </w:tcBorders>
            <w:shd w:val="clear" w:color="auto" w:fill="auto"/>
            <w:vAlign w:val="center"/>
          </w:tcPr>
          <w:p w14:paraId="296C618E" w14:textId="77777777" w:rsidR="005C65C7" w:rsidRDefault="00000000">
            <w:pPr>
              <w:pStyle w:val="afffffffffa"/>
              <w:rPr>
                <w:rFonts w:hAnsi="宋体" w:hint="eastAsia"/>
              </w:rPr>
            </w:pPr>
            <w:r>
              <w:rPr>
                <w:rFonts w:hAnsi="宋体" w:hint="eastAsia"/>
              </w:rPr>
              <w:t>最小垂直净距/m</w:t>
            </w:r>
          </w:p>
        </w:tc>
      </w:tr>
      <w:tr w:rsidR="005C65C7" w14:paraId="468F3813" w14:textId="77777777">
        <w:trPr>
          <w:jc w:val="center"/>
        </w:trPr>
        <w:tc>
          <w:tcPr>
            <w:tcW w:w="1266" w:type="dxa"/>
            <w:tcBorders>
              <w:top w:val="single" w:sz="8" w:space="0" w:color="auto"/>
            </w:tcBorders>
            <w:shd w:val="clear" w:color="auto" w:fill="auto"/>
            <w:vAlign w:val="center"/>
          </w:tcPr>
          <w:p w14:paraId="6D6C6C4E" w14:textId="77777777" w:rsidR="005C65C7" w:rsidRDefault="00000000">
            <w:pPr>
              <w:pStyle w:val="afffffffffa"/>
              <w:rPr>
                <w:rFonts w:hAnsi="宋体" w:hint="eastAsia"/>
              </w:rPr>
            </w:pPr>
            <w:r>
              <w:rPr>
                <w:rFonts w:hAnsi="宋体" w:hint="eastAsia"/>
              </w:rPr>
              <w:t>1</w:t>
            </w:r>
          </w:p>
        </w:tc>
        <w:tc>
          <w:tcPr>
            <w:tcW w:w="5734" w:type="dxa"/>
            <w:gridSpan w:val="2"/>
            <w:tcBorders>
              <w:top w:val="single" w:sz="8" w:space="0" w:color="auto"/>
            </w:tcBorders>
            <w:shd w:val="clear" w:color="auto" w:fill="auto"/>
            <w:vAlign w:val="center"/>
          </w:tcPr>
          <w:p w14:paraId="7383E3B2" w14:textId="77777777" w:rsidR="005C65C7" w:rsidRDefault="00000000">
            <w:pPr>
              <w:pStyle w:val="afffffffffa"/>
              <w:rPr>
                <w:rFonts w:hAnsi="宋体" w:hint="eastAsia"/>
              </w:rPr>
            </w:pPr>
            <w:r>
              <w:rPr>
                <w:rFonts w:hAnsi="宋体"/>
                <w:szCs w:val="18"/>
              </w:rPr>
              <w:t>铁路轨底面</w:t>
            </w:r>
          </w:p>
        </w:tc>
        <w:tc>
          <w:tcPr>
            <w:tcW w:w="2334" w:type="dxa"/>
            <w:tcBorders>
              <w:top w:val="single" w:sz="8" w:space="0" w:color="auto"/>
            </w:tcBorders>
            <w:shd w:val="clear" w:color="auto" w:fill="auto"/>
            <w:vAlign w:val="center"/>
          </w:tcPr>
          <w:p w14:paraId="25C30B24" w14:textId="77777777" w:rsidR="005C65C7" w:rsidRDefault="00000000">
            <w:pPr>
              <w:pStyle w:val="afffffffffa"/>
              <w:rPr>
                <w:rFonts w:hAnsi="宋体" w:hint="eastAsia"/>
              </w:rPr>
            </w:pPr>
            <w:r>
              <w:rPr>
                <w:rFonts w:hAnsi="宋体"/>
                <w:szCs w:val="18"/>
              </w:rPr>
              <w:t>1.20</w:t>
            </w:r>
          </w:p>
        </w:tc>
      </w:tr>
      <w:tr w:rsidR="005C65C7" w14:paraId="1310A9A5" w14:textId="77777777">
        <w:trPr>
          <w:jc w:val="center"/>
        </w:trPr>
        <w:tc>
          <w:tcPr>
            <w:tcW w:w="1266" w:type="dxa"/>
            <w:shd w:val="clear" w:color="auto" w:fill="auto"/>
            <w:vAlign w:val="center"/>
          </w:tcPr>
          <w:p w14:paraId="7F66FC20" w14:textId="77777777" w:rsidR="005C65C7" w:rsidRDefault="00000000">
            <w:pPr>
              <w:pStyle w:val="afffffffffa"/>
              <w:rPr>
                <w:rFonts w:hAnsi="宋体" w:hint="eastAsia"/>
              </w:rPr>
            </w:pPr>
            <w:r>
              <w:rPr>
                <w:rFonts w:hAnsi="宋体" w:hint="eastAsia"/>
              </w:rPr>
              <w:t>2</w:t>
            </w:r>
          </w:p>
        </w:tc>
        <w:tc>
          <w:tcPr>
            <w:tcW w:w="5734" w:type="dxa"/>
            <w:gridSpan w:val="2"/>
            <w:shd w:val="clear" w:color="auto" w:fill="auto"/>
            <w:vAlign w:val="center"/>
          </w:tcPr>
          <w:p w14:paraId="2CE365EA" w14:textId="77777777" w:rsidR="005C65C7" w:rsidRDefault="00000000">
            <w:pPr>
              <w:pStyle w:val="afffffffffa"/>
              <w:rPr>
                <w:rFonts w:hAnsi="宋体" w:hint="eastAsia"/>
              </w:rPr>
            </w:pPr>
            <w:r>
              <w:rPr>
                <w:rFonts w:hAnsi="宋体"/>
                <w:szCs w:val="18"/>
              </w:rPr>
              <w:t>车行道路路面结构层底面</w:t>
            </w:r>
          </w:p>
        </w:tc>
        <w:tc>
          <w:tcPr>
            <w:tcW w:w="2334" w:type="dxa"/>
            <w:shd w:val="clear" w:color="auto" w:fill="auto"/>
            <w:vAlign w:val="center"/>
          </w:tcPr>
          <w:p w14:paraId="2AC99973" w14:textId="77777777" w:rsidR="005C65C7" w:rsidRDefault="00000000">
            <w:pPr>
              <w:pStyle w:val="afffffffffa"/>
              <w:rPr>
                <w:rFonts w:hAnsi="宋体" w:hint="eastAsia"/>
              </w:rPr>
            </w:pPr>
            <w:r>
              <w:rPr>
                <w:rFonts w:hAnsi="宋体"/>
                <w:szCs w:val="18"/>
              </w:rPr>
              <w:t>0.70</w:t>
            </w:r>
          </w:p>
        </w:tc>
      </w:tr>
      <w:tr w:rsidR="005C65C7" w14:paraId="022A475C" w14:textId="77777777">
        <w:trPr>
          <w:jc w:val="center"/>
        </w:trPr>
        <w:tc>
          <w:tcPr>
            <w:tcW w:w="1266" w:type="dxa"/>
            <w:shd w:val="clear" w:color="auto" w:fill="auto"/>
            <w:vAlign w:val="center"/>
          </w:tcPr>
          <w:p w14:paraId="0148E2C1" w14:textId="77777777" w:rsidR="005C65C7" w:rsidRDefault="00000000">
            <w:pPr>
              <w:pStyle w:val="afffffffffa"/>
              <w:rPr>
                <w:rFonts w:hAnsi="宋体" w:hint="eastAsia"/>
              </w:rPr>
            </w:pPr>
            <w:r>
              <w:rPr>
                <w:rFonts w:hAnsi="宋体" w:hint="eastAsia"/>
              </w:rPr>
              <w:t>3</w:t>
            </w:r>
          </w:p>
        </w:tc>
        <w:tc>
          <w:tcPr>
            <w:tcW w:w="5734" w:type="dxa"/>
            <w:gridSpan w:val="2"/>
            <w:shd w:val="clear" w:color="auto" w:fill="auto"/>
            <w:vAlign w:val="center"/>
          </w:tcPr>
          <w:p w14:paraId="642FC859" w14:textId="77777777" w:rsidR="005C65C7" w:rsidRDefault="00000000">
            <w:pPr>
              <w:pStyle w:val="afffffffffa"/>
              <w:rPr>
                <w:rFonts w:hAnsi="宋体" w:hint="eastAsia"/>
              </w:rPr>
            </w:pPr>
            <w:r>
              <w:rPr>
                <w:rFonts w:hAnsi="宋体"/>
                <w:szCs w:val="18"/>
              </w:rPr>
              <w:t>人行道路路面结构层底面</w:t>
            </w:r>
          </w:p>
        </w:tc>
        <w:tc>
          <w:tcPr>
            <w:tcW w:w="2334" w:type="dxa"/>
            <w:shd w:val="clear" w:color="auto" w:fill="auto"/>
            <w:vAlign w:val="center"/>
          </w:tcPr>
          <w:p w14:paraId="1825EE0E" w14:textId="77777777" w:rsidR="005C65C7" w:rsidRDefault="00000000">
            <w:pPr>
              <w:pStyle w:val="afffffffffa"/>
              <w:rPr>
                <w:rFonts w:hAnsi="宋体" w:hint="eastAsia"/>
              </w:rPr>
            </w:pPr>
            <w:r>
              <w:rPr>
                <w:rFonts w:hAnsi="宋体"/>
                <w:szCs w:val="18"/>
              </w:rPr>
              <w:t>0.60</w:t>
            </w:r>
          </w:p>
        </w:tc>
      </w:tr>
      <w:tr w:rsidR="005C65C7" w14:paraId="2B44E62D" w14:textId="77777777">
        <w:trPr>
          <w:jc w:val="center"/>
        </w:trPr>
        <w:tc>
          <w:tcPr>
            <w:tcW w:w="1266" w:type="dxa"/>
            <w:shd w:val="clear" w:color="auto" w:fill="auto"/>
            <w:vAlign w:val="center"/>
          </w:tcPr>
          <w:p w14:paraId="2B0057B6" w14:textId="77777777" w:rsidR="005C65C7" w:rsidRDefault="00000000">
            <w:pPr>
              <w:pStyle w:val="afffffffffa"/>
              <w:rPr>
                <w:rFonts w:hAnsi="宋体" w:hint="eastAsia"/>
              </w:rPr>
            </w:pPr>
            <w:r>
              <w:rPr>
                <w:rFonts w:hAnsi="宋体" w:hint="eastAsia"/>
              </w:rPr>
              <w:t>4</w:t>
            </w:r>
          </w:p>
        </w:tc>
        <w:tc>
          <w:tcPr>
            <w:tcW w:w="5734" w:type="dxa"/>
            <w:gridSpan w:val="2"/>
            <w:shd w:val="clear" w:color="auto" w:fill="auto"/>
            <w:vAlign w:val="center"/>
          </w:tcPr>
          <w:p w14:paraId="473198F1" w14:textId="77777777" w:rsidR="005C65C7" w:rsidRDefault="00000000">
            <w:pPr>
              <w:pStyle w:val="afffffffffa"/>
              <w:rPr>
                <w:rFonts w:hAnsi="宋体" w:hint="eastAsia"/>
              </w:rPr>
            </w:pPr>
            <w:r>
              <w:rPr>
                <w:rFonts w:hAnsi="宋体"/>
                <w:szCs w:val="18"/>
              </w:rPr>
              <w:t>非车行与人行区地坪（机动车无法到达的地点）</w:t>
            </w:r>
          </w:p>
        </w:tc>
        <w:tc>
          <w:tcPr>
            <w:tcW w:w="2334" w:type="dxa"/>
            <w:shd w:val="clear" w:color="auto" w:fill="auto"/>
            <w:vAlign w:val="center"/>
          </w:tcPr>
          <w:p w14:paraId="54C52C64" w14:textId="77777777" w:rsidR="005C65C7" w:rsidRDefault="00000000">
            <w:pPr>
              <w:pStyle w:val="afffffffffa"/>
              <w:rPr>
                <w:rFonts w:hAnsi="宋体" w:hint="eastAsia"/>
              </w:rPr>
            </w:pPr>
            <w:r>
              <w:rPr>
                <w:rFonts w:hAnsi="宋体"/>
                <w:szCs w:val="18"/>
              </w:rPr>
              <w:t>0.30</w:t>
            </w:r>
          </w:p>
        </w:tc>
      </w:tr>
      <w:tr w:rsidR="005C65C7" w14:paraId="70B3D053" w14:textId="77777777">
        <w:trPr>
          <w:jc w:val="center"/>
        </w:trPr>
        <w:tc>
          <w:tcPr>
            <w:tcW w:w="1266" w:type="dxa"/>
            <w:shd w:val="clear" w:color="auto" w:fill="auto"/>
            <w:vAlign w:val="center"/>
          </w:tcPr>
          <w:p w14:paraId="0D3F0AC4" w14:textId="77777777" w:rsidR="005C65C7" w:rsidRDefault="00000000">
            <w:pPr>
              <w:pStyle w:val="afffffffffa"/>
              <w:rPr>
                <w:rFonts w:hAnsi="宋体" w:hint="eastAsia"/>
              </w:rPr>
            </w:pPr>
            <w:r>
              <w:rPr>
                <w:rFonts w:hAnsi="宋体" w:hint="eastAsia"/>
              </w:rPr>
              <w:t>5</w:t>
            </w:r>
          </w:p>
        </w:tc>
        <w:tc>
          <w:tcPr>
            <w:tcW w:w="5734" w:type="dxa"/>
            <w:gridSpan w:val="2"/>
            <w:shd w:val="clear" w:color="auto" w:fill="auto"/>
            <w:vAlign w:val="center"/>
          </w:tcPr>
          <w:p w14:paraId="468CC071" w14:textId="77777777" w:rsidR="005C65C7" w:rsidRDefault="00000000">
            <w:pPr>
              <w:pStyle w:val="afffffffffa"/>
              <w:rPr>
                <w:rFonts w:hAnsi="宋体" w:hint="eastAsia"/>
              </w:rPr>
            </w:pPr>
            <w:r>
              <w:rPr>
                <w:rFonts w:hAnsi="宋体"/>
                <w:szCs w:val="18"/>
              </w:rPr>
              <w:t>隧道及综合管沟</w:t>
            </w:r>
          </w:p>
        </w:tc>
        <w:tc>
          <w:tcPr>
            <w:tcW w:w="2334" w:type="dxa"/>
            <w:shd w:val="clear" w:color="auto" w:fill="auto"/>
            <w:vAlign w:val="center"/>
          </w:tcPr>
          <w:p w14:paraId="20BF9495" w14:textId="77777777" w:rsidR="005C65C7" w:rsidRDefault="00000000">
            <w:pPr>
              <w:pStyle w:val="afffffffffa"/>
              <w:rPr>
                <w:rFonts w:hAnsi="宋体" w:hint="eastAsia"/>
              </w:rPr>
            </w:pPr>
            <w:r>
              <w:rPr>
                <w:rFonts w:hAnsi="宋体"/>
                <w:szCs w:val="18"/>
              </w:rPr>
              <w:t>0.30</w:t>
            </w:r>
          </w:p>
        </w:tc>
      </w:tr>
      <w:tr w:rsidR="005C65C7" w14:paraId="52C44F61" w14:textId="77777777">
        <w:trPr>
          <w:jc w:val="center"/>
        </w:trPr>
        <w:tc>
          <w:tcPr>
            <w:tcW w:w="1266" w:type="dxa"/>
            <w:shd w:val="clear" w:color="auto" w:fill="auto"/>
            <w:vAlign w:val="center"/>
          </w:tcPr>
          <w:p w14:paraId="3D4BE2D5" w14:textId="77777777" w:rsidR="005C65C7" w:rsidRDefault="00000000">
            <w:pPr>
              <w:pStyle w:val="afffffffffa"/>
              <w:rPr>
                <w:rFonts w:hAnsi="宋体" w:hint="eastAsia"/>
              </w:rPr>
            </w:pPr>
            <w:r>
              <w:rPr>
                <w:rFonts w:hAnsi="宋体" w:hint="eastAsia"/>
              </w:rPr>
              <w:t>6</w:t>
            </w:r>
          </w:p>
        </w:tc>
        <w:tc>
          <w:tcPr>
            <w:tcW w:w="5734" w:type="dxa"/>
            <w:gridSpan w:val="2"/>
            <w:shd w:val="clear" w:color="auto" w:fill="auto"/>
            <w:vAlign w:val="center"/>
          </w:tcPr>
          <w:p w14:paraId="2349E7C3" w14:textId="77777777" w:rsidR="005C65C7" w:rsidRDefault="00000000">
            <w:pPr>
              <w:pStyle w:val="afffffffffa"/>
              <w:rPr>
                <w:rFonts w:hAnsi="宋体" w:hint="eastAsia"/>
              </w:rPr>
            </w:pPr>
            <w:r>
              <w:rPr>
                <w:rFonts w:hAnsi="宋体"/>
                <w:szCs w:val="18"/>
              </w:rPr>
              <w:t>给水、排水、热力及其他燃气管道</w:t>
            </w:r>
          </w:p>
        </w:tc>
        <w:tc>
          <w:tcPr>
            <w:tcW w:w="2334" w:type="dxa"/>
            <w:shd w:val="clear" w:color="auto" w:fill="auto"/>
            <w:vAlign w:val="center"/>
          </w:tcPr>
          <w:p w14:paraId="654CEA45" w14:textId="77777777" w:rsidR="005C65C7" w:rsidRDefault="00000000">
            <w:pPr>
              <w:pStyle w:val="afffffffffa"/>
              <w:rPr>
                <w:rFonts w:hAnsi="宋体" w:hint="eastAsia"/>
              </w:rPr>
            </w:pPr>
            <w:r>
              <w:rPr>
                <w:rFonts w:hAnsi="宋体"/>
                <w:szCs w:val="18"/>
              </w:rPr>
              <w:t>0.15</w:t>
            </w:r>
          </w:p>
        </w:tc>
      </w:tr>
      <w:tr w:rsidR="005C65C7" w14:paraId="0BDCC650" w14:textId="77777777">
        <w:trPr>
          <w:jc w:val="center"/>
        </w:trPr>
        <w:tc>
          <w:tcPr>
            <w:tcW w:w="1266" w:type="dxa"/>
            <w:vMerge w:val="restart"/>
            <w:shd w:val="clear" w:color="auto" w:fill="auto"/>
            <w:vAlign w:val="center"/>
          </w:tcPr>
          <w:p w14:paraId="50260ECF" w14:textId="77777777" w:rsidR="005C65C7" w:rsidRDefault="00000000">
            <w:pPr>
              <w:pStyle w:val="afffffffffa"/>
              <w:rPr>
                <w:rFonts w:hAnsi="宋体" w:hint="eastAsia"/>
              </w:rPr>
            </w:pPr>
            <w:r>
              <w:rPr>
                <w:rFonts w:hAnsi="宋体" w:hint="eastAsia"/>
              </w:rPr>
              <w:t>7</w:t>
            </w:r>
          </w:p>
        </w:tc>
        <w:tc>
          <w:tcPr>
            <w:tcW w:w="3401" w:type="dxa"/>
            <w:vMerge w:val="restart"/>
            <w:shd w:val="clear" w:color="auto" w:fill="auto"/>
            <w:vAlign w:val="center"/>
          </w:tcPr>
          <w:p w14:paraId="5F12FB7B" w14:textId="77777777" w:rsidR="005C65C7" w:rsidRDefault="00000000">
            <w:pPr>
              <w:pStyle w:val="afffffffffa"/>
              <w:rPr>
                <w:rFonts w:hAnsi="宋体" w:hint="eastAsia"/>
                <w:szCs w:val="18"/>
              </w:rPr>
            </w:pPr>
            <w:r>
              <w:rPr>
                <w:rFonts w:hAnsi="宋体"/>
                <w:szCs w:val="18"/>
              </w:rPr>
              <w:t>电力或通信电缆</w:t>
            </w:r>
          </w:p>
        </w:tc>
        <w:tc>
          <w:tcPr>
            <w:tcW w:w="2333" w:type="dxa"/>
            <w:shd w:val="clear" w:color="auto" w:fill="auto"/>
            <w:vAlign w:val="center"/>
          </w:tcPr>
          <w:p w14:paraId="7646872E" w14:textId="77777777" w:rsidR="005C65C7" w:rsidRDefault="00000000">
            <w:pPr>
              <w:pStyle w:val="afffffffffa"/>
              <w:rPr>
                <w:rFonts w:hAnsi="宋体" w:hint="eastAsia"/>
              </w:rPr>
            </w:pPr>
            <w:r>
              <w:rPr>
                <w:rFonts w:hAnsi="宋体"/>
                <w:szCs w:val="18"/>
              </w:rPr>
              <w:t>直埋</w:t>
            </w:r>
          </w:p>
        </w:tc>
        <w:tc>
          <w:tcPr>
            <w:tcW w:w="2334" w:type="dxa"/>
            <w:shd w:val="clear" w:color="auto" w:fill="auto"/>
            <w:vAlign w:val="center"/>
          </w:tcPr>
          <w:p w14:paraId="0ABCE653" w14:textId="77777777" w:rsidR="005C65C7" w:rsidRDefault="00000000">
            <w:pPr>
              <w:pStyle w:val="afffffffffa"/>
              <w:rPr>
                <w:rFonts w:hAnsi="宋体" w:hint="eastAsia"/>
              </w:rPr>
            </w:pPr>
            <w:r>
              <w:rPr>
                <w:rFonts w:hAnsi="宋体"/>
                <w:szCs w:val="18"/>
              </w:rPr>
              <w:t>0.15</w:t>
            </w:r>
          </w:p>
        </w:tc>
      </w:tr>
      <w:tr w:rsidR="005C65C7" w14:paraId="15CCC550" w14:textId="77777777">
        <w:trPr>
          <w:jc w:val="center"/>
        </w:trPr>
        <w:tc>
          <w:tcPr>
            <w:tcW w:w="1266" w:type="dxa"/>
            <w:vMerge/>
            <w:tcBorders>
              <w:bottom w:val="single" w:sz="8" w:space="0" w:color="auto"/>
            </w:tcBorders>
            <w:shd w:val="clear" w:color="auto" w:fill="auto"/>
            <w:vAlign w:val="center"/>
          </w:tcPr>
          <w:p w14:paraId="2FB09B78" w14:textId="77777777" w:rsidR="005C65C7" w:rsidRDefault="005C65C7">
            <w:pPr>
              <w:pStyle w:val="afffffffffa"/>
              <w:rPr>
                <w:rFonts w:hAnsi="宋体" w:hint="eastAsia"/>
              </w:rPr>
            </w:pPr>
          </w:p>
        </w:tc>
        <w:tc>
          <w:tcPr>
            <w:tcW w:w="3401" w:type="dxa"/>
            <w:vMerge/>
            <w:tcBorders>
              <w:bottom w:val="single" w:sz="8" w:space="0" w:color="auto"/>
            </w:tcBorders>
            <w:shd w:val="clear" w:color="auto" w:fill="auto"/>
            <w:vAlign w:val="center"/>
          </w:tcPr>
          <w:p w14:paraId="25490B1C" w14:textId="77777777" w:rsidR="005C65C7" w:rsidRDefault="005C65C7">
            <w:pPr>
              <w:pStyle w:val="afffffffffa"/>
              <w:rPr>
                <w:rFonts w:hAnsi="宋体" w:hint="eastAsia"/>
              </w:rPr>
            </w:pPr>
          </w:p>
        </w:tc>
        <w:tc>
          <w:tcPr>
            <w:tcW w:w="2333" w:type="dxa"/>
            <w:tcBorders>
              <w:bottom w:val="single" w:sz="8" w:space="0" w:color="auto"/>
            </w:tcBorders>
            <w:shd w:val="clear" w:color="auto" w:fill="auto"/>
            <w:vAlign w:val="center"/>
          </w:tcPr>
          <w:p w14:paraId="7E3BF3B4" w14:textId="77777777" w:rsidR="005C65C7" w:rsidRDefault="00000000">
            <w:pPr>
              <w:pStyle w:val="afffffffffa"/>
              <w:rPr>
                <w:rFonts w:hAnsi="宋体" w:hint="eastAsia"/>
              </w:rPr>
            </w:pPr>
            <w:r>
              <w:rPr>
                <w:rFonts w:hAnsi="宋体"/>
                <w:szCs w:val="18"/>
              </w:rPr>
              <w:t>电缆沟</w:t>
            </w:r>
          </w:p>
        </w:tc>
        <w:tc>
          <w:tcPr>
            <w:tcW w:w="2334" w:type="dxa"/>
            <w:tcBorders>
              <w:bottom w:val="single" w:sz="8" w:space="0" w:color="auto"/>
            </w:tcBorders>
            <w:shd w:val="clear" w:color="auto" w:fill="auto"/>
            <w:vAlign w:val="center"/>
          </w:tcPr>
          <w:p w14:paraId="5D014BFB" w14:textId="77777777" w:rsidR="005C65C7" w:rsidRDefault="00000000">
            <w:pPr>
              <w:pStyle w:val="afffffffffa"/>
              <w:rPr>
                <w:rFonts w:hAnsi="宋体" w:hint="eastAsia"/>
              </w:rPr>
            </w:pPr>
            <w:r>
              <w:rPr>
                <w:rFonts w:hAnsi="宋体"/>
                <w:szCs w:val="18"/>
              </w:rPr>
              <w:t>0.50</w:t>
            </w:r>
          </w:p>
        </w:tc>
      </w:tr>
      <w:tr w:rsidR="005C65C7" w14:paraId="62884747" w14:textId="77777777">
        <w:trPr>
          <w:jc w:val="center"/>
        </w:trPr>
        <w:tc>
          <w:tcPr>
            <w:tcW w:w="9334" w:type="dxa"/>
            <w:gridSpan w:val="4"/>
            <w:tcBorders>
              <w:top w:val="single" w:sz="8" w:space="0" w:color="auto"/>
              <w:bottom w:val="single" w:sz="8" w:space="0" w:color="auto"/>
            </w:tcBorders>
            <w:shd w:val="clear" w:color="auto" w:fill="auto"/>
            <w:vAlign w:val="center"/>
          </w:tcPr>
          <w:p w14:paraId="6BBA3B77" w14:textId="77777777" w:rsidR="005C65C7" w:rsidRDefault="00000000">
            <w:pPr>
              <w:pStyle w:val="afff2"/>
            </w:pPr>
            <w:r>
              <w:rPr>
                <w:rFonts w:hAnsi="宋体" w:hint="eastAsia"/>
              </w:rPr>
              <w:t>最小垂直净距以</w:t>
            </w:r>
            <w:r>
              <w:rPr>
                <w:rFonts w:hint="eastAsia"/>
              </w:rPr>
              <w:t>地下煤气管道顶面计算；有套管时，以套管顶面计。</w:t>
            </w:r>
          </w:p>
        </w:tc>
      </w:tr>
    </w:tbl>
    <w:p w14:paraId="21236329" w14:textId="77777777" w:rsidR="005C65C7" w:rsidRDefault="00000000">
      <w:pPr>
        <w:pStyle w:val="afffffffff1"/>
      </w:pPr>
      <w:r>
        <w:rPr>
          <w:rFonts w:hint="eastAsia"/>
        </w:rPr>
        <w:t>地下湿煤气管道应埋设在土壤冰冻线以下，并应设排水装置。</w:t>
      </w:r>
    </w:p>
    <w:p w14:paraId="659FD2BD" w14:textId="77777777" w:rsidR="005C65C7" w:rsidRDefault="00000000">
      <w:pPr>
        <w:pStyle w:val="afffffffff1"/>
      </w:pPr>
      <w:r>
        <w:rPr>
          <w:rFonts w:hint="eastAsia"/>
        </w:rPr>
        <w:t>地下煤气管道不应平行敷设在铁路下面，不应平行敷设在主要道路下面。</w:t>
      </w:r>
    </w:p>
    <w:p w14:paraId="3F649B5D" w14:textId="77777777" w:rsidR="005C65C7" w:rsidRDefault="00000000">
      <w:pPr>
        <w:pStyle w:val="affd"/>
        <w:spacing w:before="156" w:after="156"/>
      </w:pPr>
      <w:bookmarkStart w:id="104" w:name="_Toc185857963"/>
      <w:r>
        <w:rPr>
          <w:rFonts w:hint="eastAsia"/>
        </w:rPr>
        <w:t>煤气管道的</w:t>
      </w:r>
      <w:proofErr w:type="gramStart"/>
      <w:r>
        <w:rPr>
          <w:rFonts w:hint="eastAsia"/>
        </w:rPr>
        <w:t>表面处理与涂装</w:t>
      </w:r>
      <w:bookmarkEnd w:id="104"/>
      <w:proofErr w:type="gramEnd"/>
    </w:p>
    <w:p w14:paraId="11A91E8C" w14:textId="77777777" w:rsidR="005C65C7" w:rsidRDefault="00000000">
      <w:pPr>
        <w:pStyle w:val="afffffffff2"/>
      </w:pPr>
      <w:r>
        <w:rPr>
          <w:rFonts w:hint="eastAsia"/>
        </w:rPr>
        <w:t>架空管道、钢管制造完毕后，内壁（设计有要求者）和外表面应涂刷防锈涂料。管道安装完毕试验合格后，全部管道外表面应再涂刷防锈涂料。</w:t>
      </w:r>
    </w:p>
    <w:p w14:paraId="20059995" w14:textId="77777777" w:rsidR="005C65C7" w:rsidRDefault="00000000">
      <w:pPr>
        <w:pStyle w:val="afffffffff2"/>
      </w:pPr>
      <w:r>
        <w:rPr>
          <w:rFonts w:hint="eastAsia"/>
        </w:rPr>
        <w:t>架空煤气管道的应根据煤气介质的特点、周围大气环境等情况做好管道日常防腐防锈工作。</w:t>
      </w:r>
    </w:p>
    <w:p w14:paraId="11E1AFDD" w14:textId="77777777" w:rsidR="005C65C7" w:rsidRDefault="00000000">
      <w:pPr>
        <w:pStyle w:val="afffffffff2"/>
      </w:pPr>
      <w:r>
        <w:rPr>
          <w:rFonts w:hint="eastAsia"/>
        </w:rPr>
        <w:t>地下煤气管道，应根据土壤的腐蚀性等级决定防腐等级，在表面防腐蚀的同时，应根据不同的土壤，采用相应的阴极保护措施。铸铁管道外表面应</w:t>
      </w:r>
      <w:proofErr w:type="gramStart"/>
      <w:r>
        <w:rPr>
          <w:rFonts w:hint="eastAsia"/>
        </w:rPr>
        <w:t>至少浸涂沥青</w:t>
      </w:r>
      <w:proofErr w:type="gramEnd"/>
      <w:r>
        <w:rPr>
          <w:rFonts w:hint="eastAsia"/>
        </w:rPr>
        <w:t>。</w:t>
      </w:r>
    </w:p>
    <w:p w14:paraId="1A2476BF" w14:textId="77777777" w:rsidR="005C65C7" w:rsidRDefault="00000000">
      <w:pPr>
        <w:pStyle w:val="afffffffff2"/>
      </w:pPr>
      <w:r>
        <w:rPr>
          <w:rFonts w:hint="eastAsia"/>
        </w:rPr>
        <w:t>应按4.11的规定定期测定煤气管道管壁厚度，并建立管道防腐档案。</w:t>
      </w:r>
    </w:p>
    <w:p w14:paraId="03EC3F7A" w14:textId="77777777" w:rsidR="005C65C7" w:rsidRDefault="00000000">
      <w:pPr>
        <w:pStyle w:val="affd"/>
        <w:spacing w:before="156" w:after="156"/>
      </w:pPr>
      <w:bookmarkStart w:id="105" w:name="_Toc185857964"/>
      <w:r>
        <w:rPr>
          <w:rFonts w:hint="eastAsia"/>
        </w:rPr>
        <w:t>煤气管道的检测</w:t>
      </w:r>
      <w:bookmarkEnd w:id="105"/>
    </w:p>
    <w:p w14:paraId="194BE6BE" w14:textId="77777777" w:rsidR="005C65C7" w:rsidRDefault="00000000">
      <w:pPr>
        <w:pStyle w:val="afffffffff2"/>
      </w:pPr>
      <w:r>
        <w:rPr>
          <w:rFonts w:hint="eastAsia"/>
        </w:rPr>
        <w:t>煤气管道在试压前，应进行无损检测并合格。检测方法应优先选择射线检测。</w:t>
      </w:r>
    </w:p>
    <w:p w14:paraId="0FDFBC13" w14:textId="77777777" w:rsidR="005C65C7" w:rsidRDefault="00000000">
      <w:pPr>
        <w:pStyle w:val="afffffffff2"/>
      </w:pPr>
      <w:r>
        <w:rPr>
          <w:rFonts w:hint="eastAsia"/>
        </w:rPr>
        <w:t>设计压力小于0.1 MPa的煤气管道焊缝应按设计文件和GB 50316、GB 50184的规定进行检测。</w:t>
      </w:r>
    </w:p>
    <w:p w14:paraId="153EEF75" w14:textId="77777777" w:rsidR="005C65C7" w:rsidRDefault="00000000">
      <w:pPr>
        <w:pStyle w:val="affd"/>
        <w:spacing w:before="156" w:after="156"/>
      </w:pPr>
      <w:bookmarkStart w:id="106" w:name="_Toc185857965"/>
      <w:r>
        <w:rPr>
          <w:rFonts w:hint="eastAsia"/>
        </w:rPr>
        <w:t>煤气管道的试验</w:t>
      </w:r>
      <w:bookmarkEnd w:id="106"/>
    </w:p>
    <w:p w14:paraId="2A752B14" w14:textId="77777777" w:rsidR="005C65C7" w:rsidRDefault="00000000">
      <w:pPr>
        <w:pStyle w:val="afffffffff2"/>
      </w:pPr>
      <w:r>
        <w:rPr>
          <w:rFonts w:hint="eastAsia"/>
        </w:rPr>
        <w:t>计算压力大于或等于1×10</w:t>
      </w:r>
      <w:r>
        <w:rPr>
          <w:rFonts w:hint="eastAsia"/>
          <w:vertAlign w:val="superscript"/>
        </w:rPr>
        <w:t xml:space="preserve">5 </w:t>
      </w:r>
      <w:r>
        <w:rPr>
          <w:rFonts w:hint="eastAsia"/>
        </w:rPr>
        <w:t>Pa（1020</w:t>
      </w:r>
      <w:r>
        <w:rPr>
          <w:rFonts w:hint="eastAsia"/>
          <w:vertAlign w:val="superscript"/>
        </w:rPr>
        <w:t xml:space="preserve"> </w:t>
      </w:r>
      <w:r>
        <w:rPr>
          <w:rFonts w:hint="eastAsia"/>
        </w:rPr>
        <w:t>mmH</w:t>
      </w:r>
      <w:r>
        <w:rPr>
          <w:rFonts w:hint="eastAsia"/>
          <w:vertAlign w:val="subscript"/>
        </w:rPr>
        <w:t>2</w:t>
      </w:r>
      <w:r>
        <w:rPr>
          <w:rFonts w:hint="eastAsia"/>
        </w:rPr>
        <w:t>O）的煤气管道应先进行压力试验，合格后再进行泄漏性试验，计算压力小于1×10</w:t>
      </w:r>
      <w:r>
        <w:rPr>
          <w:rFonts w:hint="eastAsia"/>
          <w:vertAlign w:val="superscript"/>
        </w:rPr>
        <w:t>5</w:t>
      </w:r>
      <w:r>
        <w:rPr>
          <w:rFonts w:hint="eastAsia"/>
        </w:rPr>
        <w:t xml:space="preserve"> Pa（1020 mmH</w:t>
      </w:r>
      <w:r>
        <w:rPr>
          <w:rFonts w:hint="eastAsia"/>
          <w:vertAlign w:val="subscript"/>
        </w:rPr>
        <w:t>2</w:t>
      </w:r>
      <w:r>
        <w:rPr>
          <w:rFonts w:hint="eastAsia"/>
        </w:rPr>
        <w:t>O），应进行泄漏性试验。</w:t>
      </w:r>
    </w:p>
    <w:p w14:paraId="6C02745B" w14:textId="77777777" w:rsidR="005C65C7" w:rsidRDefault="00000000">
      <w:pPr>
        <w:pStyle w:val="afffffffff2"/>
      </w:pPr>
      <w:r>
        <w:rPr>
          <w:rFonts w:hint="eastAsia"/>
        </w:rPr>
        <w:t>煤气管道的计算压力，应符合下列规定：</w:t>
      </w:r>
    </w:p>
    <w:p w14:paraId="3536BBF3" w14:textId="77777777" w:rsidR="005C65C7" w:rsidRDefault="00000000">
      <w:pPr>
        <w:pStyle w:val="af2"/>
      </w:pPr>
      <w:r>
        <w:rPr>
          <w:rFonts w:hint="eastAsia"/>
        </w:rPr>
        <w:lastRenderedPageBreak/>
        <w:t>常压煤气发生</w:t>
      </w:r>
      <w:proofErr w:type="gramStart"/>
      <w:r>
        <w:rPr>
          <w:rFonts w:hint="eastAsia"/>
        </w:rPr>
        <w:t>炉出口</w:t>
      </w:r>
      <w:proofErr w:type="gramEnd"/>
      <w:r>
        <w:rPr>
          <w:rFonts w:hint="eastAsia"/>
        </w:rPr>
        <w:t>至煤气加压机前的管道和热煤气发生炉输送管道，计算压力为发生</w:t>
      </w:r>
      <w:proofErr w:type="gramStart"/>
      <w:r>
        <w:rPr>
          <w:rFonts w:hint="eastAsia"/>
        </w:rPr>
        <w:t>炉出口</w:t>
      </w:r>
      <w:proofErr w:type="gramEnd"/>
      <w:r>
        <w:rPr>
          <w:rFonts w:hint="eastAsia"/>
        </w:rPr>
        <w:t>自动放散装置的设定压力，也等于最大工作压力；</w:t>
      </w:r>
    </w:p>
    <w:p w14:paraId="0FD51A8B" w14:textId="77777777" w:rsidR="005C65C7" w:rsidRDefault="00000000">
      <w:pPr>
        <w:pStyle w:val="af2"/>
      </w:pPr>
      <w:r>
        <w:rPr>
          <w:rFonts w:hint="eastAsia"/>
        </w:rPr>
        <w:t>水煤气发生</w:t>
      </w:r>
      <w:proofErr w:type="gramStart"/>
      <w:r>
        <w:rPr>
          <w:rFonts w:hint="eastAsia"/>
        </w:rPr>
        <w:t>炉进口</w:t>
      </w:r>
      <w:proofErr w:type="gramEnd"/>
      <w:r>
        <w:rPr>
          <w:rFonts w:hint="eastAsia"/>
        </w:rPr>
        <w:t>管道计算压力等于气化剂进入炉底内的最大工作压力，水煤气出口管道计算压力等于炉顶的最大工作压力；</w:t>
      </w:r>
    </w:p>
    <w:p w14:paraId="7D6801FC" w14:textId="77777777" w:rsidR="005C65C7" w:rsidRDefault="00000000">
      <w:pPr>
        <w:pStyle w:val="af2"/>
      </w:pPr>
      <w:r>
        <w:rPr>
          <w:rFonts w:hint="eastAsia"/>
        </w:rPr>
        <w:t>常压高炉</w:t>
      </w:r>
      <w:proofErr w:type="gramStart"/>
      <w:r>
        <w:rPr>
          <w:rFonts w:hint="eastAsia"/>
        </w:rPr>
        <w:t>至半净煤气</w:t>
      </w:r>
      <w:proofErr w:type="gramEnd"/>
      <w:r>
        <w:rPr>
          <w:rFonts w:hint="eastAsia"/>
        </w:rPr>
        <w:t>总管的管道，计算压力等于高炉炉顶的最大工作压力，净煤气总管及以后的管道，计算压力等于剩余煤气自动放散装置的最大设定压力，净高炉煤气管道系统没有自动煤气放散装置时，计算压力等于高炉炉顶的正常压力；</w:t>
      </w:r>
    </w:p>
    <w:p w14:paraId="1A21294B" w14:textId="77777777" w:rsidR="005C65C7" w:rsidRDefault="00000000">
      <w:pPr>
        <w:pStyle w:val="af2"/>
      </w:pPr>
      <w:r>
        <w:rPr>
          <w:rFonts w:hint="eastAsia"/>
        </w:rPr>
        <w:t>高压高炉至减压阀组前的管道，设计压力等于高炉炉顶的最大工作压力，减压阀组后的煤气管道，设计压力等于煤气自动放散装置的最大设定压力；</w:t>
      </w:r>
    </w:p>
    <w:p w14:paraId="0539E8C2" w14:textId="77777777" w:rsidR="005C65C7" w:rsidRDefault="00000000">
      <w:pPr>
        <w:pStyle w:val="af2"/>
      </w:pPr>
      <w:r>
        <w:rPr>
          <w:rFonts w:hint="eastAsia"/>
        </w:rPr>
        <w:t>焦炉煤气或直立连续式炭化炉煤气抽气管的煤气计算压力等于煤气抽气机所产生的最大负压力的绝对值，净煤气管道计算压力等于煤气自动放散装置的最大设定压力，净煤气管道系统没有自动放散装置时，计算压力等于抽气机的最大工作压力；</w:t>
      </w:r>
    </w:p>
    <w:p w14:paraId="19A30B08" w14:textId="77777777" w:rsidR="005C65C7" w:rsidRDefault="00000000">
      <w:pPr>
        <w:pStyle w:val="af2"/>
      </w:pPr>
      <w:r>
        <w:rPr>
          <w:rFonts w:hint="eastAsia"/>
        </w:rPr>
        <w:t>转炉煤气抽气机前的煤气管道计算压力等于煤气抽气机产生的最大负压力的绝对值；转炉煤气抽气机后的煤气管道计算压力为抽气机出口最大压力；</w:t>
      </w:r>
    </w:p>
    <w:p w14:paraId="1EEB005C" w14:textId="77777777" w:rsidR="005C65C7" w:rsidRDefault="00000000">
      <w:pPr>
        <w:pStyle w:val="af2"/>
      </w:pPr>
      <w:r>
        <w:rPr>
          <w:rFonts w:hint="eastAsia"/>
        </w:rPr>
        <w:t>铁合金炉煤气抽气机前的煤气管道计算压力等于煤气抽气机产生的最大负压力的绝对值；铁合金炉煤气机后的煤气管道计算压力为抽气机出口最大压力；</w:t>
      </w:r>
    </w:p>
    <w:p w14:paraId="387983B8" w14:textId="77777777" w:rsidR="005C65C7" w:rsidRDefault="00000000">
      <w:pPr>
        <w:pStyle w:val="af2"/>
      </w:pPr>
      <w:r>
        <w:rPr>
          <w:rFonts w:hint="eastAsia"/>
        </w:rPr>
        <w:t>煤气加压机入口前的管道，计算压力等于剩余煤气自动放散装置的最大设定压力；煤气加压机出口后的煤气管道，计算压力等于加压机入口前的管道计算压力加加压机的最大升压；</w:t>
      </w:r>
    </w:p>
    <w:p w14:paraId="28BEE976" w14:textId="77777777" w:rsidR="005C65C7" w:rsidRDefault="00000000">
      <w:pPr>
        <w:pStyle w:val="af2"/>
      </w:pPr>
      <w:r>
        <w:rPr>
          <w:rFonts w:hint="eastAsia"/>
        </w:rPr>
        <w:t>混合煤气管道的计算压力按混合</w:t>
      </w:r>
      <w:proofErr w:type="gramStart"/>
      <w:r>
        <w:rPr>
          <w:rFonts w:hint="eastAsia"/>
        </w:rPr>
        <w:t>前较高</w:t>
      </w:r>
      <w:proofErr w:type="gramEnd"/>
      <w:r>
        <w:rPr>
          <w:rFonts w:hint="eastAsia"/>
        </w:rPr>
        <w:t>的一种管道压力计算。</w:t>
      </w:r>
    </w:p>
    <w:p w14:paraId="3F0F0F83" w14:textId="77777777" w:rsidR="005C65C7" w:rsidRDefault="00000000">
      <w:pPr>
        <w:pStyle w:val="afffffffff2"/>
      </w:pPr>
      <w:r>
        <w:rPr>
          <w:rFonts w:hint="eastAsia"/>
        </w:rPr>
        <w:t>煤气管道应采用空气或氮气做压力试验和泄漏性试验。</w:t>
      </w:r>
    </w:p>
    <w:p w14:paraId="3FD2DE8B" w14:textId="77777777" w:rsidR="005C65C7" w:rsidRDefault="00000000">
      <w:pPr>
        <w:pStyle w:val="afffffffff2"/>
      </w:pPr>
      <w:r>
        <w:rPr>
          <w:rFonts w:hint="eastAsia"/>
        </w:rPr>
        <w:t>煤气管道的试验应符合下列规定：</w:t>
      </w:r>
    </w:p>
    <w:p w14:paraId="17B05F0D" w14:textId="77777777" w:rsidR="005C65C7" w:rsidRDefault="00000000">
      <w:pPr>
        <w:pStyle w:val="af2"/>
      </w:pPr>
      <w:r>
        <w:rPr>
          <w:rFonts w:hint="eastAsia"/>
        </w:rPr>
        <w:t>管道系统施工完毕，应进行检查，并符合本文件规定；</w:t>
      </w:r>
    </w:p>
    <w:p w14:paraId="643B466B" w14:textId="77777777" w:rsidR="005C65C7" w:rsidRDefault="00000000">
      <w:pPr>
        <w:pStyle w:val="af2"/>
      </w:pPr>
      <w:r>
        <w:rPr>
          <w:rFonts w:hint="eastAsia"/>
        </w:rPr>
        <w:t>对管道各处连接部位和焊缝，应经检查合格后，才能进行试验，试验前不应涂漆和包扎；</w:t>
      </w:r>
    </w:p>
    <w:p w14:paraId="510968C3" w14:textId="77777777" w:rsidR="005C65C7" w:rsidRDefault="00000000">
      <w:pPr>
        <w:pStyle w:val="af2"/>
      </w:pPr>
      <w:r>
        <w:rPr>
          <w:rFonts w:hint="eastAsia"/>
        </w:rPr>
        <w:t>试验前应制</w:t>
      </w:r>
      <w:proofErr w:type="gramStart"/>
      <w:r>
        <w:rPr>
          <w:rFonts w:hint="eastAsia"/>
        </w:rPr>
        <w:t>定试验</w:t>
      </w:r>
      <w:proofErr w:type="gramEnd"/>
      <w:r>
        <w:rPr>
          <w:rFonts w:hint="eastAsia"/>
        </w:rPr>
        <w:t>方案，附有试验安全措施和试验部位的草图，并应</w:t>
      </w:r>
      <w:proofErr w:type="gramStart"/>
      <w:r>
        <w:rPr>
          <w:rFonts w:hint="eastAsia"/>
        </w:rPr>
        <w:t>经安全</w:t>
      </w:r>
      <w:proofErr w:type="gramEnd"/>
      <w:r>
        <w:rPr>
          <w:rFonts w:hint="eastAsia"/>
        </w:rPr>
        <w:t>和业务主管部门同意后才能进行；</w:t>
      </w:r>
    </w:p>
    <w:p w14:paraId="7104DE46" w14:textId="77777777" w:rsidR="005C65C7" w:rsidRDefault="00000000">
      <w:pPr>
        <w:pStyle w:val="af2"/>
      </w:pPr>
      <w:r>
        <w:rPr>
          <w:rFonts w:hint="eastAsia"/>
        </w:rPr>
        <w:t>煤气管道上的附件可与煤气管道一起进行试压。补偿器与煤气管道一起试压时，应采取保护措施。煤气管道上附件与煤气管道一起试压确有困难时，可按照附件技术要求单独试压；</w:t>
      </w:r>
    </w:p>
    <w:p w14:paraId="62D010AC" w14:textId="77777777" w:rsidR="005C65C7" w:rsidRDefault="00000000">
      <w:pPr>
        <w:pStyle w:val="af2"/>
      </w:pPr>
      <w:r>
        <w:rPr>
          <w:rFonts w:hint="eastAsia"/>
        </w:rPr>
        <w:t>试验前应将不能参与试验的系统、设备、仪表及管道附件等加以隔断；安全阀、</w:t>
      </w:r>
      <w:proofErr w:type="gramStart"/>
      <w:r>
        <w:rPr>
          <w:rFonts w:hint="eastAsia"/>
        </w:rPr>
        <w:t>泄爆阀应</w:t>
      </w:r>
      <w:proofErr w:type="gramEnd"/>
      <w:r>
        <w:rPr>
          <w:rFonts w:hint="eastAsia"/>
        </w:rPr>
        <w:t>拆卸，设置盲板的部位应有明显的标记和记录；</w:t>
      </w:r>
    </w:p>
    <w:p w14:paraId="631C9064" w14:textId="77777777" w:rsidR="005C65C7" w:rsidRDefault="00000000">
      <w:pPr>
        <w:pStyle w:val="af2"/>
      </w:pPr>
      <w:r>
        <w:rPr>
          <w:rFonts w:hint="eastAsia"/>
        </w:rPr>
        <w:t>管道系统试验前，应用盲板与运行中的管道隔断；</w:t>
      </w:r>
    </w:p>
    <w:p w14:paraId="59DC3A79" w14:textId="77777777" w:rsidR="005C65C7" w:rsidRDefault="00000000">
      <w:pPr>
        <w:pStyle w:val="af2"/>
      </w:pPr>
      <w:r>
        <w:rPr>
          <w:rFonts w:hint="eastAsia"/>
        </w:rPr>
        <w:t>管道以闸阀等切断的各个部位，应分别进行单独试验，不应同时试验相邻的两段；管道以蝶阀、眼镜阀或水封等组合装置隔断的各个部位，可进行整体试验；</w:t>
      </w:r>
    </w:p>
    <w:p w14:paraId="70BC0E3E" w14:textId="77777777" w:rsidR="005C65C7" w:rsidRDefault="00000000">
      <w:pPr>
        <w:pStyle w:val="af2"/>
      </w:pPr>
      <w:r>
        <w:rPr>
          <w:rFonts w:hint="eastAsia"/>
        </w:rPr>
        <w:t>应用多次全开、全关的方法，检查闸阀、蝶阀、眼镜阀等隔断、切断装置是否灵活可靠；应检查水封、排水器的各种阀门是否可靠；应测量水封、排水器水位高度，并把结果与设计资料相比较，记入试验文件中。排水器凡有上、下水和防寒设施的，应进行通水、通蒸汽试验；</w:t>
      </w:r>
    </w:p>
    <w:p w14:paraId="797B5C01" w14:textId="77777777" w:rsidR="005C65C7" w:rsidRDefault="00000000">
      <w:pPr>
        <w:pStyle w:val="af2"/>
      </w:pPr>
      <w:r>
        <w:rPr>
          <w:rFonts w:hint="eastAsia"/>
        </w:rPr>
        <w:t>应清除管道中的杂物，放掉水封里的水，关闭水封上的所有阀门，检查完毕并确认管道内无人，关闭人孔后，才能开始试验；</w:t>
      </w:r>
    </w:p>
    <w:p w14:paraId="0C857965" w14:textId="77777777" w:rsidR="005C65C7" w:rsidRDefault="00000000">
      <w:pPr>
        <w:pStyle w:val="af2"/>
      </w:pPr>
      <w:r>
        <w:rPr>
          <w:rFonts w:hint="eastAsia"/>
        </w:rPr>
        <w:t>试验过程中如遇泄漏或其他故障，不应带压修理，测试数据应全部作废，待正常后重新试验。</w:t>
      </w:r>
    </w:p>
    <w:p w14:paraId="778EC1DF" w14:textId="77777777" w:rsidR="005C65C7" w:rsidRDefault="00000000">
      <w:pPr>
        <w:pStyle w:val="afffffffff2"/>
      </w:pPr>
      <w:r>
        <w:rPr>
          <w:rFonts w:hint="eastAsia"/>
        </w:rPr>
        <w:t>煤气管道的压力试验，应符合下列规定：</w:t>
      </w:r>
    </w:p>
    <w:p w14:paraId="3AB09254" w14:textId="77777777" w:rsidR="005C65C7" w:rsidRDefault="00000000">
      <w:pPr>
        <w:pStyle w:val="af2"/>
      </w:pPr>
      <w:r>
        <w:rPr>
          <w:rFonts w:hAnsi="宋体" w:hint="eastAsia"/>
        </w:rPr>
        <w:lastRenderedPageBreak/>
        <w:t>架空管道压力试验的压力应为计算压力的</w:t>
      </w:r>
      <w:r>
        <w:rPr>
          <w:rFonts w:hint="eastAsia"/>
        </w:rPr>
        <w:t>1.15倍，压力应逐级缓升，首先升至试验压力的50%，进行检查，如无泄漏及异常现象，继续</w:t>
      </w:r>
      <w:proofErr w:type="gramStart"/>
      <w:r>
        <w:rPr>
          <w:rFonts w:hint="eastAsia"/>
        </w:rPr>
        <w:t>按试验</w:t>
      </w:r>
      <w:proofErr w:type="gramEnd"/>
      <w:r>
        <w:rPr>
          <w:rFonts w:hint="eastAsia"/>
        </w:rPr>
        <w:t>压力的10%逐级升压，直至达到所要求的试验压力；每级稳压5 min，以无泄漏、目测无变形等为合格；</w:t>
      </w:r>
    </w:p>
    <w:p w14:paraId="22EA8658" w14:textId="77777777" w:rsidR="005C65C7" w:rsidRDefault="00000000">
      <w:pPr>
        <w:pStyle w:val="af2"/>
      </w:pPr>
      <w:bookmarkStart w:id="107" w:name="_Hlk31307538"/>
      <w:bookmarkEnd w:id="107"/>
      <w:r>
        <w:rPr>
          <w:rFonts w:hAnsi="宋体" w:hint="eastAsia"/>
        </w:rPr>
        <w:t>地下煤气管道压力试验的压力为计算压力的</w:t>
      </w:r>
      <w:r>
        <w:rPr>
          <w:rFonts w:hint="eastAsia"/>
        </w:rPr>
        <w:t>1.5倍。</w:t>
      </w:r>
    </w:p>
    <w:p w14:paraId="1A30B20A" w14:textId="77777777" w:rsidR="005C65C7" w:rsidRDefault="00000000">
      <w:pPr>
        <w:pStyle w:val="afffffffff2"/>
      </w:pPr>
      <w:r>
        <w:rPr>
          <w:rFonts w:hint="eastAsia"/>
        </w:rPr>
        <w:t>架空煤气管道泄漏性试验，应符合下列规定：</w:t>
      </w:r>
    </w:p>
    <w:p w14:paraId="592AFBD4" w14:textId="77777777" w:rsidR="005C65C7" w:rsidRDefault="00000000">
      <w:pPr>
        <w:pStyle w:val="af2"/>
      </w:pPr>
      <w:r>
        <w:rPr>
          <w:rFonts w:hAnsi="宋体" w:hint="eastAsia"/>
        </w:rPr>
        <w:t>架空煤气管道应经过检查符合</w:t>
      </w:r>
      <w:r>
        <w:rPr>
          <w:rFonts w:hint="eastAsia"/>
        </w:rPr>
        <w:t>6.5.4的规定后，进行泄漏性试验。试验压力如下：</w:t>
      </w:r>
    </w:p>
    <w:p w14:paraId="610BD7D2" w14:textId="77777777" w:rsidR="005C65C7" w:rsidRDefault="00000000">
      <w:pPr>
        <w:pStyle w:val="2"/>
      </w:pPr>
      <w:r>
        <w:rPr>
          <w:rFonts w:hAnsi="宋体" w:hint="eastAsia"/>
        </w:rPr>
        <w:t>加压机前的室外管道为计算压力加</w:t>
      </w:r>
      <w:r>
        <w:rPr>
          <w:rFonts w:hint="eastAsia"/>
        </w:rPr>
        <w:t>5</w:t>
      </w:r>
      <w:r>
        <w:rPr>
          <w:rFonts w:ascii="Times New Roman" w:hint="eastAsia"/>
        </w:rPr>
        <w:t>×</w:t>
      </w:r>
      <w:r>
        <w:rPr>
          <w:rFonts w:hAnsi="宋体" w:hint="eastAsia"/>
        </w:rPr>
        <w:t>10</w:t>
      </w:r>
      <w:r>
        <w:rPr>
          <w:rFonts w:hint="eastAsia"/>
          <w:vertAlign w:val="superscript"/>
        </w:rPr>
        <w:t xml:space="preserve">3 </w:t>
      </w:r>
      <w:r>
        <w:rPr>
          <w:rFonts w:hint="eastAsia"/>
        </w:rPr>
        <w:t>Pa（5</w:t>
      </w:r>
      <w:r>
        <w:rPr>
          <w:rFonts w:hAnsi="宋体" w:hint="eastAsia"/>
        </w:rPr>
        <w:t>1</w:t>
      </w:r>
      <w:r>
        <w:rPr>
          <w:rFonts w:hint="eastAsia"/>
        </w:rPr>
        <w:t>0 mmH</w:t>
      </w:r>
      <w:r>
        <w:rPr>
          <w:rFonts w:hint="eastAsia"/>
          <w:vertAlign w:val="subscript"/>
        </w:rPr>
        <w:t>2</w:t>
      </w:r>
      <w:r>
        <w:rPr>
          <w:rFonts w:hint="eastAsia"/>
        </w:rPr>
        <w:t>O），但不小于2</w:t>
      </w:r>
      <w:r>
        <w:rPr>
          <w:rFonts w:ascii="Times New Roman" w:hint="eastAsia"/>
        </w:rPr>
        <w:t>×</w:t>
      </w:r>
      <w:r>
        <w:rPr>
          <w:rFonts w:hAnsi="宋体" w:hint="eastAsia"/>
        </w:rPr>
        <w:t>10</w:t>
      </w:r>
      <w:r>
        <w:rPr>
          <w:rFonts w:hint="eastAsia"/>
          <w:vertAlign w:val="superscript"/>
        </w:rPr>
        <w:t xml:space="preserve">4 </w:t>
      </w:r>
      <w:r>
        <w:rPr>
          <w:rFonts w:hint="eastAsia"/>
        </w:rPr>
        <w:t>Pa（2040 mmH</w:t>
      </w:r>
      <w:r>
        <w:rPr>
          <w:rFonts w:hint="eastAsia"/>
          <w:vertAlign w:val="subscript"/>
        </w:rPr>
        <w:t>2</w:t>
      </w:r>
      <w:r>
        <w:rPr>
          <w:rFonts w:hint="eastAsia"/>
        </w:rPr>
        <w:t>O）；加压机前的室内管道为计算压力加1.5</w:t>
      </w:r>
      <w:r>
        <w:rPr>
          <w:rFonts w:ascii="Times New Roman" w:hint="eastAsia"/>
        </w:rPr>
        <w:t>×</w:t>
      </w:r>
      <w:r>
        <w:rPr>
          <w:rFonts w:hAnsi="宋体" w:hint="eastAsia"/>
        </w:rPr>
        <w:t>10</w:t>
      </w:r>
      <w:r>
        <w:rPr>
          <w:rFonts w:hint="eastAsia"/>
          <w:vertAlign w:val="superscript"/>
        </w:rPr>
        <w:t xml:space="preserve">4 </w:t>
      </w:r>
      <w:r>
        <w:rPr>
          <w:rFonts w:hint="eastAsia"/>
        </w:rPr>
        <w:t>Pa（1530 mmH</w:t>
      </w:r>
      <w:r>
        <w:rPr>
          <w:rFonts w:hint="eastAsia"/>
          <w:vertAlign w:val="subscript"/>
        </w:rPr>
        <w:t>2</w:t>
      </w:r>
      <w:r>
        <w:rPr>
          <w:rFonts w:hint="eastAsia"/>
        </w:rPr>
        <w:t>O），但不小于3</w:t>
      </w:r>
      <w:r>
        <w:rPr>
          <w:rFonts w:ascii="Times New Roman" w:hint="eastAsia"/>
        </w:rPr>
        <w:t>×</w:t>
      </w:r>
      <w:r>
        <w:rPr>
          <w:rFonts w:hAnsi="宋体" w:hint="eastAsia"/>
        </w:rPr>
        <w:t>10</w:t>
      </w:r>
      <w:r>
        <w:rPr>
          <w:rFonts w:hint="eastAsia"/>
          <w:vertAlign w:val="superscript"/>
        </w:rPr>
        <w:t xml:space="preserve">4 </w:t>
      </w:r>
      <w:r>
        <w:rPr>
          <w:rFonts w:hint="eastAsia"/>
        </w:rPr>
        <w:t>Pa（3060 mmH</w:t>
      </w:r>
      <w:r>
        <w:rPr>
          <w:rFonts w:hint="eastAsia"/>
          <w:vertAlign w:val="subscript"/>
        </w:rPr>
        <w:t>2</w:t>
      </w:r>
      <w:r>
        <w:rPr>
          <w:rFonts w:hint="eastAsia"/>
        </w:rPr>
        <w:t>O）</w:t>
      </w:r>
      <w:r>
        <w:rPr>
          <w:rFonts w:hAnsi="宋体" w:hint="eastAsia"/>
        </w:rPr>
        <w:t>，</w:t>
      </w:r>
    </w:p>
    <w:p w14:paraId="1E636B08" w14:textId="77777777" w:rsidR="005C65C7" w:rsidRDefault="00000000">
      <w:pPr>
        <w:pStyle w:val="2"/>
      </w:pPr>
      <w:r>
        <w:rPr>
          <w:rFonts w:hAnsi="宋体" w:hint="eastAsia"/>
        </w:rPr>
        <w:t>位于抽气机、加压机后的室外管道应等于加压机或抽气机最大升压加</w:t>
      </w:r>
      <w:r>
        <w:rPr>
          <w:rFonts w:hint="eastAsia"/>
        </w:rPr>
        <w:t>2</w:t>
      </w:r>
      <w:r>
        <w:rPr>
          <w:rFonts w:ascii="Times New Roman" w:hint="eastAsia"/>
        </w:rPr>
        <w:t>×</w:t>
      </w:r>
      <w:r>
        <w:rPr>
          <w:rFonts w:hAnsi="宋体" w:hint="eastAsia"/>
        </w:rPr>
        <w:t>10</w:t>
      </w:r>
      <w:r>
        <w:rPr>
          <w:rFonts w:hint="eastAsia"/>
          <w:vertAlign w:val="superscript"/>
        </w:rPr>
        <w:t xml:space="preserve">4 </w:t>
      </w:r>
      <w:r>
        <w:rPr>
          <w:rFonts w:hint="eastAsia"/>
        </w:rPr>
        <w:t>Pa（2040 mmH</w:t>
      </w:r>
      <w:r>
        <w:rPr>
          <w:rFonts w:hint="eastAsia"/>
          <w:vertAlign w:val="subscript"/>
        </w:rPr>
        <w:t>2</w:t>
      </w:r>
      <w:r>
        <w:rPr>
          <w:rFonts w:hint="eastAsia"/>
        </w:rPr>
        <w:t>O）；位于抽气机、加压机后的室内管道应等于加压机或抽气机最大升压加3</w:t>
      </w:r>
      <w:r>
        <w:rPr>
          <w:rFonts w:ascii="Times New Roman" w:hint="eastAsia"/>
        </w:rPr>
        <w:t>×</w:t>
      </w:r>
      <w:r>
        <w:rPr>
          <w:rFonts w:hAnsi="宋体" w:hint="eastAsia"/>
        </w:rPr>
        <w:t>10</w:t>
      </w:r>
      <w:r>
        <w:rPr>
          <w:rFonts w:hint="eastAsia"/>
          <w:vertAlign w:val="superscript"/>
        </w:rPr>
        <w:t xml:space="preserve">4 </w:t>
      </w:r>
      <w:r>
        <w:rPr>
          <w:rFonts w:hint="eastAsia"/>
        </w:rPr>
        <w:t>Pa（3060 mmH</w:t>
      </w:r>
      <w:r>
        <w:rPr>
          <w:rFonts w:hint="eastAsia"/>
          <w:vertAlign w:val="subscript"/>
        </w:rPr>
        <w:t>2</w:t>
      </w:r>
      <w:r>
        <w:rPr>
          <w:rFonts w:hint="eastAsia"/>
        </w:rPr>
        <w:t>O）</w:t>
      </w:r>
      <w:r>
        <w:rPr>
          <w:rFonts w:hAnsi="宋体" w:hint="eastAsia"/>
        </w:rPr>
        <w:t>，</w:t>
      </w:r>
    </w:p>
    <w:p w14:paraId="670DE047" w14:textId="77777777" w:rsidR="005C65C7" w:rsidRDefault="00000000">
      <w:pPr>
        <w:pStyle w:val="2"/>
      </w:pPr>
      <w:r>
        <w:rPr>
          <w:rFonts w:hAnsi="宋体" w:hint="eastAsia"/>
        </w:rPr>
        <w:t>常压高炉［炉顶压力小于</w:t>
      </w:r>
      <w:r>
        <w:rPr>
          <w:rFonts w:hint="eastAsia"/>
        </w:rPr>
        <w:t>3</w:t>
      </w:r>
      <w:r>
        <w:rPr>
          <w:rFonts w:ascii="Times New Roman" w:hint="eastAsia"/>
        </w:rPr>
        <w:t>×</w:t>
      </w:r>
      <w:r>
        <w:rPr>
          <w:rFonts w:hAnsi="宋体" w:hint="eastAsia"/>
        </w:rPr>
        <w:t>10</w:t>
      </w:r>
      <w:r>
        <w:rPr>
          <w:rFonts w:hint="eastAsia"/>
          <w:vertAlign w:val="superscript"/>
        </w:rPr>
        <w:t xml:space="preserve">4 </w:t>
      </w:r>
      <w:r>
        <w:rPr>
          <w:rFonts w:hint="eastAsia"/>
        </w:rPr>
        <w:t>Pa（3060 mmH</w:t>
      </w:r>
      <w:r>
        <w:rPr>
          <w:rFonts w:hint="eastAsia"/>
          <w:vertAlign w:val="subscript"/>
        </w:rPr>
        <w:t>2</w:t>
      </w:r>
      <w:r>
        <w:rPr>
          <w:rFonts w:hint="eastAsia"/>
        </w:rPr>
        <w:t>O）者为常压高炉］的煤气管道（包括净化区域内的管道）为5</w:t>
      </w:r>
      <w:r>
        <w:rPr>
          <w:rFonts w:ascii="Times New Roman" w:hint="eastAsia"/>
        </w:rPr>
        <w:t>×</w:t>
      </w:r>
      <w:r>
        <w:rPr>
          <w:rFonts w:hAnsi="宋体" w:hint="eastAsia"/>
        </w:rPr>
        <w:t>10</w:t>
      </w:r>
      <w:r>
        <w:rPr>
          <w:rFonts w:hint="eastAsia"/>
          <w:vertAlign w:val="superscript"/>
        </w:rPr>
        <w:t xml:space="preserve">4 </w:t>
      </w:r>
      <w:r>
        <w:rPr>
          <w:rFonts w:hint="eastAsia"/>
        </w:rPr>
        <w:t>Pa（5</w:t>
      </w:r>
      <w:r>
        <w:rPr>
          <w:rFonts w:hAnsi="宋体" w:hint="eastAsia"/>
        </w:rPr>
        <w:t>1</w:t>
      </w:r>
      <w:r>
        <w:rPr>
          <w:rFonts w:hint="eastAsia"/>
        </w:rPr>
        <w:t>00 mmH</w:t>
      </w:r>
      <w:r>
        <w:rPr>
          <w:rFonts w:hint="eastAsia"/>
          <w:vertAlign w:val="subscript"/>
        </w:rPr>
        <w:t>2</w:t>
      </w:r>
      <w:r>
        <w:rPr>
          <w:rFonts w:hint="eastAsia"/>
        </w:rPr>
        <w:t>O）</w:t>
      </w:r>
      <w:r>
        <w:rPr>
          <w:rFonts w:hAnsi="宋体" w:hint="eastAsia"/>
        </w:rPr>
        <w:t>，</w:t>
      </w:r>
    </w:p>
    <w:p w14:paraId="1A6203D9" w14:textId="77777777" w:rsidR="005C65C7" w:rsidRDefault="00000000">
      <w:pPr>
        <w:pStyle w:val="2"/>
      </w:pPr>
      <w:r>
        <w:rPr>
          <w:rFonts w:hAnsi="宋体" w:hint="eastAsia"/>
        </w:rPr>
        <w:t>高压高炉减压阀组前的煤气管道为炉顶工作压力的</w:t>
      </w:r>
      <w:r>
        <w:rPr>
          <w:rFonts w:hint="eastAsia"/>
        </w:rPr>
        <w:t>1.0倍</w:t>
      </w:r>
      <w:r>
        <w:rPr>
          <w:rFonts w:hAnsi="宋体" w:hint="eastAsia"/>
        </w:rPr>
        <w:t>，减压阀组后的净煤气总管为</w:t>
      </w:r>
      <w:r>
        <w:rPr>
          <w:rFonts w:hint="eastAsia"/>
        </w:rPr>
        <w:t>5</w:t>
      </w:r>
      <w:r>
        <w:rPr>
          <w:rFonts w:ascii="Times New Roman" w:hint="eastAsia"/>
        </w:rPr>
        <w:t>×</w:t>
      </w:r>
      <w:r>
        <w:rPr>
          <w:rFonts w:hAnsi="宋体" w:hint="eastAsia"/>
        </w:rPr>
        <w:t>10</w:t>
      </w:r>
      <w:r>
        <w:rPr>
          <w:rFonts w:hint="eastAsia"/>
          <w:vertAlign w:val="superscript"/>
        </w:rPr>
        <w:t xml:space="preserve">4 </w:t>
      </w:r>
      <w:r>
        <w:rPr>
          <w:rFonts w:hint="eastAsia"/>
        </w:rPr>
        <w:t>Pa（5</w:t>
      </w:r>
      <w:r>
        <w:rPr>
          <w:rFonts w:hAnsi="宋体" w:hint="eastAsia"/>
        </w:rPr>
        <w:t>1</w:t>
      </w:r>
      <w:r>
        <w:rPr>
          <w:rFonts w:hint="eastAsia"/>
        </w:rPr>
        <w:t>00 mmH</w:t>
      </w:r>
      <w:r>
        <w:rPr>
          <w:rFonts w:hint="eastAsia"/>
          <w:vertAlign w:val="subscript"/>
        </w:rPr>
        <w:t>2</w:t>
      </w:r>
      <w:r>
        <w:rPr>
          <w:rFonts w:hint="eastAsia"/>
        </w:rPr>
        <w:t>O）</w:t>
      </w:r>
      <w:r>
        <w:rPr>
          <w:rFonts w:hAnsi="宋体" w:hint="eastAsia"/>
        </w:rPr>
        <w:t>，</w:t>
      </w:r>
    </w:p>
    <w:p w14:paraId="3D3A5F91" w14:textId="77777777" w:rsidR="005C65C7" w:rsidRDefault="00000000">
      <w:pPr>
        <w:pStyle w:val="2"/>
      </w:pPr>
      <w:r>
        <w:rPr>
          <w:rFonts w:hAnsi="宋体" w:hint="eastAsia"/>
        </w:rPr>
        <w:t>常压发生炉荒煤气、</w:t>
      </w:r>
      <w:proofErr w:type="gramStart"/>
      <w:r>
        <w:rPr>
          <w:rFonts w:hAnsi="宋体" w:hint="eastAsia"/>
        </w:rPr>
        <w:t>半净煤气</w:t>
      </w:r>
      <w:proofErr w:type="gramEnd"/>
      <w:r>
        <w:rPr>
          <w:rFonts w:hAnsi="宋体" w:hint="eastAsia"/>
        </w:rPr>
        <w:t>管道为炉底</w:t>
      </w:r>
      <w:proofErr w:type="gramStart"/>
      <w:r>
        <w:rPr>
          <w:rFonts w:hAnsi="宋体" w:hint="eastAsia"/>
        </w:rPr>
        <w:t>最大送</w:t>
      </w:r>
      <w:proofErr w:type="gramEnd"/>
      <w:r>
        <w:rPr>
          <w:rFonts w:hAnsi="宋体" w:hint="eastAsia"/>
        </w:rPr>
        <w:t>风压力，但不应低于</w:t>
      </w:r>
      <w:r>
        <w:rPr>
          <w:rFonts w:hint="eastAsia"/>
        </w:rPr>
        <w:t>3</w:t>
      </w:r>
      <w:r>
        <w:rPr>
          <w:rFonts w:ascii="Times New Roman" w:hint="eastAsia"/>
        </w:rPr>
        <w:t>×</w:t>
      </w:r>
      <w:r>
        <w:rPr>
          <w:rFonts w:hAnsi="宋体" w:hint="eastAsia"/>
        </w:rPr>
        <w:t>10</w:t>
      </w:r>
      <w:r>
        <w:rPr>
          <w:rFonts w:hint="eastAsia"/>
          <w:vertAlign w:val="superscript"/>
        </w:rPr>
        <w:t xml:space="preserve">3 </w:t>
      </w:r>
      <w:r>
        <w:rPr>
          <w:rFonts w:hint="eastAsia"/>
        </w:rPr>
        <w:t>Pa（306 mmH</w:t>
      </w:r>
      <w:r>
        <w:rPr>
          <w:rFonts w:hint="eastAsia"/>
          <w:vertAlign w:val="subscript"/>
        </w:rPr>
        <w:t>2</w:t>
      </w:r>
      <w:r>
        <w:rPr>
          <w:rFonts w:hint="eastAsia"/>
        </w:rPr>
        <w:t>O）</w:t>
      </w:r>
      <w:r>
        <w:rPr>
          <w:rFonts w:hAnsi="宋体" w:hint="eastAsia"/>
        </w:rPr>
        <w:t>，</w:t>
      </w:r>
    </w:p>
    <w:p w14:paraId="03711F50" w14:textId="77777777" w:rsidR="005C65C7" w:rsidRDefault="00000000">
      <w:pPr>
        <w:pStyle w:val="2"/>
      </w:pPr>
      <w:r>
        <w:rPr>
          <w:rFonts w:hAnsi="宋体" w:hint="eastAsia"/>
        </w:rPr>
        <w:t>转炉煤气、铁合金煤气抽气机前煤气冷却、净化设备及管道为计算压力加</w:t>
      </w:r>
      <w:r>
        <w:rPr>
          <w:rFonts w:hint="eastAsia"/>
        </w:rPr>
        <w:t>5</w:t>
      </w:r>
      <w:r>
        <w:rPr>
          <w:rFonts w:ascii="Times New Roman" w:hint="eastAsia"/>
        </w:rPr>
        <w:t>×</w:t>
      </w:r>
      <w:r>
        <w:rPr>
          <w:rFonts w:hAnsi="宋体" w:hint="eastAsia"/>
        </w:rPr>
        <w:t>10</w:t>
      </w:r>
      <w:r>
        <w:rPr>
          <w:rFonts w:hint="eastAsia"/>
          <w:vertAlign w:val="superscript"/>
        </w:rPr>
        <w:t xml:space="preserve">3 </w:t>
      </w:r>
      <w:r>
        <w:rPr>
          <w:rFonts w:hint="eastAsia"/>
        </w:rPr>
        <w:t>Pa（5</w:t>
      </w:r>
      <w:r>
        <w:rPr>
          <w:rFonts w:hAnsi="宋体" w:hint="eastAsia"/>
        </w:rPr>
        <w:t>1</w:t>
      </w:r>
      <w:r>
        <w:rPr>
          <w:rFonts w:hint="eastAsia"/>
        </w:rPr>
        <w:t>0 mmH</w:t>
      </w:r>
      <w:r>
        <w:rPr>
          <w:rFonts w:hint="eastAsia"/>
          <w:vertAlign w:val="subscript"/>
        </w:rPr>
        <w:t>2</w:t>
      </w:r>
      <w:r>
        <w:rPr>
          <w:rFonts w:hint="eastAsia"/>
        </w:rPr>
        <w:t>O）</w:t>
      </w:r>
      <w:r>
        <w:rPr>
          <w:rFonts w:hAnsi="宋体" w:hint="eastAsia"/>
        </w:rPr>
        <w:t>；</w:t>
      </w:r>
    </w:p>
    <w:p w14:paraId="25CAE72D" w14:textId="77777777" w:rsidR="005C65C7" w:rsidRDefault="00000000">
      <w:pPr>
        <w:pStyle w:val="af2"/>
      </w:pPr>
      <w:r>
        <w:rPr>
          <w:rFonts w:hint="eastAsia"/>
        </w:rPr>
        <w:t>架空煤气管道泄漏性试验允许泄漏率标准应符合表7的规定：</w:t>
      </w:r>
    </w:p>
    <w:p w14:paraId="74137C24" w14:textId="77777777" w:rsidR="005C65C7" w:rsidRDefault="00000000">
      <w:pPr>
        <w:pStyle w:val="aff2"/>
        <w:spacing w:before="156" w:after="156"/>
      </w:pPr>
      <w:r>
        <w:rPr>
          <w:rFonts w:hint="eastAsia"/>
        </w:rPr>
        <w:t>架空煤气管道泄漏性试验允许泄漏率标准</w:t>
      </w:r>
    </w:p>
    <w:tbl>
      <w:tblPr>
        <w:tblStyle w:val="affff8"/>
        <w:tblW w:w="0" w:type="auto"/>
        <w:jc w:val="center"/>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2334"/>
        <w:gridCol w:w="2333"/>
        <w:gridCol w:w="2333"/>
        <w:gridCol w:w="2334"/>
      </w:tblGrid>
      <w:tr w:rsidR="005C65C7" w14:paraId="6CD7173C" w14:textId="77777777">
        <w:trPr>
          <w:tblHeader/>
          <w:jc w:val="center"/>
        </w:trPr>
        <w:tc>
          <w:tcPr>
            <w:tcW w:w="2334" w:type="dxa"/>
            <w:tcBorders>
              <w:top w:val="single" w:sz="8" w:space="0" w:color="auto"/>
              <w:bottom w:val="single" w:sz="8" w:space="0" w:color="auto"/>
            </w:tcBorders>
            <w:shd w:val="clear" w:color="auto" w:fill="auto"/>
            <w:vAlign w:val="center"/>
          </w:tcPr>
          <w:p w14:paraId="2A8E6645" w14:textId="77777777" w:rsidR="005C65C7" w:rsidRDefault="00000000">
            <w:pPr>
              <w:pStyle w:val="afffffffffa"/>
              <w:rPr>
                <w:rFonts w:hAnsi="宋体" w:hint="eastAsia"/>
              </w:rPr>
            </w:pPr>
            <w:r>
              <w:rPr>
                <w:rFonts w:hAnsi="宋体"/>
                <w:szCs w:val="18"/>
              </w:rPr>
              <w:t>管道计算压力/</w:t>
            </w:r>
            <w:r>
              <w:rPr>
                <w:rFonts w:hAnsi="宋体" w:hint="eastAsia"/>
                <w:szCs w:val="18"/>
              </w:rPr>
              <w:t>Pa</w:t>
            </w:r>
            <w:r>
              <w:rPr>
                <w:rFonts w:hAnsi="宋体"/>
                <w:szCs w:val="18"/>
              </w:rPr>
              <w:t>（</w:t>
            </w:r>
            <w:proofErr w:type="spellStart"/>
            <w:r>
              <w:rPr>
                <w:rFonts w:hAnsi="宋体"/>
                <w:szCs w:val="18"/>
              </w:rPr>
              <w:t>kgf</w:t>
            </w:r>
            <w:proofErr w:type="spellEnd"/>
            <w:r>
              <w:rPr>
                <w:rFonts w:hAnsi="宋体"/>
                <w:szCs w:val="18"/>
              </w:rPr>
              <w:t>/cm</w:t>
            </w:r>
            <w:r>
              <w:rPr>
                <w:rFonts w:hAnsi="宋体"/>
                <w:szCs w:val="18"/>
                <w:vertAlign w:val="superscript"/>
              </w:rPr>
              <w:t>2</w:t>
            </w:r>
            <w:r>
              <w:rPr>
                <w:rFonts w:hAnsi="宋体"/>
                <w:szCs w:val="18"/>
              </w:rPr>
              <w:t>）</w:t>
            </w:r>
          </w:p>
        </w:tc>
        <w:tc>
          <w:tcPr>
            <w:tcW w:w="2333" w:type="dxa"/>
            <w:tcBorders>
              <w:top w:val="single" w:sz="8" w:space="0" w:color="auto"/>
              <w:bottom w:val="single" w:sz="8" w:space="0" w:color="auto"/>
            </w:tcBorders>
            <w:shd w:val="clear" w:color="auto" w:fill="auto"/>
            <w:vAlign w:val="center"/>
          </w:tcPr>
          <w:p w14:paraId="33F61BD7" w14:textId="77777777" w:rsidR="005C65C7" w:rsidRDefault="00000000">
            <w:pPr>
              <w:pStyle w:val="afffffffffa"/>
              <w:rPr>
                <w:rFonts w:hAnsi="宋体" w:hint="eastAsia"/>
              </w:rPr>
            </w:pPr>
            <w:r>
              <w:rPr>
                <w:rFonts w:hAnsi="宋体"/>
                <w:szCs w:val="18"/>
              </w:rPr>
              <w:t>管道环境</w:t>
            </w:r>
          </w:p>
        </w:tc>
        <w:tc>
          <w:tcPr>
            <w:tcW w:w="2333" w:type="dxa"/>
            <w:tcBorders>
              <w:top w:val="single" w:sz="8" w:space="0" w:color="auto"/>
              <w:bottom w:val="single" w:sz="8" w:space="0" w:color="auto"/>
            </w:tcBorders>
            <w:shd w:val="clear" w:color="auto" w:fill="auto"/>
            <w:vAlign w:val="center"/>
          </w:tcPr>
          <w:p w14:paraId="0396D87B" w14:textId="77777777" w:rsidR="005C65C7" w:rsidRDefault="00000000">
            <w:pPr>
              <w:pStyle w:val="afffffffffa"/>
              <w:rPr>
                <w:rFonts w:hAnsi="宋体" w:hint="eastAsia"/>
              </w:rPr>
            </w:pPr>
            <w:r>
              <w:rPr>
                <w:rFonts w:hAnsi="宋体"/>
                <w:szCs w:val="18"/>
              </w:rPr>
              <w:t>试验时间/h</w:t>
            </w:r>
          </w:p>
        </w:tc>
        <w:tc>
          <w:tcPr>
            <w:tcW w:w="2334" w:type="dxa"/>
            <w:tcBorders>
              <w:top w:val="single" w:sz="8" w:space="0" w:color="auto"/>
              <w:bottom w:val="single" w:sz="8" w:space="0" w:color="auto"/>
            </w:tcBorders>
            <w:shd w:val="clear" w:color="auto" w:fill="auto"/>
            <w:vAlign w:val="center"/>
          </w:tcPr>
          <w:p w14:paraId="4CFBA433" w14:textId="77777777" w:rsidR="005C65C7" w:rsidRDefault="00000000">
            <w:pPr>
              <w:pStyle w:val="afffffffffa"/>
              <w:rPr>
                <w:rFonts w:hAnsi="宋体" w:hint="eastAsia"/>
              </w:rPr>
            </w:pPr>
            <w:r>
              <w:rPr>
                <w:rFonts w:hAnsi="宋体"/>
                <w:szCs w:val="18"/>
              </w:rPr>
              <w:t>每小时平均泄漏率/（%）</w:t>
            </w:r>
          </w:p>
        </w:tc>
      </w:tr>
      <w:tr w:rsidR="005C65C7" w14:paraId="511C4B26" w14:textId="77777777">
        <w:trPr>
          <w:jc w:val="center"/>
        </w:trPr>
        <w:tc>
          <w:tcPr>
            <w:tcW w:w="2334" w:type="dxa"/>
            <w:tcBorders>
              <w:top w:val="single" w:sz="8" w:space="0" w:color="auto"/>
            </w:tcBorders>
            <w:shd w:val="clear" w:color="auto" w:fill="auto"/>
            <w:vAlign w:val="center"/>
          </w:tcPr>
          <w:p w14:paraId="12A3496B" w14:textId="77777777" w:rsidR="005C65C7" w:rsidRDefault="00000000">
            <w:pPr>
              <w:pStyle w:val="afffffffffa"/>
              <w:rPr>
                <w:rFonts w:hAnsi="宋体" w:hint="eastAsia"/>
              </w:rPr>
            </w:pPr>
            <w:r>
              <w:rPr>
                <w:rFonts w:hAnsi="宋体"/>
                <w:szCs w:val="18"/>
              </w:rPr>
              <w:t>&lt;10</w:t>
            </w:r>
            <w:r>
              <w:rPr>
                <w:rFonts w:hAnsi="宋体"/>
                <w:szCs w:val="18"/>
                <w:vertAlign w:val="superscript"/>
              </w:rPr>
              <w:t>5</w:t>
            </w:r>
            <w:r>
              <w:rPr>
                <w:rFonts w:hAnsi="宋体"/>
                <w:szCs w:val="18"/>
              </w:rPr>
              <w:t>（1.02）</w:t>
            </w:r>
          </w:p>
        </w:tc>
        <w:tc>
          <w:tcPr>
            <w:tcW w:w="2333" w:type="dxa"/>
            <w:tcBorders>
              <w:top w:val="single" w:sz="8" w:space="0" w:color="auto"/>
            </w:tcBorders>
            <w:shd w:val="clear" w:color="auto" w:fill="auto"/>
          </w:tcPr>
          <w:p w14:paraId="1D4441A6" w14:textId="77777777" w:rsidR="005C65C7" w:rsidRDefault="00000000">
            <w:pPr>
              <w:pStyle w:val="afffffffffa"/>
              <w:rPr>
                <w:rFonts w:hAnsi="宋体" w:hint="eastAsia"/>
              </w:rPr>
            </w:pPr>
            <w:r>
              <w:rPr>
                <w:rFonts w:hAnsi="宋体"/>
                <w:szCs w:val="18"/>
              </w:rPr>
              <w:t>室内外、地沟及无围护结构的车间</w:t>
            </w:r>
          </w:p>
        </w:tc>
        <w:tc>
          <w:tcPr>
            <w:tcW w:w="2333" w:type="dxa"/>
            <w:tcBorders>
              <w:top w:val="single" w:sz="8" w:space="0" w:color="auto"/>
            </w:tcBorders>
            <w:shd w:val="clear" w:color="auto" w:fill="auto"/>
            <w:vAlign w:val="center"/>
          </w:tcPr>
          <w:p w14:paraId="5E97447C" w14:textId="77777777" w:rsidR="005C65C7" w:rsidRDefault="00000000">
            <w:pPr>
              <w:pStyle w:val="afffffffffa"/>
              <w:rPr>
                <w:rFonts w:hAnsi="宋体" w:hint="eastAsia"/>
              </w:rPr>
            </w:pPr>
            <w:r>
              <w:rPr>
                <w:rFonts w:hAnsi="宋体"/>
                <w:szCs w:val="18"/>
              </w:rPr>
              <w:t>2</w:t>
            </w:r>
          </w:p>
        </w:tc>
        <w:tc>
          <w:tcPr>
            <w:tcW w:w="2334" w:type="dxa"/>
            <w:tcBorders>
              <w:top w:val="single" w:sz="8" w:space="0" w:color="auto"/>
            </w:tcBorders>
            <w:shd w:val="clear" w:color="auto" w:fill="auto"/>
            <w:vAlign w:val="center"/>
          </w:tcPr>
          <w:p w14:paraId="6C2B3850" w14:textId="77777777" w:rsidR="005C65C7" w:rsidRDefault="00000000">
            <w:pPr>
              <w:pStyle w:val="afffffffffa"/>
              <w:rPr>
                <w:rFonts w:hAnsi="宋体" w:hint="eastAsia"/>
              </w:rPr>
            </w:pPr>
            <w:r>
              <w:rPr>
                <w:rFonts w:hAnsi="宋体"/>
                <w:szCs w:val="18"/>
              </w:rPr>
              <w:t>1</w:t>
            </w:r>
          </w:p>
        </w:tc>
      </w:tr>
      <w:tr w:rsidR="005C65C7" w14:paraId="4D7F8C96" w14:textId="77777777">
        <w:trPr>
          <w:jc w:val="center"/>
        </w:trPr>
        <w:tc>
          <w:tcPr>
            <w:tcW w:w="2334" w:type="dxa"/>
            <w:vMerge w:val="restart"/>
            <w:shd w:val="clear" w:color="auto" w:fill="auto"/>
            <w:vAlign w:val="center"/>
          </w:tcPr>
          <w:p w14:paraId="457BD4D5" w14:textId="77777777" w:rsidR="005C65C7" w:rsidRDefault="00000000">
            <w:pPr>
              <w:pStyle w:val="afffffffffa"/>
              <w:rPr>
                <w:rFonts w:hAnsi="宋体" w:hint="eastAsia"/>
              </w:rPr>
            </w:pPr>
            <w:r>
              <w:rPr>
                <w:rFonts w:hAnsi="宋体"/>
                <w:szCs w:val="18"/>
              </w:rPr>
              <w:t>≥10</w:t>
            </w:r>
            <w:r>
              <w:rPr>
                <w:rFonts w:hAnsi="宋体"/>
                <w:szCs w:val="18"/>
                <w:vertAlign w:val="superscript"/>
              </w:rPr>
              <w:t>5</w:t>
            </w:r>
            <w:r>
              <w:rPr>
                <w:rFonts w:hAnsi="宋体"/>
                <w:szCs w:val="18"/>
              </w:rPr>
              <w:t>（1.02）</w:t>
            </w:r>
          </w:p>
        </w:tc>
        <w:tc>
          <w:tcPr>
            <w:tcW w:w="2333" w:type="dxa"/>
            <w:shd w:val="clear" w:color="auto" w:fill="auto"/>
          </w:tcPr>
          <w:p w14:paraId="3AA0DC07" w14:textId="77777777" w:rsidR="005C65C7" w:rsidRDefault="00000000">
            <w:pPr>
              <w:pStyle w:val="afffffffffa"/>
              <w:rPr>
                <w:rFonts w:hAnsi="宋体" w:hint="eastAsia"/>
              </w:rPr>
            </w:pPr>
            <w:r>
              <w:rPr>
                <w:rFonts w:hAnsi="宋体"/>
                <w:szCs w:val="18"/>
              </w:rPr>
              <w:t>室内及地沟</w:t>
            </w:r>
          </w:p>
        </w:tc>
        <w:tc>
          <w:tcPr>
            <w:tcW w:w="2333" w:type="dxa"/>
            <w:shd w:val="clear" w:color="auto" w:fill="auto"/>
          </w:tcPr>
          <w:p w14:paraId="4825BA8E" w14:textId="77777777" w:rsidR="005C65C7" w:rsidRDefault="00000000">
            <w:pPr>
              <w:pStyle w:val="afffffffffa"/>
              <w:rPr>
                <w:rFonts w:hAnsi="宋体" w:hint="eastAsia"/>
              </w:rPr>
            </w:pPr>
            <w:r>
              <w:rPr>
                <w:rFonts w:hAnsi="宋体"/>
                <w:szCs w:val="18"/>
              </w:rPr>
              <w:t>24</w:t>
            </w:r>
          </w:p>
        </w:tc>
        <w:tc>
          <w:tcPr>
            <w:tcW w:w="2334" w:type="dxa"/>
            <w:shd w:val="clear" w:color="auto" w:fill="auto"/>
          </w:tcPr>
          <w:p w14:paraId="6A72B466" w14:textId="77777777" w:rsidR="005C65C7" w:rsidRDefault="00000000">
            <w:pPr>
              <w:pStyle w:val="afffffffffa"/>
              <w:rPr>
                <w:rFonts w:hAnsi="宋体" w:hint="eastAsia"/>
              </w:rPr>
            </w:pPr>
            <w:r>
              <w:rPr>
                <w:rFonts w:hAnsi="宋体"/>
                <w:szCs w:val="18"/>
              </w:rPr>
              <w:t>0.25</w:t>
            </w:r>
          </w:p>
        </w:tc>
      </w:tr>
      <w:tr w:rsidR="005C65C7" w14:paraId="167DDFE7" w14:textId="77777777">
        <w:trPr>
          <w:jc w:val="center"/>
        </w:trPr>
        <w:tc>
          <w:tcPr>
            <w:tcW w:w="2334" w:type="dxa"/>
            <w:vMerge/>
            <w:tcBorders>
              <w:bottom w:val="single" w:sz="8" w:space="0" w:color="auto"/>
            </w:tcBorders>
            <w:shd w:val="clear" w:color="auto" w:fill="auto"/>
            <w:vAlign w:val="center"/>
          </w:tcPr>
          <w:p w14:paraId="31414709" w14:textId="77777777" w:rsidR="005C65C7" w:rsidRDefault="005C65C7">
            <w:pPr>
              <w:pStyle w:val="afffffffffa"/>
              <w:rPr>
                <w:rFonts w:hAnsi="宋体" w:hint="eastAsia"/>
              </w:rPr>
            </w:pPr>
          </w:p>
        </w:tc>
        <w:tc>
          <w:tcPr>
            <w:tcW w:w="2333" w:type="dxa"/>
            <w:tcBorders>
              <w:bottom w:val="single" w:sz="8" w:space="0" w:color="auto"/>
            </w:tcBorders>
            <w:shd w:val="clear" w:color="auto" w:fill="auto"/>
          </w:tcPr>
          <w:p w14:paraId="304EF75E" w14:textId="77777777" w:rsidR="005C65C7" w:rsidRDefault="00000000">
            <w:pPr>
              <w:pStyle w:val="afffffffffa"/>
              <w:rPr>
                <w:rFonts w:hAnsi="宋体" w:hint="eastAsia"/>
              </w:rPr>
            </w:pPr>
            <w:r>
              <w:rPr>
                <w:rFonts w:hAnsi="宋体"/>
                <w:szCs w:val="18"/>
              </w:rPr>
              <w:t>室外及无围护结构</w:t>
            </w:r>
          </w:p>
        </w:tc>
        <w:tc>
          <w:tcPr>
            <w:tcW w:w="2333" w:type="dxa"/>
            <w:tcBorders>
              <w:bottom w:val="single" w:sz="8" w:space="0" w:color="auto"/>
            </w:tcBorders>
            <w:shd w:val="clear" w:color="auto" w:fill="auto"/>
          </w:tcPr>
          <w:p w14:paraId="6074957B" w14:textId="77777777" w:rsidR="005C65C7" w:rsidRDefault="00000000">
            <w:pPr>
              <w:pStyle w:val="afffffffffa"/>
              <w:rPr>
                <w:rFonts w:hAnsi="宋体" w:hint="eastAsia"/>
              </w:rPr>
            </w:pPr>
            <w:r>
              <w:rPr>
                <w:rFonts w:hAnsi="宋体"/>
                <w:szCs w:val="18"/>
              </w:rPr>
              <w:t>24</w:t>
            </w:r>
          </w:p>
        </w:tc>
        <w:tc>
          <w:tcPr>
            <w:tcW w:w="2334" w:type="dxa"/>
            <w:tcBorders>
              <w:bottom w:val="single" w:sz="8" w:space="0" w:color="auto"/>
            </w:tcBorders>
            <w:shd w:val="clear" w:color="auto" w:fill="auto"/>
          </w:tcPr>
          <w:p w14:paraId="739782B2" w14:textId="77777777" w:rsidR="005C65C7" w:rsidRDefault="00000000">
            <w:pPr>
              <w:pStyle w:val="afffffffffa"/>
              <w:rPr>
                <w:rFonts w:hAnsi="宋体" w:hint="eastAsia"/>
              </w:rPr>
            </w:pPr>
            <w:r>
              <w:rPr>
                <w:rFonts w:hAnsi="宋体"/>
                <w:szCs w:val="18"/>
              </w:rPr>
              <w:t>0.5</w:t>
            </w:r>
          </w:p>
        </w:tc>
      </w:tr>
      <w:tr w:rsidR="005C65C7" w14:paraId="0B04CCB3" w14:textId="77777777">
        <w:trPr>
          <w:jc w:val="center"/>
        </w:trPr>
        <w:tc>
          <w:tcPr>
            <w:tcW w:w="9334" w:type="dxa"/>
            <w:gridSpan w:val="4"/>
            <w:tcBorders>
              <w:top w:val="single" w:sz="8" w:space="0" w:color="auto"/>
              <w:bottom w:val="single" w:sz="8" w:space="0" w:color="auto"/>
            </w:tcBorders>
            <w:shd w:val="clear" w:color="auto" w:fill="auto"/>
            <w:vAlign w:val="center"/>
          </w:tcPr>
          <w:p w14:paraId="7603507F" w14:textId="77777777" w:rsidR="005C65C7" w:rsidRDefault="00000000">
            <w:pPr>
              <w:ind w:firstLineChars="200" w:firstLine="360"/>
              <w:rPr>
                <w:sz w:val="18"/>
                <w:szCs w:val="18"/>
              </w:rPr>
            </w:pPr>
            <w:r>
              <w:rPr>
                <w:sz w:val="18"/>
                <w:szCs w:val="18"/>
              </w:rPr>
              <w:t>管道计算压力大于或等于</w:t>
            </w:r>
            <w:r>
              <w:rPr>
                <w:sz w:val="18"/>
                <w:szCs w:val="18"/>
              </w:rPr>
              <w:t>10</w:t>
            </w:r>
            <w:r>
              <w:rPr>
                <w:sz w:val="18"/>
                <w:szCs w:val="18"/>
                <w:vertAlign w:val="superscript"/>
              </w:rPr>
              <w:t>5</w:t>
            </w:r>
            <w:r>
              <w:rPr>
                <w:rFonts w:hint="eastAsia"/>
                <w:sz w:val="18"/>
                <w:szCs w:val="18"/>
                <w:vertAlign w:val="superscript"/>
              </w:rPr>
              <w:t xml:space="preserve"> </w:t>
            </w:r>
            <w:r>
              <w:rPr>
                <w:sz w:val="18"/>
                <w:szCs w:val="18"/>
              </w:rPr>
              <w:t>Pa</w:t>
            </w:r>
            <w:r>
              <w:rPr>
                <w:sz w:val="18"/>
                <w:szCs w:val="18"/>
              </w:rPr>
              <w:t>（</w:t>
            </w:r>
            <w:r>
              <w:rPr>
                <w:sz w:val="18"/>
                <w:szCs w:val="18"/>
              </w:rPr>
              <w:t>1.02×10</w:t>
            </w:r>
            <w:r>
              <w:rPr>
                <w:sz w:val="18"/>
                <w:szCs w:val="18"/>
                <w:vertAlign w:val="superscript"/>
              </w:rPr>
              <w:t>4</w:t>
            </w:r>
            <w:r>
              <w:rPr>
                <w:rFonts w:hint="eastAsia"/>
                <w:sz w:val="18"/>
                <w:szCs w:val="18"/>
              </w:rPr>
              <w:t xml:space="preserve"> </w:t>
            </w:r>
            <w:r>
              <w:rPr>
                <w:sz w:val="18"/>
                <w:szCs w:val="18"/>
              </w:rPr>
              <w:t>mmH</w:t>
            </w:r>
            <w:r>
              <w:rPr>
                <w:sz w:val="18"/>
                <w:szCs w:val="18"/>
                <w:vertAlign w:val="subscript"/>
              </w:rPr>
              <w:t>2</w:t>
            </w:r>
            <w:r>
              <w:rPr>
                <w:sz w:val="18"/>
                <w:szCs w:val="18"/>
              </w:rPr>
              <w:t>O</w:t>
            </w:r>
            <w:r>
              <w:rPr>
                <w:sz w:val="18"/>
                <w:szCs w:val="18"/>
              </w:rPr>
              <w:t>）的允许泄漏率标准，仅适用于公称直径为</w:t>
            </w:r>
            <w:r>
              <w:rPr>
                <w:sz w:val="18"/>
                <w:szCs w:val="18"/>
              </w:rPr>
              <w:t>0.3</w:t>
            </w:r>
            <w:r>
              <w:rPr>
                <w:rFonts w:hint="eastAsia"/>
                <w:sz w:val="18"/>
                <w:szCs w:val="18"/>
              </w:rPr>
              <w:t xml:space="preserve"> </w:t>
            </w:r>
            <w:r>
              <w:rPr>
                <w:sz w:val="18"/>
                <w:szCs w:val="18"/>
              </w:rPr>
              <w:t>m</w:t>
            </w:r>
            <w:r>
              <w:rPr>
                <w:sz w:val="18"/>
                <w:szCs w:val="18"/>
              </w:rPr>
              <w:t>的管道，其余直径的管道的泄漏率标准，还乘以按下式求出的校正系数</w:t>
            </w:r>
            <w:r>
              <w:rPr>
                <w:b/>
                <w:bCs/>
                <w:i/>
                <w:iCs/>
                <w:sz w:val="18"/>
                <w:szCs w:val="18"/>
              </w:rPr>
              <w:t>C</w:t>
            </w:r>
            <w:r>
              <w:rPr>
                <w:sz w:val="18"/>
                <w:szCs w:val="18"/>
              </w:rPr>
              <w:t>：</w:t>
            </w:r>
          </w:p>
          <w:p w14:paraId="7833FF16" w14:textId="77777777" w:rsidR="005C65C7" w:rsidRDefault="00000000">
            <w:pPr>
              <w:pStyle w:val="afffffff2"/>
              <w:rPr>
                <w:rFonts w:hint="eastAsia"/>
              </w:rPr>
            </w:pPr>
            <w:r>
              <w:tab/>
            </w:r>
            <m:oMath>
              <m:r>
                <w:rPr>
                  <w:rFonts w:ascii="Cambria Math" w:hAnsi="Cambria Math" w:hint="eastAsia"/>
                </w:rPr>
                <m:t>c</m:t>
              </m:r>
              <m:r>
                <w:rPr>
                  <w:rFonts w:ascii="Cambria Math" w:hAnsi="Cambria Math"/>
                </w:rPr>
                <m:t>=</m:t>
              </m:r>
              <m:f>
                <m:fPr>
                  <m:ctrlPr>
                    <w:rPr>
                      <w:rFonts w:ascii="Cambria Math" w:hAnsi="Cambria Math"/>
                      <w:i/>
                    </w:rPr>
                  </m:ctrlPr>
                </m:fPr>
                <m:num>
                  <m:r>
                    <w:rPr>
                      <w:rFonts w:ascii="Cambria Math" w:hAnsi="Cambria Math"/>
                    </w:rPr>
                    <m:t>0.3</m:t>
                  </m:r>
                </m:num>
                <m:den>
                  <m:sSub>
                    <m:sSubPr>
                      <m:ctrlPr>
                        <w:rPr>
                          <w:rFonts w:ascii="Cambria Math" w:hAnsi="Cambria Math"/>
                          <w:i/>
                        </w:rPr>
                      </m:ctrlPr>
                    </m:sSubPr>
                    <m:e>
                      <m:r>
                        <w:rPr>
                          <w:rFonts w:ascii="Cambria Math" w:hAnsi="Cambria Math"/>
                        </w:rPr>
                        <m:t>D</m:t>
                      </m:r>
                    </m:e>
                    <m:sub>
                      <m:r>
                        <w:rPr>
                          <w:rFonts w:ascii="Cambria Math" w:hAnsi="Cambria Math" w:hint="eastAsia"/>
                        </w:rPr>
                        <m:t>g</m:t>
                      </m:r>
                    </m:sub>
                  </m:sSub>
                </m:den>
              </m:f>
            </m:oMath>
            <w:r>
              <w:rPr>
                <w:rFonts w:ascii="微软雅黑" w:eastAsia="微软雅黑" w:hAnsi="微软雅黑"/>
              </w:rPr>
              <w:tab/>
            </w:r>
            <w:r>
              <w:rPr>
                <w:rFonts w:cs="宋体" w:hint="eastAsia"/>
              </w:rPr>
              <w:t>（</w:t>
            </w:r>
            <w:r>
              <w:rPr>
                <w:rFonts w:cs="宋体" w:hint="eastAsia"/>
              </w:rPr>
              <w:fldChar w:fldCharType="begin"/>
            </w:r>
            <w:r>
              <w:rPr>
                <w:rFonts w:cs="宋体" w:hint="eastAsia"/>
              </w:rPr>
              <w:instrText xml:space="preserve"> AUTONUM </w:instrText>
            </w:r>
            <w:r>
              <w:rPr>
                <w:rFonts w:cs="宋体" w:hint="eastAsia"/>
              </w:rPr>
              <w:fldChar w:fldCharType="end"/>
            </w:r>
            <w:r>
              <w:rPr>
                <w:rFonts w:cs="宋体" w:hint="eastAsia"/>
              </w:rPr>
              <w:t>）</w:t>
            </w:r>
          </w:p>
          <w:p w14:paraId="7DCDDF02" w14:textId="77777777" w:rsidR="005C65C7" w:rsidRDefault="00000000">
            <w:pPr>
              <w:pStyle w:val="afffff5"/>
              <w:ind w:firstLine="420"/>
            </w:pPr>
            <w:r>
              <w:rPr>
                <w:rFonts w:hint="eastAsia"/>
              </w:rPr>
              <w:t>式中：</w:t>
            </w:r>
          </w:p>
          <w:p w14:paraId="5DF13ED8" w14:textId="77777777" w:rsidR="005C65C7" w:rsidRDefault="00000000">
            <w:pPr>
              <w:pStyle w:val="afffffff2"/>
              <w:rPr>
                <w:rFonts w:hint="eastAsia"/>
              </w:rPr>
            </w:pPr>
            <m:oMath>
              <m:r>
                <w:rPr>
                  <w:rFonts w:ascii="Cambria Math" w:hAnsi="Cambria Math"/>
                </w:rPr>
                <m:t xml:space="preserve">                   </m:t>
              </m:r>
              <m:sSub>
                <m:sSubPr>
                  <m:ctrlPr>
                    <w:rPr>
                      <w:rFonts w:ascii="Cambria Math" w:hAnsi="Cambria Math"/>
                      <w:i/>
                    </w:rPr>
                  </m:ctrlPr>
                </m:sSubPr>
                <m:e>
                  <m:r>
                    <w:rPr>
                      <w:rFonts w:ascii="Cambria Math" w:hAnsi="Cambria Math"/>
                    </w:rPr>
                    <m:t>D</m:t>
                  </m:r>
                </m:e>
                <m:sub>
                  <m:r>
                    <w:rPr>
                      <w:rFonts w:ascii="Cambria Math" w:hAnsi="Cambria Math" w:hint="eastAsia"/>
                    </w:rPr>
                    <m:t>g</m:t>
                  </m:r>
                </m:sub>
              </m:sSub>
            </m:oMath>
            <w:r>
              <w:rPr>
                <w:rFonts w:hint="eastAsia"/>
              </w:rPr>
              <w:t>——</w:t>
            </w:r>
            <w:r>
              <w:rPr>
                <w:sz w:val="18"/>
                <w:szCs w:val="18"/>
              </w:rPr>
              <w:t>试验管道的公称直径，</w:t>
            </w:r>
            <w:r>
              <w:rPr>
                <w:rFonts w:hint="eastAsia"/>
                <w:sz w:val="18"/>
                <w:szCs w:val="18"/>
              </w:rPr>
              <w:t>单位为米（</w:t>
            </w:r>
            <w:r>
              <w:rPr>
                <w:sz w:val="18"/>
                <w:szCs w:val="18"/>
              </w:rPr>
              <w:t>m</w:t>
            </w:r>
            <w:r>
              <w:rPr>
                <w:rFonts w:hint="eastAsia"/>
                <w:sz w:val="18"/>
                <w:szCs w:val="18"/>
              </w:rPr>
              <w:t>）</w:t>
            </w:r>
            <w:r>
              <w:rPr>
                <w:sz w:val="18"/>
                <w:szCs w:val="18"/>
              </w:rPr>
              <w:t>。</w:t>
            </w:r>
          </w:p>
        </w:tc>
      </w:tr>
    </w:tbl>
    <w:p w14:paraId="522D958A" w14:textId="77777777" w:rsidR="005C65C7" w:rsidRDefault="00000000">
      <w:pPr>
        <w:pStyle w:val="af2"/>
      </w:pPr>
      <w:r>
        <w:t>架空煤气管道泄漏性试验泄漏率的计算根据式（</w:t>
      </w:r>
      <w:r>
        <w:rPr>
          <w:rFonts w:hint="eastAsia"/>
        </w:rPr>
        <w:t>2</w:t>
      </w:r>
      <w:r>
        <w:t>）确定：</w:t>
      </w:r>
    </w:p>
    <w:p w14:paraId="39CEB6E9" w14:textId="77777777" w:rsidR="005C65C7" w:rsidRDefault="00000000">
      <w:pPr>
        <w:pStyle w:val="afffffff2"/>
        <w:rPr>
          <w:rFonts w:hint="eastAsia"/>
        </w:rPr>
      </w:pPr>
      <w:r>
        <w:tab/>
      </w:r>
      <m:oMath>
        <m:r>
          <w:rPr>
            <w:rFonts w:ascii="Cambria Math" w:hAnsi="Cambria Math"/>
          </w:rPr>
          <m:t>A=</m:t>
        </m:r>
        <m:f>
          <m:fPr>
            <m:ctrlPr>
              <w:rPr>
                <w:rFonts w:ascii="Cambria Math" w:hAnsi="Cambria Math"/>
                <w:i/>
              </w:rPr>
            </m:ctrlPr>
          </m:fPr>
          <m:num>
            <m:r>
              <w:rPr>
                <w:rFonts w:ascii="Cambria Math" w:hAnsi="Cambria Math"/>
              </w:rPr>
              <m:t>1</m:t>
            </m:r>
          </m:num>
          <m:den>
            <m:r>
              <w:rPr>
                <w:rFonts w:ascii="Cambria Math" w:hAnsi="Cambria Math" w:hint="eastAsia"/>
              </w:rPr>
              <m:t>t</m:t>
            </m:r>
          </m:den>
        </m:f>
        <m:d>
          <m:dPr>
            <m:ctrlPr>
              <w:rPr>
                <w:rFonts w:ascii="Cambria Math" w:hAnsi="Cambria Math"/>
                <w:i/>
              </w:rPr>
            </m:ctrlPr>
          </m:dPr>
          <m:e>
            <m:r>
              <w:rPr>
                <w:rFonts w:ascii="Cambria Math" w:hAnsi="Cambria Math"/>
              </w:rPr>
              <m:t>1-</m:t>
            </m:r>
            <m:f>
              <m:fPr>
                <m:ctrlPr>
                  <w:rPr>
                    <w:rFonts w:ascii="Cambria Math" w:hAnsi="Cambria Math"/>
                    <w:i/>
                  </w:rPr>
                </m:ctrlPr>
              </m:fPr>
              <m:num>
                <m:sSub>
                  <m:sSubPr>
                    <m:ctrlPr>
                      <w:rPr>
                        <w:rFonts w:ascii="Cambria Math" w:hAnsi="Cambria Math"/>
                        <w:i/>
                      </w:rPr>
                    </m:ctrlPr>
                  </m:sSubPr>
                  <m:e>
                    <m:r>
                      <w:rPr>
                        <w:rFonts w:ascii="Cambria Math" w:hAnsi="Cambria Math" w:hint="eastAsia"/>
                      </w:rPr>
                      <m:t>p</m:t>
                    </m:r>
                  </m:e>
                  <m:sub>
                    <m:r>
                      <w:rPr>
                        <w:rFonts w:ascii="Cambria Math" w:hAnsi="Cambria Math"/>
                      </w:rPr>
                      <m:t>2</m:t>
                    </m:r>
                  </m:sub>
                </m:sSub>
                <m:sSub>
                  <m:sSubPr>
                    <m:ctrlPr>
                      <w:rPr>
                        <w:rFonts w:ascii="Cambria Math" w:hAnsi="Cambria Math"/>
                        <w:i/>
                      </w:rPr>
                    </m:ctrlPr>
                  </m:sSubPr>
                  <m:e>
                    <m:r>
                      <w:rPr>
                        <w:rFonts w:ascii="Cambria Math" w:hAnsi="Cambria Math"/>
                      </w:rPr>
                      <m:t>T</m:t>
                    </m:r>
                  </m:e>
                  <m:sub>
                    <m:r>
                      <w:rPr>
                        <w:rFonts w:ascii="Cambria Math" w:hAnsi="Cambria Math"/>
                      </w:rPr>
                      <m:t>1</m:t>
                    </m:r>
                  </m:sub>
                </m:sSub>
              </m:num>
              <m:den>
                <m:sSub>
                  <m:sSubPr>
                    <m:ctrlPr>
                      <w:rPr>
                        <w:rFonts w:ascii="Cambria Math" w:hAnsi="Cambria Math"/>
                        <w:i/>
                      </w:rPr>
                    </m:ctrlPr>
                  </m:sSubPr>
                  <m:e>
                    <m:r>
                      <w:rPr>
                        <w:rFonts w:ascii="Cambria Math" w:hAnsi="Cambria Math" w:hint="eastAsia"/>
                      </w:rPr>
                      <m:t>p</m:t>
                    </m:r>
                  </m:e>
                  <m:sub>
                    <m:r>
                      <w:rPr>
                        <w:rFonts w:ascii="Cambria Math" w:hAnsi="Cambria Math"/>
                      </w:rPr>
                      <m:t>1</m:t>
                    </m:r>
                  </m:sub>
                </m:sSub>
                <m:sSub>
                  <m:sSubPr>
                    <m:ctrlPr>
                      <w:rPr>
                        <w:rFonts w:ascii="Cambria Math" w:hAnsi="Cambria Math"/>
                        <w:i/>
                      </w:rPr>
                    </m:ctrlPr>
                  </m:sSubPr>
                  <m:e>
                    <m:r>
                      <w:rPr>
                        <w:rFonts w:ascii="Cambria Math" w:hAnsi="Cambria Math"/>
                      </w:rPr>
                      <m:t>T</m:t>
                    </m:r>
                  </m:e>
                  <m:sub>
                    <m:r>
                      <w:rPr>
                        <w:rFonts w:ascii="Cambria Math" w:hAnsi="Cambria Math"/>
                      </w:rPr>
                      <m:t>2</m:t>
                    </m:r>
                  </m:sub>
                </m:sSub>
              </m:den>
            </m:f>
          </m:e>
        </m:d>
        <m:r>
          <w:rPr>
            <w:rFonts w:ascii="Cambria Math" w:hAnsi="Cambria Math"/>
          </w:rPr>
          <m:t>×100%</m:t>
        </m:r>
      </m:oMath>
      <w:r>
        <w:rPr>
          <w:rFonts w:ascii="微软雅黑" w:eastAsia="微软雅黑" w:hAnsi="微软雅黑"/>
        </w:rPr>
        <w:tab/>
      </w:r>
      <w:r>
        <w:rPr>
          <w:rFonts w:cs="宋体" w:hint="eastAsia"/>
        </w:rPr>
        <w:t>（</w:t>
      </w:r>
      <w:r>
        <w:rPr>
          <w:rFonts w:cs="宋体" w:hint="eastAsia"/>
        </w:rPr>
        <w:fldChar w:fldCharType="begin"/>
      </w:r>
      <w:r>
        <w:rPr>
          <w:rFonts w:cs="宋体" w:hint="eastAsia"/>
        </w:rPr>
        <w:instrText xml:space="preserve"> AUTONUM </w:instrText>
      </w:r>
      <w:r>
        <w:rPr>
          <w:rFonts w:cs="宋体" w:hint="eastAsia"/>
        </w:rPr>
        <w:fldChar w:fldCharType="end"/>
      </w:r>
      <w:r>
        <w:rPr>
          <w:rFonts w:cs="宋体" w:hint="eastAsia"/>
        </w:rPr>
        <w:t>）</w:t>
      </w:r>
    </w:p>
    <w:p w14:paraId="4A4BD213" w14:textId="77777777" w:rsidR="005C65C7" w:rsidRDefault="00000000">
      <w:pPr>
        <w:pStyle w:val="afffff5"/>
        <w:ind w:firstLine="420"/>
      </w:pPr>
      <w:r>
        <w:rPr>
          <w:rFonts w:hint="eastAsia"/>
        </w:rPr>
        <w:t>式中：</w:t>
      </w:r>
    </w:p>
    <w:p w14:paraId="59C6FD0A" w14:textId="77777777" w:rsidR="005C65C7" w:rsidRDefault="00000000">
      <w:pPr>
        <w:pStyle w:val="afffff6"/>
        <w:ind w:firstLine="420"/>
        <w:rPr>
          <w:rFonts w:hAnsi="宋体" w:hint="eastAsia"/>
        </w:rPr>
      </w:pPr>
      <w:r>
        <w:rPr>
          <w:rFonts w:hAnsi="宋体"/>
          <w:i/>
        </w:rPr>
        <w:t>A</w:t>
      </w:r>
      <w:r>
        <w:rPr>
          <w:rFonts w:hAnsi="宋体"/>
        </w:rPr>
        <w:t>——每小时平均泄漏率，</w:t>
      </w:r>
      <w:r>
        <w:rPr>
          <w:rFonts w:hAnsi="宋体" w:hint="eastAsia"/>
        </w:rPr>
        <w:t>（</w:t>
      </w:r>
      <w:r>
        <w:rPr>
          <w:rFonts w:hAnsi="宋体"/>
        </w:rPr>
        <w:t>%</w:t>
      </w:r>
      <w:r>
        <w:rPr>
          <w:rFonts w:hAnsi="宋体" w:hint="eastAsia"/>
        </w:rPr>
        <w:t>）</w:t>
      </w:r>
      <w:r>
        <w:rPr>
          <w:rFonts w:hAnsi="宋体"/>
        </w:rPr>
        <w:t>；</w:t>
      </w:r>
    </w:p>
    <w:p w14:paraId="41E6562E" w14:textId="77777777" w:rsidR="005C65C7" w:rsidRDefault="00000000">
      <w:pPr>
        <w:pStyle w:val="afffff6"/>
        <w:ind w:firstLine="420"/>
        <w:rPr>
          <w:rFonts w:hAnsi="宋体" w:hint="eastAsia"/>
        </w:rPr>
      </w:pPr>
      <w:r>
        <w:rPr>
          <w:rFonts w:hAnsi="宋体"/>
          <w:i/>
        </w:rPr>
        <w:t>P</w:t>
      </w:r>
      <w:r>
        <w:rPr>
          <w:rFonts w:hAnsi="宋体"/>
          <w:vertAlign w:val="subscript"/>
        </w:rPr>
        <w:t>1</w:t>
      </w:r>
      <w:r>
        <w:rPr>
          <w:rFonts w:hAnsi="宋体"/>
        </w:rPr>
        <w:t>、</w:t>
      </w:r>
      <w:r>
        <w:rPr>
          <w:rFonts w:hAnsi="宋体"/>
          <w:i/>
        </w:rPr>
        <w:t>P</w:t>
      </w:r>
      <w:r>
        <w:rPr>
          <w:rFonts w:hAnsi="宋体"/>
          <w:vertAlign w:val="subscript"/>
        </w:rPr>
        <w:t>2</w:t>
      </w:r>
      <w:r>
        <w:rPr>
          <w:rFonts w:hAnsi="宋体"/>
        </w:rPr>
        <w:t>——试验开始、结束时管道内气体的</w:t>
      </w:r>
      <w:r w:rsidR="005C65C7">
        <w:fldChar w:fldCharType="begin"/>
      </w:r>
      <w:r w:rsidR="005C65C7">
        <w:instrText>HYPERLINK "http://wiki.zhulong.com/baike/detail.asp?t=绝对压力"</w:instrText>
      </w:r>
      <w:r w:rsidR="005C65C7">
        <w:fldChar w:fldCharType="separate"/>
      </w:r>
      <w:r w:rsidR="005C65C7">
        <w:rPr>
          <w:rFonts w:hAnsi="宋体"/>
        </w:rPr>
        <w:t>绝对压力</w:t>
      </w:r>
      <w:r w:rsidR="005C65C7">
        <w:rPr>
          <w:rFonts w:hAnsi="宋体"/>
        </w:rPr>
        <w:fldChar w:fldCharType="end"/>
      </w:r>
      <w:r>
        <w:rPr>
          <w:rFonts w:hAnsi="宋体"/>
        </w:rPr>
        <w:t>数值，单位为帕（毫米水柱）[Pa（mmH</w:t>
      </w:r>
      <w:r>
        <w:rPr>
          <w:rFonts w:hAnsi="宋体"/>
          <w:vertAlign w:val="subscript"/>
        </w:rPr>
        <w:t>2</w:t>
      </w:r>
      <w:r>
        <w:rPr>
          <w:rFonts w:hAnsi="宋体"/>
        </w:rPr>
        <w:t>O）]；</w:t>
      </w:r>
    </w:p>
    <w:p w14:paraId="3C84EB9E" w14:textId="77777777" w:rsidR="005C65C7" w:rsidRDefault="00000000">
      <w:pPr>
        <w:pStyle w:val="afffff6"/>
        <w:ind w:firstLine="420"/>
        <w:rPr>
          <w:rFonts w:hAnsi="宋体" w:hint="eastAsia"/>
        </w:rPr>
      </w:pPr>
      <w:r>
        <w:rPr>
          <w:rFonts w:hAnsi="宋体"/>
          <w:i/>
        </w:rPr>
        <w:t>T</w:t>
      </w:r>
      <w:r>
        <w:rPr>
          <w:rFonts w:hAnsi="宋体"/>
          <w:vertAlign w:val="subscript"/>
        </w:rPr>
        <w:t>1</w:t>
      </w:r>
      <w:r>
        <w:rPr>
          <w:rFonts w:hAnsi="宋体"/>
        </w:rPr>
        <w:t>、</w:t>
      </w:r>
      <w:r>
        <w:rPr>
          <w:rFonts w:hAnsi="宋体"/>
          <w:i/>
        </w:rPr>
        <w:t>T</w:t>
      </w:r>
      <w:r>
        <w:rPr>
          <w:rFonts w:hAnsi="宋体"/>
          <w:vertAlign w:val="subscript"/>
        </w:rPr>
        <w:t>2</w:t>
      </w:r>
      <w:r>
        <w:rPr>
          <w:rFonts w:hAnsi="宋体"/>
        </w:rPr>
        <w:t>——试验开始、结束时管道内气体的绝对温度</w:t>
      </w:r>
      <w:bookmarkStart w:id="108" w:name="_Hlk31822914"/>
      <w:r>
        <w:rPr>
          <w:rFonts w:hAnsi="宋体"/>
        </w:rPr>
        <w:t>数值</w:t>
      </w:r>
      <w:bookmarkEnd w:id="108"/>
      <w:r>
        <w:rPr>
          <w:rFonts w:hAnsi="宋体"/>
        </w:rPr>
        <w:t>，单位为开尔文（K）；</w:t>
      </w:r>
    </w:p>
    <w:p w14:paraId="524FDC1F" w14:textId="77777777" w:rsidR="005C65C7" w:rsidRDefault="00000000">
      <w:pPr>
        <w:pStyle w:val="afffff6"/>
        <w:ind w:firstLine="420"/>
        <w:rPr>
          <w:rFonts w:hAnsi="宋体" w:hint="eastAsia"/>
        </w:rPr>
      </w:pPr>
      <w:r>
        <w:rPr>
          <w:rFonts w:hAnsi="宋体"/>
          <w:i/>
        </w:rPr>
        <w:t>t</w:t>
      </w:r>
      <w:r>
        <w:rPr>
          <w:rFonts w:hAnsi="宋体"/>
        </w:rPr>
        <w:t>——试验时间，单位为</w:t>
      </w:r>
      <w:r>
        <w:rPr>
          <w:rFonts w:hAnsi="宋体" w:hint="eastAsia"/>
        </w:rPr>
        <w:t>小时（</w:t>
      </w:r>
      <w:r>
        <w:rPr>
          <w:rFonts w:hAnsi="宋体"/>
        </w:rPr>
        <w:t>h</w:t>
      </w:r>
      <w:r>
        <w:rPr>
          <w:rFonts w:hAnsi="宋体" w:hint="eastAsia"/>
        </w:rPr>
        <w:t>）</w:t>
      </w:r>
      <w:r>
        <w:rPr>
          <w:rFonts w:hAnsi="宋体"/>
        </w:rPr>
        <w:t>。</w:t>
      </w:r>
    </w:p>
    <w:p w14:paraId="5CBC754A" w14:textId="77777777" w:rsidR="005C65C7" w:rsidRDefault="00000000">
      <w:pPr>
        <w:pStyle w:val="afffffffff2"/>
      </w:pPr>
      <w:r>
        <w:rPr>
          <w:rFonts w:hint="eastAsia"/>
        </w:rPr>
        <w:t xml:space="preserve">地下煤气管道的泄漏性试验，除应符合6.5.4的规定外，还应符合下列规定： </w:t>
      </w:r>
    </w:p>
    <w:p w14:paraId="44EC8487" w14:textId="77777777" w:rsidR="005C65C7" w:rsidRDefault="00000000">
      <w:pPr>
        <w:pStyle w:val="af2"/>
      </w:pPr>
      <w:r>
        <w:rPr>
          <w:rFonts w:hint="eastAsia"/>
        </w:rPr>
        <w:lastRenderedPageBreak/>
        <w:t>试验前应检查确认地下管道的坐标、标高、坡度、管基和垫层等符合设计要求，并落实试验用的临时加固措施；仅需做泄漏性试验的地下煤气管道，在试验开始之前，应采用压力与泄漏性试验压力相等的气体进行反复试验，及时消除泄漏点，然后正式进行试验；</w:t>
      </w:r>
    </w:p>
    <w:p w14:paraId="40A5176B" w14:textId="77777777" w:rsidR="005C65C7" w:rsidRDefault="00000000">
      <w:pPr>
        <w:pStyle w:val="af2"/>
      </w:pPr>
      <w:r>
        <w:rPr>
          <w:rFonts w:hint="eastAsia"/>
        </w:rPr>
        <w:t>长距离煤气管道做泄漏性试验时，应在各段泄漏性试验合格后，再做一次整体泄漏性试验；</w:t>
      </w:r>
    </w:p>
    <w:p w14:paraId="18803EB0" w14:textId="77777777" w:rsidR="005C65C7" w:rsidRDefault="00000000">
      <w:pPr>
        <w:pStyle w:val="af2"/>
      </w:pPr>
      <w:r>
        <w:rPr>
          <w:rFonts w:hint="eastAsia"/>
        </w:rPr>
        <w:t>地下煤气管道应将土</w:t>
      </w:r>
      <w:proofErr w:type="gramStart"/>
      <w:r>
        <w:rPr>
          <w:rFonts w:hint="eastAsia"/>
        </w:rPr>
        <w:t>回填至管顶</w:t>
      </w:r>
      <w:proofErr w:type="gramEnd"/>
      <w:r>
        <w:rPr>
          <w:rFonts w:hint="eastAsia"/>
        </w:rPr>
        <w:t>500 mm以上，为使管道中的气体温度和周围土壤温度一致，应停留一段时间后再开始泄漏性试验，停留时间应符合表8的规定；</w:t>
      </w:r>
    </w:p>
    <w:p w14:paraId="0AF19F1D" w14:textId="77777777" w:rsidR="005C65C7" w:rsidRDefault="00000000">
      <w:pPr>
        <w:pStyle w:val="aff2"/>
        <w:spacing w:before="156" w:after="156"/>
      </w:pPr>
      <w:r>
        <w:rPr>
          <w:rFonts w:hint="eastAsia"/>
        </w:rPr>
        <w:t>地下煤气管道泄漏性试验停留时间</w:t>
      </w:r>
    </w:p>
    <w:tbl>
      <w:tblPr>
        <w:tblStyle w:val="affff8"/>
        <w:tblW w:w="0" w:type="auto"/>
        <w:jc w:val="center"/>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2334"/>
        <w:gridCol w:w="2333"/>
        <w:gridCol w:w="2333"/>
        <w:gridCol w:w="2334"/>
      </w:tblGrid>
      <w:tr w:rsidR="005C65C7" w14:paraId="085F1AEC" w14:textId="77777777">
        <w:trPr>
          <w:tblHeader/>
          <w:jc w:val="center"/>
        </w:trPr>
        <w:tc>
          <w:tcPr>
            <w:tcW w:w="2334" w:type="dxa"/>
            <w:tcBorders>
              <w:top w:val="single" w:sz="8" w:space="0" w:color="auto"/>
              <w:bottom w:val="single" w:sz="8" w:space="0" w:color="auto"/>
            </w:tcBorders>
            <w:shd w:val="clear" w:color="auto" w:fill="auto"/>
          </w:tcPr>
          <w:p w14:paraId="7271BF59" w14:textId="77777777" w:rsidR="005C65C7" w:rsidRDefault="00000000">
            <w:pPr>
              <w:pStyle w:val="afffffffffa"/>
              <w:rPr>
                <w:rFonts w:hAnsi="宋体" w:hint="eastAsia"/>
              </w:rPr>
            </w:pPr>
            <w:r>
              <w:rPr>
                <w:rFonts w:hAnsi="宋体"/>
                <w:szCs w:val="18"/>
              </w:rPr>
              <w:t>管道直径</w:t>
            </w:r>
            <w:r>
              <w:rPr>
                <w:rFonts w:hAnsi="宋体"/>
                <w:b/>
                <w:bCs/>
                <w:i/>
                <w:szCs w:val="18"/>
              </w:rPr>
              <w:t>D</w:t>
            </w:r>
            <w:r>
              <w:rPr>
                <w:rFonts w:hAnsi="宋体"/>
                <w:szCs w:val="18"/>
              </w:rPr>
              <w:t>/m</w:t>
            </w:r>
          </w:p>
        </w:tc>
        <w:tc>
          <w:tcPr>
            <w:tcW w:w="2333" w:type="dxa"/>
            <w:tcBorders>
              <w:top w:val="single" w:sz="8" w:space="0" w:color="auto"/>
              <w:bottom w:val="single" w:sz="8" w:space="0" w:color="auto"/>
            </w:tcBorders>
            <w:shd w:val="clear" w:color="auto" w:fill="auto"/>
          </w:tcPr>
          <w:p w14:paraId="10C6B2CB" w14:textId="77777777" w:rsidR="005C65C7" w:rsidRDefault="00000000">
            <w:pPr>
              <w:pStyle w:val="afffffffffa"/>
              <w:rPr>
                <w:rFonts w:hAnsi="宋体" w:hint="eastAsia"/>
              </w:rPr>
            </w:pPr>
            <w:r>
              <w:rPr>
                <w:rFonts w:hAnsi="宋体"/>
                <w:b/>
                <w:bCs/>
                <w:i/>
                <w:szCs w:val="18"/>
              </w:rPr>
              <w:t>D</w:t>
            </w:r>
            <w:r>
              <w:rPr>
                <w:rFonts w:hAnsi="宋体"/>
                <w:szCs w:val="18"/>
              </w:rPr>
              <w:t>≤0.3</w:t>
            </w:r>
          </w:p>
        </w:tc>
        <w:tc>
          <w:tcPr>
            <w:tcW w:w="2333" w:type="dxa"/>
            <w:tcBorders>
              <w:top w:val="single" w:sz="8" w:space="0" w:color="auto"/>
              <w:bottom w:val="single" w:sz="8" w:space="0" w:color="auto"/>
            </w:tcBorders>
            <w:shd w:val="clear" w:color="auto" w:fill="auto"/>
          </w:tcPr>
          <w:p w14:paraId="31C5DA28" w14:textId="77777777" w:rsidR="005C65C7" w:rsidRDefault="00000000">
            <w:pPr>
              <w:pStyle w:val="afffffffffa"/>
              <w:rPr>
                <w:rFonts w:hAnsi="宋体" w:hint="eastAsia"/>
              </w:rPr>
            </w:pPr>
            <w:r>
              <w:rPr>
                <w:rFonts w:hAnsi="宋体"/>
                <w:szCs w:val="18"/>
              </w:rPr>
              <w:t>0.3＜</w:t>
            </w:r>
            <w:r>
              <w:rPr>
                <w:rFonts w:hAnsi="宋体"/>
                <w:b/>
                <w:bCs/>
                <w:i/>
                <w:szCs w:val="18"/>
              </w:rPr>
              <w:t>D</w:t>
            </w:r>
            <w:r>
              <w:rPr>
                <w:rFonts w:hAnsi="宋体"/>
                <w:szCs w:val="18"/>
              </w:rPr>
              <w:t>≤0.5</w:t>
            </w:r>
          </w:p>
        </w:tc>
        <w:tc>
          <w:tcPr>
            <w:tcW w:w="2334" w:type="dxa"/>
            <w:tcBorders>
              <w:top w:val="single" w:sz="8" w:space="0" w:color="auto"/>
              <w:bottom w:val="single" w:sz="8" w:space="0" w:color="auto"/>
            </w:tcBorders>
            <w:shd w:val="clear" w:color="auto" w:fill="auto"/>
          </w:tcPr>
          <w:p w14:paraId="0E4F0428" w14:textId="77777777" w:rsidR="005C65C7" w:rsidRDefault="00000000">
            <w:pPr>
              <w:pStyle w:val="afffffffffa"/>
              <w:rPr>
                <w:rFonts w:hAnsi="宋体" w:hint="eastAsia"/>
              </w:rPr>
            </w:pPr>
            <w:r>
              <w:rPr>
                <w:rFonts w:hAnsi="宋体"/>
                <w:b/>
                <w:bCs/>
                <w:i/>
                <w:szCs w:val="18"/>
              </w:rPr>
              <w:t>D</w:t>
            </w:r>
            <w:r>
              <w:rPr>
                <w:rFonts w:hAnsi="宋体"/>
                <w:szCs w:val="18"/>
              </w:rPr>
              <w:t>＞0.5</w:t>
            </w:r>
          </w:p>
        </w:tc>
      </w:tr>
      <w:tr w:rsidR="005C65C7" w14:paraId="7998EEB3" w14:textId="77777777">
        <w:trPr>
          <w:jc w:val="center"/>
        </w:trPr>
        <w:tc>
          <w:tcPr>
            <w:tcW w:w="2334" w:type="dxa"/>
            <w:tcBorders>
              <w:top w:val="single" w:sz="8" w:space="0" w:color="auto"/>
            </w:tcBorders>
            <w:shd w:val="clear" w:color="auto" w:fill="auto"/>
          </w:tcPr>
          <w:p w14:paraId="43987F8A" w14:textId="77777777" w:rsidR="005C65C7" w:rsidRDefault="00000000">
            <w:pPr>
              <w:pStyle w:val="afffffffffa"/>
              <w:rPr>
                <w:rFonts w:hAnsi="宋体" w:hint="eastAsia"/>
              </w:rPr>
            </w:pPr>
            <w:r>
              <w:rPr>
                <w:rFonts w:hAnsi="宋体"/>
                <w:szCs w:val="18"/>
              </w:rPr>
              <w:t>停留时间/h</w:t>
            </w:r>
          </w:p>
        </w:tc>
        <w:tc>
          <w:tcPr>
            <w:tcW w:w="2333" w:type="dxa"/>
            <w:tcBorders>
              <w:top w:val="single" w:sz="8" w:space="0" w:color="auto"/>
            </w:tcBorders>
            <w:shd w:val="clear" w:color="auto" w:fill="auto"/>
          </w:tcPr>
          <w:p w14:paraId="4C61A6A0" w14:textId="77777777" w:rsidR="005C65C7" w:rsidRDefault="00000000">
            <w:pPr>
              <w:pStyle w:val="afffffffffa"/>
              <w:rPr>
                <w:rFonts w:hAnsi="宋体" w:hint="eastAsia"/>
              </w:rPr>
            </w:pPr>
            <w:r>
              <w:rPr>
                <w:rFonts w:hAnsi="宋体"/>
                <w:szCs w:val="18"/>
              </w:rPr>
              <w:t>6</w:t>
            </w:r>
          </w:p>
        </w:tc>
        <w:tc>
          <w:tcPr>
            <w:tcW w:w="2333" w:type="dxa"/>
            <w:tcBorders>
              <w:top w:val="single" w:sz="8" w:space="0" w:color="auto"/>
            </w:tcBorders>
            <w:shd w:val="clear" w:color="auto" w:fill="auto"/>
          </w:tcPr>
          <w:p w14:paraId="59422BA1" w14:textId="77777777" w:rsidR="005C65C7" w:rsidRDefault="00000000">
            <w:pPr>
              <w:pStyle w:val="afffffffffa"/>
              <w:rPr>
                <w:rFonts w:hAnsi="宋体" w:hint="eastAsia"/>
              </w:rPr>
            </w:pPr>
            <w:r>
              <w:rPr>
                <w:rFonts w:hAnsi="宋体"/>
                <w:szCs w:val="18"/>
              </w:rPr>
              <w:t>12</w:t>
            </w:r>
          </w:p>
        </w:tc>
        <w:tc>
          <w:tcPr>
            <w:tcW w:w="2334" w:type="dxa"/>
            <w:tcBorders>
              <w:top w:val="single" w:sz="8" w:space="0" w:color="auto"/>
            </w:tcBorders>
            <w:shd w:val="clear" w:color="auto" w:fill="auto"/>
          </w:tcPr>
          <w:p w14:paraId="5A90A1B8" w14:textId="77777777" w:rsidR="005C65C7" w:rsidRDefault="00000000">
            <w:pPr>
              <w:pStyle w:val="afffffffffa"/>
              <w:rPr>
                <w:rFonts w:hAnsi="宋体" w:hint="eastAsia"/>
              </w:rPr>
            </w:pPr>
            <w:r>
              <w:rPr>
                <w:rFonts w:hAnsi="宋体"/>
                <w:szCs w:val="18"/>
              </w:rPr>
              <w:t>24</w:t>
            </w:r>
          </w:p>
        </w:tc>
      </w:tr>
    </w:tbl>
    <w:p w14:paraId="7B0A4794" w14:textId="77777777" w:rsidR="005C65C7" w:rsidRDefault="00000000">
      <w:pPr>
        <w:pStyle w:val="af2"/>
      </w:pPr>
      <w:r>
        <w:t>试验压力和试验时间，应</w:t>
      </w:r>
      <w:r>
        <w:rPr>
          <w:rFonts w:hint="eastAsia"/>
        </w:rPr>
        <w:t>符合</w:t>
      </w:r>
      <w:r>
        <w:t>表9的规定</w:t>
      </w:r>
      <w:r>
        <w:rPr>
          <w:rFonts w:hint="eastAsia"/>
        </w:rPr>
        <w:t>；</w:t>
      </w:r>
    </w:p>
    <w:p w14:paraId="5468F106" w14:textId="77777777" w:rsidR="005C65C7" w:rsidRDefault="00000000">
      <w:pPr>
        <w:pStyle w:val="aff2"/>
        <w:spacing w:before="156" w:after="156"/>
      </w:pPr>
      <w:r>
        <w:rPr>
          <w:rFonts w:hint="eastAsia"/>
        </w:rPr>
        <w:t>地下煤气管道的泄漏性试验的试验压力和试验时间</w:t>
      </w:r>
    </w:p>
    <w:tbl>
      <w:tblPr>
        <w:tblStyle w:val="affff8"/>
        <w:tblW w:w="0" w:type="auto"/>
        <w:jc w:val="center"/>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3110"/>
        <w:gridCol w:w="3112"/>
        <w:gridCol w:w="3112"/>
      </w:tblGrid>
      <w:tr w:rsidR="005C65C7" w14:paraId="65E67C41" w14:textId="77777777">
        <w:trPr>
          <w:tblHeader/>
          <w:jc w:val="center"/>
        </w:trPr>
        <w:tc>
          <w:tcPr>
            <w:tcW w:w="3110" w:type="dxa"/>
            <w:tcBorders>
              <w:top w:val="single" w:sz="8" w:space="0" w:color="auto"/>
              <w:bottom w:val="single" w:sz="8" w:space="0" w:color="auto"/>
            </w:tcBorders>
            <w:shd w:val="clear" w:color="auto" w:fill="auto"/>
            <w:vAlign w:val="center"/>
          </w:tcPr>
          <w:p w14:paraId="58F3618C" w14:textId="77777777" w:rsidR="005C65C7" w:rsidRDefault="00000000">
            <w:pPr>
              <w:jc w:val="center"/>
              <w:rPr>
                <w:rFonts w:ascii="宋体" w:hAnsi="宋体" w:hint="eastAsia"/>
              </w:rPr>
            </w:pPr>
            <w:r>
              <w:rPr>
                <w:rFonts w:ascii="宋体" w:hAnsi="宋体"/>
                <w:sz w:val="18"/>
                <w:szCs w:val="18"/>
              </w:rPr>
              <w:t>计算压力</w:t>
            </w:r>
            <w:proofErr w:type="spellStart"/>
            <w:r>
              <w:rPr>
                <w:rFonts w:ascii="宋体" w:hAnsi="宋体"/>
                <w:i/>
                <w:sz w:val="18"/>
                <w:szCs w:val="18"/>
              </w:rPr>
              <w:t>P</w:t>
            </w:r>
            <w:r>
              <w:rPr>
                <w:rFonts w:ascii="宋体" w:hAnsi="宋体"/>
                <w:sz w:val="18"/>
                <w:szCs w:val="18"/>
                <w:vertAlign w:val="subscript"/>
              </w:rPr>
              <w:t>j</w:t>
            </w:r>
            <w:proofErr w:type="spellEnd"/>
            <w:r>
              <w:rPr>
                <w:rFonts w:ascii="宋体" w:hAnsi="宋体"/>
                <w:sz w:val="18"/>
                <w:szCs w:val="18"/>
              </w:rPr>
              <w:t>/Pa（</w:t>
            </w:r>
            <w:proofErr w:type="spellStart"/>
            <w:r>
              <w:rPr>
                <w:rFonts w:ascii="宋体" w:hAnsi="宋体"/>
                <w:sz w:val="18"/>
                <w:szCs w:val="18"/>
              </w:rPr>
              <w:t>kgf</w:t>
            </w:r>
            <w:proofErr w:type="spellEnd"/>
            <w:r>
              <w:rPr>
                <w:rFonts w:ascii="宋体" w:hAnsi="宋体"/>
                <w:sz w:val="18"/>
                <w:szCs w:val="18"/>
              </w:rPr>
              <w:t>/cm</w:t>
            </w:r>
            <w:r>
              <w:rPr>
                <w:rFonts w:ascii="宋体" w:hAnsi="宋体"/>
                <w:sz w:val="18"/>
                <w:szCs w:val="18"/>
                <w:vertAlign w:val="superscript"/>
              </w:rPr>
              <w:t>2</w:t>
            </w:r>
            <w:r>
              <w:rPr>
                <w:rFonts w:ascii="宋体" w:hAnsi="宋体"/>
                <w:sz w:val="18"/>
                <w:szCs w:val="18"/>
              </w:rPr>
              <w:t>）</w:t>
            </w:r>
          </w:p>
        </w:tc>
        <w:tc>
          <w:tcPr>
            <w:tcW w:w="3112" w:type="dxa"/>
            <w:tcBorders>
              <w:top w:val="single" w:sz="8" w:space="0" w:color="auto"/>
              <w:bottom w:val="single" w:sz="8" w:space="0" w:color="auto"/>
            </w:tcBorders>
            <w:shd w:val="clear" w:color="auto" w:fill="auto"/>
            <w:vAlign w:val="center"/>
          </w:tcPr>
          <w:p w14:paraId="0BF2270E" w14:textId="77777777" w:rsidR="005C65C7" w:rsidRDefault="00000000">
            <w:pPr>
              <w:jc w:val="center"/>
              <w:rPr>
                <w:rFonts w:ascii="宋体" w:hAnsi="宋体" w:hint="eastAsia"/>
              </w:rPr>
            </w:pPr>
            <w:r>
              <w:rPr>
                <w:rFonts w:ascii="宋体" w:hAnsi="宋体"/>
                <w:sz w:val="18"/>
                <w:szCs w:val="18"/>
              </w:rPr>
              <w:t>泄漏性试验压力/Pa（</w:t>
            </w:r>
            <w:proofErr w:type="spellStart"/>
            <w:r>
              <w:rPr>
                <w:rFonts w:ascii="宋体" w:hAnsi="宋体"/>
                <w:sz w:val="18"/>
                <w:szCs w:val="18"/>
              </w:rPr>
              <w:t>kgf</w:t>
            </w:r>
            <w:proofErr w:type="spellEnd"/>
            <w:r>
              <w:rPr>
                <w:rFonts w:ascii="宋体" w:hAnsi="宋体"/>
                <w:sz w:val="18"/>
                <w:szCs w:val="18"/>
              </w:rPr>
              <w:t>/cm</w:t>
            </w:r>
            <w:r>
              <w:rPr>
                <w:rFonts w:ascii="宋体" w:hAnsi="宋体"/>
                <w:sz w:val="18"/>
                <w:szCs w:val="18"/>
                <w:vertAlign w:val="superscript"/>
              </w:rPr>
              <w:t>2</w:t>
            </w:r>
            <w:r>
              <w:rPr>
                <w:rFonts w:ascii="宋体" w:hAnsi="宋体"/>
                <w:sz w:val="18"/>
                <w:szCs w:val="18"/>
              </w:rPr>
              <w:t>）</w:t>
            </w:r>
          </w:p>
        </w:tc>
        <w:tc>
          <w:tcPr>
            <w:tcW w:w="3112" w:type="dxa"/>
            <w:tcBorders>
              <w:top w:val="single" w:sz="8" w:space="0" w:color="auto"/>
              <w:bottom w:val="single" w:sz="8" w:space="0" w:color="auto"/>
            </w:tcBorders>
            <w:shd w:val="clear" w:color="auto" w:fill="auto"/>
            <w:vAlign w:val="center"/>
          </w:tcPr>
          <w:p w14:paraId="63D10CD7" w14:textId="77777777" w:rsidR="005C65C7" w:rsidRDefault="00000000">
            <w:pPr>
              <w:jc w:val="center"/>
              <w:rPr>
                <w:rFonts w:ascii="宋体" w:hAnsi="宋体" w:hint="eastAsia"/>
              </w:rPr>
            </w:pPr>
            <w:r>
              <w:rPr>
                <w:rFonts w:ascii="宋体" w:hAnsi="宋体"/>
                <w:sz w:val="18"/>
                <w:szCs w:val="18"/>
              </w:rPr>
              <w:t>试验时间/h</w:t>
            </w:r>
          </w:p>
        </w:tc>
      </w:tr>
      <w:tr w:rsidR="005C65C7" w14:paraId="1D38410C" w14:textId="77777777">
        <w:trPr>
          <w:jc w:val="center"/>
        </w:trPr>
        <w:tc>
          <w:tcPr>
            <w:tcW w:w="3110" w:type="dxa"/>
            <w:tcBorders>
              <w:top w:val="single" w:sz="8" w:space="0" w:color="auto"/>
            </w:tcBorders>
            <w:shd w:val="clear" w:color="auto" w:fill="auto"/>
            <w:vAlign w:val="center"/>
          </w:tcPr>
          <w:p w14:paraId="5639B5E2" w14:textId="77777777" w:rsidR="005C65C7" w:rsidRDefault="00000000">
            <w:pPr>
              <w:pStyle w:val="afffffffffa"/>
              <w:rPr>
                <w:rFonts w:hAnsi="宋体" w:hint="eastAsia"/>
              </w:rPr>
            </w:pPr>
            <w:r>
              <w:rPr>
                <w:rFonts w:hAnsi="宋体"/>
                <w:i/>
                <w:szCs w:val="18"/>
              </w:rPr>
              <w:t>P</w:t>
            </w:r>
            <w:r>
              <w:rPr>
                <w:rFonts w:hAnsi="宋体"/>
                <w:szCs w:val="18"/>
                <w:vertAlign w:val="subscript"/>
              </w:rPr>
              <w:t>j</w:t>
            </w:r>
            <w:r>
              <w:rPr>
                <w:rFonts w:hAnsi="宋体"/>
                <w:szCs w:val="18"/>
              </w:rPr>
              <w:t>≤5×10</w:t>
            </w:r>
            <w:r>
              <w:rPr>
                <w:rFonts w:hAnsi="宋体"/>
                <w:szCs w:val="18"/>
                <w:vertAlign w:val="superscript"/>
              </w:rPr>
              <w:t>3</w:t>
            </w:r>
            <w:r>
              <w:rPr>
                <w:rFonts w:hAnsi="宋体"/>
                <w:szCs w:val="18"/>
              </w:rPr>
              <w:t xml:space="preserve"> </w:t>
            </w:r>
            <w:r>
              <w:rPr>
                <w:rFonts w:hAnsi="宋体" w:hint="eastAsia"/>
                <w:szCs w:val="18"/>
              </w:rPr>
              <w:t>（</w:t>
            </w:r>
            <w:r>
              <w:rPr>
                <w:rFonts w:hAnsi="宋体"/>
                <w:szCs w:val="18"/>
              </w:rPr>
              <w:t>0.051</w:t>
            </w:r>
            <w:r>
              <w:rPr>
                <w:rFonts w:hAnsi="宋体" w:hint="eastAsia"/>
                <w:szCs w:val="18"/>
              </w:rPr>
              <w:t>）</w:t>
            </w:r>
          </w:p>
        </w:tc>
        <w:tc>
          <w:tcPr>
            <w:tcW w:w="3112" w:type="dxa"/>
            <w:tcBorders>
              <w:top w:val="single" w:sz="8" w:space="0" w:color="auto"/>
            </w:tcBorders>
            <w:shd w:val="clear" w:color="auto" w:fill="auto"/>
            <w:vAlign w:val="center"/>
          </w:tcPr>
          <w:p w14:paraId="7F038AFF" w14:textId="77777777" w:rsidR="005C65C7" w:rsidRDefault="00000000">
            <w:pPr>
              <w:jc w:val="center"/>
              <w:rPr>
                <w:rFonts w:ascii="宋体" w:hAnsi="宋体" w:hint="eastAsia"/>
                <w:sz w:val="18"/>
                <w:szCs w:val="18"/>
              </w:rPr>
            </w:pPr>
            <w:r>
              <w:rPr>
                <w:rFonts w:ascii="宋体" w:hAnsi="宋体"/>
                <w:sz w:val="18"/>
                <w:szCs w:val="18"/>
              </w:rPr>
              <w:t>钢管：5×10</w:t>
            </w:r>
            <w:r>
              <w:rPr>
                <w:rFonts w:ascii="宋体" w:hAnsi="宋体"/>
                <w:sz w:val="18"/>
                <w:szCs w:val="18"/>
                <w:vertAlign w:val="superscript"/>
              </w:rPr>
              <w:t>4</w:t>
            </w:r>
            <w:r>
              <w:rPr>
                <w:rFonts w:ascii="宋体" w:hAnsi="宋体" w:hint="eastAsia"/>
                <w:sz w:val="18"/>
                <w:szCs w:val="18"/>
              </w:rPr>
              <w:t>（</w:t>
            </w:r>
            <w:r>
              <w:rPr>
                <w:rFonts w:ascii="宋体" w:hAnsi="宋体"/>
                <w:sz w:val="18"/>
                <w:szCs w:val="18"/>
              </w:rPr>
              <w:t>0.51</w:t>
            </w:r>
            <w:r>
              <w:rPr>
                <w:rFonts w:ascii="宋体" w:hAnsi="宋体" w:hint="eastAsia"/>
                <w:sz w:val="18"/>
                <w:szCs w:val="18"/>
              </w:rPr>
              <w:t>）</w:t>
            </w:r>
          </w:p>
          <w:p w14:paraId="45F8480E" w14:textId="77777777" w:rsidR="005C65C7" w:rsidRDefault="00000000">
            <w:pPr>
              <w:pStyle w:val="afffffffffa"/>
              <w:rPr>
                <w:rFonts w:hAnsi="宋体" w:hint="eastAsia"/>
              </w:rPr>
            </w:pPr>
            <w:r>
              <w:rPr>
                <w:rFonts w:hAnsi="宋体"/>
                <w:szCs w:val="18"/>
              </w:rPr>
              <w:t>铸铁管：2×10</w:t>
            </w:r>
            <w:r>
              <w:rPr>
                <w:rFonts w:hAnsi="宋体"/>
                <w:szCs w:val="18"/>
                <w:vertAlign w:val="superscript"/>
              </w:rPr>
              <w:t>4</w:t>
            </w:r>
            <w:r>
              <w:rPr>
                <w:rFonts w:hAnsi="宋体" w:hint="eastAsia"/>
                <w:szCs w:val="18"/>
              </w:rPr>
              <w:t>（</w:t>
            </w:r>
            <w:r>
              <w:rPr>
                <w:rFonts w:hAnsi="宋体"/>
                <w:szCs w:val="18"/>
              </w:rPr>
              <w:t>0.20</w:t>
            </w:r>
            <w:r>
              <w:rPr>
                <w:rFonts w:hAnsi="宋体" w:hint="eastAsia"/>
                <w:szCs w:val="18"/>
              </w:rPr>
              <w:t>）</w:t>
            </w:r>
          </w:p>
        </w:tc>
        <w:tc>
          <w:tcPr>
            <w:tcW w:w="3112" w:type="dxa"/>
            <w:tcBorders>
              <w:top w:val="single" w:sz="8" w:space="0" w:color="auto"/>
            </w:tcBorders>
            <w:shd w:val="clear" w:color="auto" w:fill="auto"/>
            <w:vAlign w:val="center"/>
          </w:tcPr>
          <w:p w14:paraId="60F11ED2" w14:textId="77777777" w:rsidR="005C65C7" w:rsidRDefault="00000000">
            <w:pPr>
              <w:pStyle w:val="afffffffffa"/>
              <w:rPr>
                <w:rFonts w:hAnsi="宋体" w:hint="eastAsia"/>
              </w:rPr>
            </w:pPr>
            <w:r>
              <w:rPr>
                <w:rFonts w:hAnsi="宋体"/>
                <w:szCs w:val="18"/>
              </w:rPr>
              <w:t>24</w:t>
            </w:r>
          </w:p>
        </w:tc>
      </w:tr>
      <w:tr w:rsidR="005C65C7" w14:paraId="5B33858C" w14:textId="77777777">
        <w:trPr>
          <w:jc w:val="center"/>
        </w:trPr>
        <w:tc>
          <w:tcPr>
            <w:tcW w:w="3110" w:type="dxa"/>
            <w:shd w:val="clear" w:color="auto" w:fill="auto"/>
            <w:vAlign w:val="center"/>
          </w:tcPr>
          <w:p w14:paraId="12242C46" w14:textId="77777777" w:rsidR="005C65C7" w:rsidRDefault="00000000">
            <w:pPr>
              <w:pStyle w:val="afffffffffa"/>
              <w:rPr>
                <w:rFonts w:hAnsi="宋体" w:hint="eastAsia"/>
              </w:rPr>
            </w:pPr>
            <w:r>
              <w:rPr>
                <w:rFonts w:hAnsi="宋体"/>
                <w:szCs w:val="18"/>
              </w:rPr>
              <w:t>5×10</w:t>
            </w:r>
            <w:r>
              <w:rPr>
                <w:rFonts w:hAnsi="宋体"/>
                <w:szCs w:val="18"/>
                <w:vertAlign w:val="superscript"/>
              </w:rPr>
              <w:t>3</w:t>
            </w:r>
            <w:r>
              <w:rPr>
                <w:rFonts w:hAnsi="宋体"/>
                <w:szCs w:val="18"/>
              </w:rPr>
              <w:t xml:space="preserve"> </w:t>
            </w:r>
            <w:r>
              <w:rPr>
                <w:rFonts w:hAnsi="宋体" w:hint="eastAsia"/>
                <w:szCs w:val="18"/>
              </w:rPr>
              <w:t>（</w:t>
            </w:r>
            <w:r>
              <w:rPr>
                <w:rFonts w:hAnsi="宋体"/>
                <w:szCs w:val="18"/>
              </w:rPr>
              <w:t>0.051</w:t>
            </w:r>
            <w:r>
              <w:rPr>
                <w:rFonts w:hAnsi="宋体" w:hint="eastAsia"/>
                <w:szCs w:val="18"/>
              </w:rPr>
              <w:t>）</w:t>
            </w:r>
            <w:r>
              <w:rPr>
                <w:rFonts w:hAnsi="宋体"/>
                <w:szCs w:val="18"/>
              </w:rPr>
              <w:t>&lt;</w:t>
            </w:r>
            <w:r>
              <w:rPr>
                <w:rFonts w:hAnsi="宋体"/>
                <w:i/>
                <w:szCs w:val="18"/>
              </w:rPr>
              <w:t>P</w:t>
            </w:r>
            <w:r>
              <w:rPr>
                <w:rFonts w:hAnsi="宋体"/>
                <w:szCs w:val="18"/>
                <w:vertAlign w:val="subscript"/>
              </w:rPr>
              <w:t>j</w:t>
            </w:r>
            <w:r>
              <w:rPr>
                <w:rFonts w:hAnsi="宋体"/>
                <w:szCs w:val="18"/>
              </w:rPr>
              <w:t>≤10</w:t>
            </w:r>
            <w:r>
              <w:rPr>
                <w:rFonts w:hAnsi="宋体"/>
                <w:szCs w:val="18"/>
                <w:vertAlign w:val="superscript"/>
              </w:rPr>
              <w:t>5</w:t>
            </w:r>
            <w:r>
              <w:rPr>
                <w:rFonts w:hAnsi="宋体"/>
                <w:szCs w:val="18"/>
              </w:rPr>
              <w:t xml:space="preserve"> </w:t>
            </w:r>
            <w:r>
              <w:rPr>
                <w:rFonts w:hAnsi="宋体" w:hint="eastAsia"/>
                <w:szCs w:val="18"/>
              </w:rPr>
              <w:t>（</w:t>
            </w:r>
            <w:r>
              <w:rPr>
                <w:rFonts w:hAnsi="宋体"/>
                <w:szCs w:val="18"/>
              </w:rPr>
              <w:t>1.02</w:t>
            </w:r>
            <w:r>
              <w:rPr>
                <w:rFonts w:hAnsi="宋体" w:hint="eastAsia"/>
                <w:szCs w:val="18"/>
              </w:rPr>
              <w:t>）</w:t>
            </w:r>
          </w:p>
        </w:tc>
        <w:tc>
          <w:tcPr>
            <w:tcW w:w="3112" w:type="dxa"/>
            <w:shd w:val="clear" w:color="auto" w:fill="auto"/>
            <w:vAlign w:val="center"/>
          </w:tcPr>
          <w:p w14:paraId="10C334C7" w14:textId="77777777" w:rsidR="005C65C7" w:rsidRDefault="00000000">
            <w:pPr>
              <w:pStyle w:val="afffffffffa"/>
              <w:rPr>
                <w:rFonts w:hAnsi="宋体" w:hint="eastAsia"/>
              </w:rPr>
            </w:pPr>
            <w:r>
              <w:rPr>
                <w:rFonts w:hAnsi="宋体"/>
                <w:szCs w:val="18"/>
              </w:rPr>
              <w:t>1.25×</w:t>
            </w:r>
            <w:r>
              <w:rPr>
                <w:rFonts w:hAnsi="宋体"/>
                <w:i/>
                <w:szCs w:val="18"/>
              </w:rPr>
              <w:t>P</w:t>
            </w:r>
            <w:r>
              <w:rPr>
                <w:rFonts w:hAnsi="宋体"/>
                <w:szCs w:val="18"/>
                <w:vertAlign w:val="subscript"/>
              </w:rPr>
              <w:t>j</w:t>
            </w:r>
            <w:r>
              <w:rPr>
                <w:rFonts w:hAnsi="宋体"/>
                <w:szCs w:val="18"/>
              </w:rPr>
              <w:t>[&gt;5×10</w:t>
            </w:r>
            <w:r>
              <w:rPr>
                <w:rFonts w:hAnsi="宋体"/>
                <w:szCs w:val="18"/>
                <w:vertAlign w:val="superscript"/>
              </w:rPr>
              <w:t>4</w:t>
            </w:r>
            <w:r>
              <w:rPr>
                <w:rFonts w:hAnsi="宋体"/>
                <w:szCs w:val="18"/>
              </w:rPr>
              <w:t xml:space="preserve"> </w:t>
            </w:r>
            <w:r>
              <w:rPr>
                <w:rFonts w:hAnsi="宋体" w:hint="eastAsia"/>
                <w:szCs w:val="18"/>
              </w:rPr>
              <w:t>（</w:t>
            </w:r>
            <w:r>
              <w:rPr>
                <w:rFonts w:hAnsi="宋体"/>
                <w:szCs w:val="18"/>
              </w:rPr>
              <w:t>0.51</w:t>
            </w:r>
            <w:r>
              <w:rPr>
                <w:rFonts w:hAnsi="宋体" w:hint="eastAsia"/>
                <w:szCs w:val="18"/>
              </w:rPr>
              <w:t>）</w:t>
            </w:r>
            <w:r>
              <w:rPr>
                <w:rFonts w:hAnsi="宋体"/>
                <w:szCs w:val="18"/>
              </w:rPr>
              <w:t>]</w:t>
            </w:r>
          </w:p>
        </w:tc>
        <w:tc>
          <w:tcPr>
            <w:tcW w:w="3112" w:type="dxa"/>
            <w:shd w:val="clear" w:color="auto" w:fill="auto"/>
            <w:vAlign w:val="center"/>
          </w:tcPr>
          <w:p w14:paraId="2BCC6460" w14:textId="77777777" w:rsidR="005C65C7" w:rsidRDefault="00000000">
            <w:pPr>
              <w:pStyle w:val="afffffffffa"/>
              <w:rPr>
                <w:rFonts w:hAnsi="宋体" w:hint="eastAsia"/>
              </w:rPr>
            </w:pPr>
            <w:r>
              <w:rPr>
                <w:rFonts w:hAnsi="宋体"/>
                <w:szCs w:val="18"/>
              </w:rPr>
              <w:t>24</w:t>
            </w:r>
          </w:p>
        </w:tc>
      </w:tr>
      <w:tr w:rsidR="005C65C7" w14:paraId="1369BB1F" w14:textId="77777777">
        <w:trPr>
          <w:jc w:val="center"/>
        </w:trPr>
        <w:tc>
          <w:tcPr>
            <w:tcW w:w="3110" w:type="dxa"/>
            <w:shd w:val="clear" w:color="auto" w:fill="auto"/>
            <w:vAlign w:val="center"/>
          </w:tcPr>
          <w:p w14:paraId="6297416C" w14:textId="77777777" w:rsidR="005C65C7" w:rsidRDefault="00000000">
            <w:pPr>
              <w:pStyle w:val="afffffffffa"/>
              <w:rPr>
                <w:rFonts w:hAnsi="宋体" w:hint="eastAsia"/>
              </w:rPr>
            </w:pPr>
            <w:proofErr w:type="spellStart"/>
            <w:r>
              <w:rPr>
                <w:rFonts w:hAnsi="宋体"/>
                <w:i/>
                <w:szCs w:val="18"/>
              </w:rPr>
              <w:t>P</w:t>
            </w:r>
            <w:r>
              <w:rPr>
                <w:rFonts w:hAnsi="宋体"/>
                <w:szCs w:val="18"/>
                <w:vertAlign w:val="subscript"/>
              </w:rPr>
              <w:t>j</w:t>
            </w:r>
            <w:proofErr w:type="spellEnd"/>
            <w:r>
              <w:rPr>
                <w:rFonts w:hAnsi="宋体"/>
                <w:szCs w:val="18"/>
              </w:rPr>
              <w:t>&gt;10</w:t>
            </w:r>
            <w:r>
              <w:rPr>
                <w:rFonts w:hAnsi="宋体"/>
                <w:szCs w:val="18"/>
                <w:vertAlign w:val="superscript"/>
              </w:rPr>
              <w:t>5</w:t>
            </w:r>
            <w:r>
              <w:rPr>
                <w:rFonts w:hAnsi="宋体"/>
                <w:szCs w:val="18"/>
              </w:rPr>
              <w:t xml:space="preserve"> </w:t>
            </w:r>
            <w:r>
              <w:rPr>
                <w:rFonts w:hAnsi="宋体" w:hint="eastAsia"/>
                <w:szCs w:val="18"/>
              </w:rPr>
              <w:t>（</w:t>
            </w:r>
            <w:r>
              <w:rPr>
                <w:rFonts w:hAnsi="宋体"/>
                <w:szCs w:val="18"/>
              </w:rPr>
              <w:t>1.02</w:t>
            </w:r>
            <w:r>
              <w:rPr>
                <w:rFonts w:hAnsi="宋体" w:hint="eastAsia"/>
                <w:szCs w:val="18"/>
              </w:rPr>
              <w:t>）</w:t>
            </w:r>
          </w:p>
        </w:tc>
        <w:tc>
          <w:tcPr>
            <w:tcW w:w="3112" w:type="dxa"/>
            <w:shd w:val="clear" w:color="auto" w:fill="auto"/>
            <w:vAlign w:val="center"/>
          </w:tcPr>
          <w:p w14:paraId="5FB5A5D9" w14:textId="77777777" w:rsidR="005C65C7" w:rsidRDefault="00000000">
            <w:pPr>
              <w:pStyle w:val="afffffffffa"/>
              <w:rPr>
                <w:rFonts w:hAnsi="宋体" w:hint="eastAsia"/>
              </w:rPr>
            </w:pPr>
            <w:proofErr w:type="spellStart"/>
            <w:r>
              <w:rPr>
                <w:rFonts w:hAnsi="宋体"/>
                <w:i/>
                <w:szCs w:val="18"/>
              </w:rPr>
              <w:t>P</w:t>
            </w:r>
            <w:r>
              <w:rPr>
                <w:rFonts w:hAnsi="宋体"/>
                <w:szCs w:val="18"/>
                <w:vertAlign w:val="subscript"/>
              </w:rPr>
              <w:t>j</w:t>
            </w:r>
            <w:proofErr w:type="spellEnd"/>
          </w:p>
        </w:tc>
        <w:tc>
          <w:tcPr>
            <w:tcW w:w="3112" w:type="dxa"/>
            <w:shd w:val="clear" w:color="auto" w:fill="auto"/>
            <w:vAlign w:val="center"/>
          </w:tcPr>
          <w:p w14:paraId="56A858F6" w14:textId="77777777" w:rsidR="005C65C7" w:rsidRDefault="00000000">
            <w:pPr>
              <w:pStyle w:val="afffffffffa"/>
              <w:rPr>
                <w:rFonts w:hAnsi="宋体" w:hint="eastAsia"/>
              </w:rPr>
            </w:pPr>
            <w:r>
              <w:rPr>
                <w:rFonts w:hAnsi="宋体"/>
                <w:szCs w:val="18"/>
              </w:rPr>
              <w:t>24</w:t>
            </w:r>
          </w:p>
        </w:tc>
      </w:tr>
    </w:tbl>
    <w:p w14:paraId="5A3C615D" w14:textId="77777777" w:rsidR="005C65C7" w:rsidRDefault="00000000">
      <w:pPr>
        <w:pStyle w:val="af2"/>
      </w:pPr>
      <w:r>
        <w:t>地下煤气管道泄漏性试验的计算：</w:t>
      </w:r>
    </w:p>
    <w:p w14:paraId="5970031A" w14:textId="77777777" w:rsidR="005C65C7" w:rsidRDefault="00000000">
      <w:pPr>
        <w:pStyle w:val="afffff6"/>
        <w:ind w:firstLine="420"/>
      </w:pPr>
      <w:r>
        <w:t>相同直径的管道允许压力降</w:t>
      </w:r>
      <w:r>
        <w:rPr>
          <w:rFonts w:cs="宋体" w:hint="eastAsia"/>
        </w:rPr>
        <w:t>△</w:t>
      </w:r>
      <w:r>
        <w:rPr>
          <w:i/>
          <w:iCs/>
        </w:rPr>
        <w:t>P</w:t>
      </w:r>
      <w:r>
        <w:rPr>
          <w:position w:val="-12"/>
          <w:vertAlign w:val="subscript"/>
        </w:rPr>
        <w:object w:dxaOrig="240" w:dyaOrig="291" w14:anchorId="223A5F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4pt;height:14.65pt" o:ole="">
            <v:imagedata r:id="rId42" o:title="" embosscolor="white"/>
          </v:shape>
          <o:OLEObject Type="Embed" ProgID="Equation.3" ShapeID="_x0000_i1025" DrawAspect="Content" ObjectID="_1796729602" r:id="rId43"/>
        </w:object>
      </w:r>
      <w:r>
        <w:t>的计算见式（</w:t>
      </w:r>
      <w:r>
        <w:rPr>
          <w:rFonts w:hint="eastAsia"/>
        </w:rPr>
        <w:t>3</w:t>
      </w:r>
      <w:r>
        <w:t>）</w:t>
      </w:r>
      <w:r>
        <w:rPr>
          <w:rFonts w:hint="eastAsia"/>
        </w:rPr>
        <w:t>。</w:t>
      </w:r>
    </w:p>
    <w:p w14:paraId="3933DFE0" w14:textId="77777777" w:rsidR="005C65C7" w:rsidRDefault="00000000">
      <w:pPr>
        <w:wordWrap w:val="0"/>
        <w:snapToGrid w:val="0"/>
        <w:spacing w:line="240" w:lineRule="auto"/>
        <w:ind w:firstLineChars="350" w:firstLine="735"/>
        <w:jc w:val="right"/>
        <w:rPr>
          <w:rFonts w:ascii="宋体" w:hAnsi="宋体" w:hint="eastAsia"/>
        </w:rPr>
      </w:pPr>
      <w:r>
        <w:rPr>
          <w:rFonts w:ascii="宋体" w:hAnsi="宋体" w:cs="宋体" w:hint="eastAsia"/>
        </w:rPr>
        <w:t>△</w:t>
      </w:r>
      <w:r>
        <w:rPr>
          <w:rFonts w:ascii="宋体" w:hAnsi="宋体"/>
          <w:position w:val="-24"/>
        </w:rPr>
        <w:object w:dxaOrig="1011" w:dyaOrig="617" w14:anchorId="34613E60">
          <v:shape id="_x0000_i1026" type="#_x0000_t75" style="width:50.65pt;height:30.4pt" o:ole="">
            <v:imagedata r:id="rId44" o:title="" embosscolor="white"/>
          </v:shape>
          <o:OLEObject Type="Embed" ProgID="Equation.3" ShapeID="_x0000_i1026" DrawAspect="Content" ObjectID="_1796729603" r:id="rId45"/>
        </w:object>
      </w:r>
      <w:r>
        <w:rPr>
          <w:rFonts w:ascii="宋体" w:hAnsi="宋体"/>
        </w:rPr>
        <w:t xml:space="preserve">                         ……</w:t>
      </w:r>
      <w:proofErr w:type="gramStart"/>
      <w:r>
        <w:rPr>
          <w:rFonts w:ascii="宋体" w:hAnsi="宋体"/>
        </w:rPr>
        <w:t>…………</w:t>
      </w:r>
      <w:proofErr w:type="gramEnd"/>
      <w:r>
        <w:rPr>
          <w:rFonts w:ascii="宋体" w:hAnsi="宋体"/>
        </w:rPr>
        <w:t>（</w:t>
      </w:r>
      <w:r>
        <w:rPr>
          <w:rFonts w:ascii="宋体" w:hAnsi="宋体" w:hint="eastAsia"/>
        </w:rPr>
        <w:t>3</w:t>
      </w:r>
      <w:r>
        <w:rPr>
          <w:rFonts w:ascii="宋体" w:hAnsi="宋体"/>
        </w:rPr>
        <w:t>）</w:t>
      </w:r>
    </w:p>
    <w:p w14:paraId="16206FA4" w14:textId="77777777" w:rsidR="005C65C7" w:rsidRDefault="00000000">
      <w:pPr>
        <w:ind w:firstLineChars="200" w:firstLine="420"/>
        <w:rPr>
          <w:rFonts w:ascii="宋体" w:hAnsi="宋体" w:hint="eastAsia"/>
        </w:rPr>
      </w:pPr>
      <w:r>
        <w:rPr>
          <w:rFonts w:ascii="宋体" w:hAnsi="宋体"/>
        </w:rPr>
        <w:t>式中：</w:t>
      </w:r>
    </w:p>
    <w:p w14:paraId="7567A331" w14:textId="77777777" w:rsidR="005C65C7" w:rsidRDefault="00000000">
      <w:pPr>
        <w:snapToGrid w:val="0"/>
        <w:ind w:leftChars="200" w:left="1365" w:hangingChars="450" w:hanging="945"/>
        <w:rPr>
          <w:rFonts w:ascii="宋体" w:hAnsi="宋体" w:hint="eastAsia"/>
        </w:rPr>
      </w:pPr>
      <w:r>
        <w:rPr>
          <w:rFonts w:ascii="宋体" w:hAnsi="宋体" w:cs="宋体" w:hint="eastAsia"/>
        </w:rPr>
        <w:t>△</w:t>
      </w:r>
      <w:r>
        <w:rPr>
          <w:rFonts w:ascii="宋体" w:hAnsi="宋体"/>
          <w:i/>
        </w:rPr>
        <w:t>P</w:t>
      </w:r>
      <w:r>
        <w:rPr>
          <w:rFonts w:ascii="宋体" w:hAnsi="宋体"/>
          <w:position w:val="-12"/>
          <w:vertAlign w:val="subscript"/>
        </w:rPr>
        <w:object w:dxaOrig="240" w:dyaOrig="291" w14:anchorId="11A2AF3C">
          <v:shape id="_x0000_i1027" type="#_x0000_t75" style="width:12.4pt;height:14.65pt" o:ole="">
            <v:imagedata r:id="rId42" o:title="" embosscolor="white"/>
          </v:shape>
          <o:OLEObject Type="Embed" ProgID="Equation.3" ShapeID="_x0000_i1027" DrawAspect="Content" ObjectID="_1796729604" r:id="rId46"/>
        </w:object>
      </w:r>
      <w:r>
        <w:rPr>
          <w:rFonts w:ascii="宋体" w:hAnsi="宋体"/>
        </w:rPr>
        <w:t>——计算压力大于或者等于10</w:t>
      </w:r>
      <w:r>
        <w:rPr>
          <w:rFonts w:ascii="宋体" w:hAnsi="宋体"/>
          <w:vertAlign w:val="superscript"/>
        </w:rPr>
        <w:t>5</w:t>
      </w:r>
      <w:r>
        <w:rPr>
          <w:rFonts w:ascii="宋体" w:hAnsi="宋体" w:hint="eastAsia"/>
          <w:vertAlign w:val="superscript"/>
        </w:rPr>
        <w:t xml:space="preserve"> </w:t>
      </w:r>
      <w:r>
        <w:rPr>
          <w:rFonts w:ascii="宋体" w:hAnsi="宋体"/>
        </w:rPr>
        <w:t>Pa（1.02×10</w:t>
      </w:r>
      <w:r>
        <w:rPr>
          <w:rFonts w:ascii="宋体" w:hAnsi="宋体"/>
          <w:vertAlign w:val="superscript"/>
        </w:rPr>
        <w:t>4</w:t>
      </w:r>
      <w:r>
        <w:rPr>
          <w:rFonts w:ascii="宋体" w:hAnsi="宋体" w:hint="eastAsia"/>
          <w:vertAlign w:val="superscript"/>
        </w:rPr>
        <w:t xml:space="preserve"> </w:t>
      </w:r>
      <w:r>
        <w:rPr>
          <w:rFonts w:ascii="宋体" w:hAnsi="宋体"/>
        </w:rPr>
        <w:t>mmH</w:t>
      </w:r>
      <w:r>
        <w:rPr>
          <w:rFonts w:ascii="宋体" w:hAnsi="宋体"/>
          <w:vertAlign w:val="subscript"/>
        </w:rPr>
        <w:t>2</w:t>
      </w:r>
      <w:r>
        <w:rPr>
          <w:rFonts w:ascii="宋体" w:hAnsi="宋体"/>
        </w:rPr>
        <w:t>O）者，单位为毫米汞柱（mmHg）；计算压力小于10</w:t>
      </w:r>
      <w:r>
        <w:rPr>
          <w:rFonts w:ascii="宋体" w:hAnsi="宋体"/>
          <w:vertAlign w:val="superscript"/>
        </w:rPr>
        <w:t>5</w:t>
      </w:r>
      <w:r>
        <w:rPr>
          <w:rFonts w:ascii="宋体" w:hAnsi="宋体" w:hint="eastAsia"/>
          <w:vertAlign w:val="superscript"/>
        </w:rPr>
        <w:t xml:space="preserve"> </w:t>
      </w:r>
      <w:r>
        <w:rPr>
          <w:rFonts w:ascii="宋体" w:hAnsi="宋体"/>
        </w:rPr>
        <w:t>Pa（1.02×10</w:t>
      </w:r>
      <w:r>
        <w:rPr>
          <w:rFonts w:ascii="宋体" w:hAnsi="宋体"/>
          <w:vertAlign w:val="superscript"/>
        </w:rPr>
        <w:t>4</w:t>
      </w:r>
      <w:r>
        <w:rPr>
          <w:rFonts w:ascii="宋体" w:hAnsi="宋体" w:hint="eastAsia"/>
          <w:vertAlign w:val="superscript"/>
        </w:rPr>
        <w:t xml:space="preserve"> </w:t>
      </w:r>
      <w:r>
        <w:rPr>
          <w:rFonts w:ascii="宋体" w:hAnsi="宋体"/>
        </w:rPr>
        <w:t>mmH</w:t>
      </w:r>
      <w:r>
        <w:rPr>
          <w:rFonts w:ascii="宋体" w:hAnsi="宋体"/>
          <w:vertAlign w:val="subscript"/>
        </w:rPr>
        <w:t>2</w:t>
      </w:r>
      <w:r>
        <w:rPr>
          <w:rFonts w:ascii="宋体" w:hAnsi="宋体"/>
        </w:rPr>
        <w:t>O）者，单位为毫米水柱（mmH</w:t>
      </w:r>
      <w:r>
        <w:rPr>
          <w:rFonts w:ascii="宋体" w:hAnsi="宋体"/>
          <w:vertAlign w:val="subscript"/>
        </w:rPr>
        <w:t>2</w:t>
      </w:r>
      <w:r>
        <w:rPr>
          <w:rFonts w:ascii="宋体" w:hAnsi="宋体"/>
        </w:rPr>
        <w:t>O）；</w:t>
      </w:r>
    </w:p>
    <w:p w14:paraId="23EC8CFB" w14:textId="77777777" w:rsidR="005C65C7" w:rsidRDefault="00000000">
      <w:pPr>
        <w:ind w:leftChars="200" w:left="1365" w:hangingChars="450" w:hanging="945"/>
        <w:rPr>
          <w:rFonts w:ascii="宋体" w:hAnsi="宋体" w:hint="eastAsia"/>
        </w:rPr>
      </w:pPr>
      <w:r>
        <w:rPr>
          <w:rFonts w:ascii="宋体" w:hAnsi="宋体"/>
          <w:i/>
        </w:rPr>
        <w:t>T</w:t>
      </w:r>
      <w:r>
        <w:rPr>
          <w:rFonts w:ascii="宋体" w:hAnsi="宋体"/>
        </w:rPr>
        <w:t>——试验持续时间，单位为小时（h）；</w:t>
      </w:r>
    </w:p>
    <w:p w14:paraId="44E94E87" w14:textId="77777777" w:rsidR="005C65C7" w:rsidRDefault="00000000">
      <w:pPr>
        <w:ind w:leftChars="200" w:left="1365" w:hangingChars="450" w:hanging="945"/>
        <w:rPr>
          <w:rFonts w:ascii="宋体" w:hAnsi="宋体" w:hint="eastAsia"/>
        </w:rPr>
      </w:pPr>
      <w:r>
        <w:rPr>
          <w:rFonts w:ascii="宋体" w:hAnsi="宋体"/>
          <w:i/>
        </w:rPr>
        <w:t>D</w:t>
      </w:r>
      <w:r>
        <w:rPr>
          <w:rFonts w:ascii="宋体" w:hAnsi="宋体"/>
        </w:rPr>
        <w:t>——煤气管道内径，单位为米（m）；</w:t>
      </w:r>
    </w:p>
    <w:p w14:paraId="4576669C" w14:textId="77777777" w:rsidR="005C65C7" w:rsidRDefault="00000000">
      <w:pPr>
        <w:ind w:leftChars="200" w:left="1365" w:hangingChars="450" w:hanging="945"/>
        <w:rPr>
          <w:rFonts w:ascii="宋体" w:hAnsi="宋体" w:hint="eastAsia"/>
        </w:rPr>
      </w:pPr>
      <w:r>
        <w:rPr>
          <w:rFonts w:ascii="宋体" w:hAnsi="宋体"/>
          <w:i/>
        </w:rPr>
        <w:t>K</w:t>
      </w:r>
      <w:r>
        <w:rPr>
          <w:rFonts w:ascii="宋体" w:hAnsi="宋体"/>
        </w:rPr>
        <w:t>——系数</w:t>
      </w:r>
      <w:r>
        <w:rPr>
          <w:rFonts w:ascii="宋体" w:hAnsi="宋体" w:hint="eastAsia"/>
        </w:rPr>
        <w:t>，</w:t>
      </w:r>
      <w:r>
        <w:rPr>
          <w:rFonts w:ascii="宋体" w:hAnsi="宋体"/>
        </w:rPr>
        <w:t>计算压力大于或者等于10</w:t>
      </w:r>
      <w:r>
        <w:rPr>
          <w:rFonts w:ascii="宋体" w:hAnsi="宋体"/>
          <w:vertAlign w:val="superscript"/>
        </w:rPr>
        <w:t>5</w:t>
      </w:r>
      <w:r>
        <w:rPr>
          <w:rFonts w:ascii="宋体" w:hAnsi="宋体" w:hint="eastAsia"/>
          <w:vertAlign w:val="superscript"/>
        </w:rPr>
        <w:t xml:space="preserve"> </w:t>
      </w:r>
      <w:r>
        <w:rPr>
          <w:rFonts w:ascii="宋体" w:hAnsi="宋体"/>
        </w:rPr>
        <w:t>Pa者，</w:t>
      </w:r>
      <w:r>
        <w:rPr>
          <w:rFonts w:ascii="宋体" w:hAnsi="宋体"/>
          <w:i/>
        </w:rPr>
        <w:t>K</w:t>
      </w:r>
      <w:r>
        <w:rPr>
          <w:rFonts w:ascii="宋体" w:hAnsi="宋体"/>
        </w:rPr>
        <w:t>=0.3；计算压力小于10</w:t>
      </w:r>
      <w:r>
        <w:rPr>
          <w:rFonts w:ascii="宋体" w:hAnsi="宋体"/>
          <w:vertAlign w:val="superscript"/>
        </w:rPr>
        <w:t>5</w:t>
      </w:r>
      <w:r>
        <w:rPr>
          <w:rFonts w:ascii="宋体" w:hAnsi="宋体" w:hint="eastAsia"/>
          <w:vertAlign w:val="superscript"/>
        </w:rPr>
        <w:t xml:space="preserve"> </w:t>
      </w:r>
      <w:r>
        <w:rPr>
          <w:rFonts w:ascii="宋体" w:hAnsi="宋体"/>
        </w:rPr>
        <w:t>Pa者，</w:t>
      </w:r>
      <w:r>
        <w:rPr>
          <w:rFonts w:ascii="宋体" w:hAnsi="宋体"/>
          <w:i/>
        </w:rPr>
        <w:t>K</w:t>
      </w:r>
      <w:r>
        <w:rPr>
          <w:rFonts w:ascii="宋体" w:hAnsi="宋体"/>
        </w:rPr>
        <w:t>=0.66。</w:t>
      </w:r>
    </w:p>
    <w:p w14:paraId="6A4B5925" w14:textId="77777777" w:rsidR="005C65C7" w:rsidRDefault="00000000">
      <w:pPr>
        <w:ind w:leftChars="200" w:left="1365" w:hangingChars="450" w:hanging="945"/>
        <w:rPr>
          <w:rFonts w:ascii="宋体" w:hAnsi="宋体" w:hint="eastAsia"/>
        </w:rPr>
      </w:pPr>
      <w:r>
        <w:rPr>
          <w:rFonts w:ascii="宋体" w:hAnsi="宋体"/>
        </w:rPr>
        <w:t>由不同管径组成的煤气管道，允许压力降</w:t>
      </w:r>
      <w:r>
        <w:rPr>
          <w:rFonts w:ascii="宋体" w:hAnsi="宋体" w:cs="宋体" w:hint="eastAsia"/>
        </w:rPr>
        <w:t>△</w:t>
      </w:r>
      <w:r>
        <w:rPr>
          <w:rFonts w:ascii="宋体" w:hAnsi="宋体"/>
          <w:i/>
          <w:iCs/>
        </w:rPr>
        <w:t>P</w:t>
      </w:r>
      <w:r>
        <w:rPr>
          <w:rFonts w:ascii="宋体" w:hAnsi="宋体"/>
          <w:position w:val="-12"/>
          <w:vertAlign w:val="subscript"/>
        </w:rPr>
        <w:object w:dxaOrig="240" w:dyaOrig="291" w14:anchorId="292959C7">
          <v:shape id="_x0000_i1028" type="#_x0000_t75" style="width:12.4pt;height:14.65pt" o:ole="">
            <v:imagedata r:id="rId42" o:title="" embosscolor="white"/>
          </v:shape>
          <o:OLEObject Type="Embed" ProgID="Equation.3" ShapeID="_x0000_i1028" DrawAspect="Content" ObjectID="_1796729605" r:id="rId47"/>
        </w:object>
      </w:r>
      <w:r>
        <w:rPr>
          <w:rFonts w:ascii="宋体" w:hAnsi="宋体"/>
        </w:rPr>
        <w:t>的计算见式（</w:t>
      </w:r>
      <w:r>
        <w:rPr>
          <w:rFonts w:ascii="宋体" w:hAnsi="宋体" w:hint="eastAsia"/>
        </w:rPr>
        <w:t>4</w:t>
      </w:r>
      <w:r>
        <w:rPr>
          <w:rFonts w:ascii="宋体" w:hAnsi="宋体"/>
        </w:rPr>
        <w:t>）。</w:t>
      </w:r>
    </w:p>
    <w:p w14:paraId="67A7BE8D" w14:textId="77777777" w:rsidR="005C65C7" w:rsidRDefault="00000000">
      <w:pPr>
        <w:snapToGrid w:val="0"/>
        <w:spacing w:line="240" w:lineRule="auto"/>
        <w:jc w:val="right"/>
      </w:pPr>
      <w:r>
        <w:rPr>
          <w:rFonts w:ascii="宋体" w:hAnsi="宋体"/>
        </w:rPr>
        <w:br/>
      </w:r>
      <m:oMath>
        <m:r>
          <m:rPr>
            <m:sty m:val="p"/>
          </m:rPr>
          <w:rPr>
            <w:rFonts w:ascii="Cambria Math" w:hAnsi="Cambria Math"/>
          </w:rPr>
          <m:t>△</m:t>
        </m:r>
        <m:sSub>
          <m:sSubPr>
            <m:ctrlPr>
              <w:rPr>
                <w:rFonts w:ascii="Cambria Math" w:hAnsi="Cambria Math"/>
                <w:i/>
              </w:rPr>
            </m:ctrlPr>
          </m:sSubPr>
          <m:e>
            <m:r>
              <w:rPr>
                <w:rFonts w:ascii="Cambria Math" w:hAnsi="Cambria Math"/>
              </w:rPr>
              <m:t>P</m:t>
            </m:r>
          </m:e>
          <m:sub>
            <m:r>
              <m:rPr>
                <m:sty m:val="p"/>
              </m:rPr>
              <w:rPr>
                <w:rFonts w:ascii="Cambria Math" w:hAnsi="Cambria Math"/>
              </w:rPr>
              <m:t>允</m:t>
            </m:r>
          </m:sub>
        </m:sSub>
        <m:r>
          <w:rPr>
            <w:rFonts w:ascii="Cambria Math" w:hAnsi="Cambria Math"/>
          </w:rPr>
          <m:t>=</m:t>
        </m:r>
        <m:f>
          <m:fPr>
            <m:ctrlPr>
              <w:rPr>
                <w:rFonts w:ascii="Cambria Math" w:hAnsi="Cambria Math"/>
                <w:i/>
              </w:rPr>
            </m:ctrlPr>
          </m:fPr>
          <m:num>
            <m:r>
              <w:rPr>
                <w:rFonts w:ascii="Cambria Math" w:hAnsi="Cambria Math"/>
              </w:rPr>
              <m:t>KT</m:t>
            </m:r>
            <m:d>
              <m:dPr>
                <m:ctrlPr>
                  <w:rPr>
                    <w:rFonts w:ascii="Cambria Math" w:hAnsi="Cambria Math"/>
                    <w:i/>
                  </w:rPr>
                </m:ctrlPr>
              </m:dPr>
              <m:e>
                <m:sSub>
                  <m:sSubPr>
                    <m:ctrlPr>
                      <w:rPr>
                        <w:rFonts w:ascii="Cambria Math" w:hAnsi="Cambria Math"/>
                        <w:i/>
                      </w:rPr>
                    </m:ctrlPr>
                  </m:sSubPr>
                  <m:e>
                    <m:r>
                      <w:rPr>
                        <w:rFonts w:ascii="Cambria Math" w:hAnsi="Cambria Math"/>
                      </w:rPr>
                      <m:t>d</m:t>
                    </m:r>
                  </m:e>
                  <m:sub>
                    <m:r>
                      <w:rPr>
                        <w:rFonts w:ascii="Cambria Math" w:hAnsi="Cambria Math"/>
                      </w:rPr>
                      <m:t>1</m:t>
                    </m:r>
                  </m:sub>
                </m:sSub>
                <m:sSub>
                  <m:sSubPr>
                    <m:ctrlPr>
                      <w:rPr>
                        <w:rFonts w:ascii="Cambria Math" w:hAnsi="Cambria Math"/>
                        <w:i/>
                      </w:rPr>
                    </m:ctrlPr>
                  </m:sSubPr>
                  <m:e>
                    <m:r>
                      <w:rPr>
                        <w:rFonts w:ascii="Cambria Math" w:hAnsi="Cambria Math"/>
                      </w:rPr>
                      <m:t>L</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2</m:t>
                    </m:r>
                  </m:sub>
                </m:sSub>
                <m:sSub>
                  <m:sSubPr>
                    <m:ctrlPr>
                      <w:rPr>
                        <w:rFonts w:ascii="Cambria Math" w:hAnsi="Cambria Math"/>
                        <w:i/>
                      </w:rPr>
                    </m:ctrlPr>
                  </m:sSubPr>
                  <m:e>
                    <m:r>
                      <w:rPr>
                        <w:rFonts w:ascii="Cambria Math" w:hAnsi="Cambria Math"/>
                      </w:rPr>
                      <m:t>L</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n</m:t>
                    </m:r>
                  </m:sub>
                </m:sSub>
                <m:sSub>
                  <m:sSubPr>
                    <m:ctrlPr>
                      <w:rPr>
                        <w:rFonts w:ascii="Cambria Math" w:hAnsi="Cambria Math"/>
                        <w:i/>
                      </w:rPr>
                    </m:ctrlPr>
                  </m:sSubPr>
                  <m:e>
                    <m:r>
                      <w:rPr>
                        <w:rFonts w:ascii="Cambria Math" w:hAnsi="Cambria Math"/>
                      </w:rPr>
                      <m:t>L</m:t>
                    </m:r>
                  </m:e>
                  <m:sub>
                    <m:r>
                      <w:rPr>
                        <w:rFonts w:ascii="Cambria Math" w:hAnsi="Cambria Math"/>
                      </w:rPr>
                      <m:t>n</m:t>
                    </m:r>
                  </m:sub>
                </m:sSub>
              </m:e>
            </m:d>
          </m:num>
          <m:den>
            <m:sSubSup>
              <m:sSubSupPr>
                <m:ctrlPr>
                  <w:rPr>
                    <w:rFonts w:ascii="Cambria Math" w:hAnsi="Cambria Math"/>
                    <w:i/>
                  </w:rPr>
                </m:ctrlPr>
              </m:sSubSupPr>
              <m:e>
                <m:r>
                  <w:rPr>
                    <w:rFonts w:ascii="Cambria Math" w:hAnsi="Cambria Math"/>
                  </w:rPr>
                  <m:t>d</m:t>
                </m:r>
              </m:e>
              <m:sub>
                <m:r>
                  <w:rPr>
                    <w:rFonts w:ascii="Cambria Math" w:hAnsi="Cambria Math"/>
                  </w:rPr>
                  <m:t>1</m:t>
                </m:r>
              </m:sub>
              <m:sup>
                <m:r>
                  <w:rPr>
                    <w:rFonts w:ascii="Cambria Math" w:hAnsi="Cambria Math"/>
                  </w:rPr>
                  <m:t>2</m:t>
                </m:r>
              </m:sup>
            </m:sSubSup>
            <m:sSub>
              <m:sSubPr>
                <m:ctrlPr>
                  <w:rPr>
                    <w:rFonts w:ascii="Cambria Math" w:hAnsi="Cambria Math"/>
                    <w:i/>
                  </w:rPr>
                </m:ctrlPr>
              </m:sSubPr>
              <m:e>
                <m:r>
                  <w:rPr>
                    <w:rFonts w:ascii="Cambria Math" w:hAnsi="Cambria Math"/>
                  </w:rPr>
                  <m:t>L</m:t>
                </m:r>
              </m:e>
              <m:sub>
                <m:r>
                  <w:rPr>
                    <w:rFonts w:ascii="Cambria Math" w:hAnsi="Cambria Math"/>
                  </w:rPr>
                  <m:t>1</m:t>
                </m:r>
              </m:sub>
            </m:sSub>
            <m:r>
              <w:rPr>
                <w:rFonts w:ascii="Cambria Math" w:hAnsi="Cambria Math"/>
              </w:rPr>
              <m:t>+</m:t>
            </m:r>
            <m:sSubSup>
              <m:sSubSupPr>
                <m:ctrlPr>
                  <w:rPr>
                    <w:rFonts w:ascii="Cambria Math" w:hAnsi="Cambria Math"/>
                    <w:i/>
                  </w:rPr>
                </m:ctrlPr>
              </m:sSubSupPr>
              <m:e>
                <m:r>
                  <w:rPr>
                    <w:rFonts w:ascii="Cambria Math" w:hAnsi="Cambria Math"/>
                  </w:rPr>
                  <m:t>d</m:t>
                </m:r>
              </m:e>
              <m:sub>
                <m:r>
                  <w:rPr>
                    <w:rFonts w:ascii="Cambria Math" w:hAnsi="Cambria Math"/>
                  </w:rPr>
                  <m:t>2</m:t>
                </m:r>
              </m:sub>
              <m:sup>
                <m:r>
                  <w:rPr>
                    <w:rFonts w:ascii="Cambria Math" w:hAnsi="Cambria Math"/>
                  </w:rPr>
                  <m:t>2</m:t>
                </m:r>
              </m:sup>
            </m:sSubSup>
            <m:sSub>
              <m:sSubPr>
                <m:ctrlPr>
                  <w:rPr>
                    <w:rFonts w:ascii="Cambria Math" w:hAnsi="Cambria Math"/>
                    <w:i/>
                  </w:rPr>
                </m:ctrlPr>
              </m:sSubPr>
              <m:e>
                <m:r>
                  <w:rPr>
                    <w:rFonts w:ascii="Cambria Math" w:hAnsi="Cambria Math"/>
                  </w:rPr>
                  <m:t>L</m:t>
                </m:r>
              </m:e>
              <m:sub>
                <m:r>
                  <w:rPr>
                    <w:rFonts w:ascii="Cambria Math" w:hAnsi="Cambria Math"/>
                  </w:rPr>
                  <m:t>2</m:t>
                </m:r>
              </m:sub>
            </m:sSub>
            <m:r>
              <w:rPr>
                <w:rFonts w:ascii="Cambria Math" w:hAnsi="Cambria Math"/>
              </w:rPr>
              <m:t>+⋯+</m:t>
            </m:r>
            <m:sSubSup>
              <m:sSubSupPr>
                <m:ctrlPr>
                  <w:rPr>
                    <w:rFonts w:ascii="Cambria Math" w:hAnsi="Cambria Math"/>
                    <w:i/>
                  </w:rPr>
                </m:ctrlPr>
              </m:sSubSupPr>
              <m:e>
                <m:r>
                  <w:rPr>
                    <w:rFonts w:ascii="Cambria Math" w:hAnsi="Cambria Math"/>
                  </w:rPr>
                  <m:t>d</m:t>
                </m:r>
              </m:e>
              <m:sub>
                <m:r>
                  <w:rPr>
                    <w:rFonts w:ascii="Cambria Math" w:hAnsi="Cambria Math"/>
                  </w:rPr>
                  <m:t>n</m:t>
                </m:r>
              </m:sub>
              <m:sup>
                <m:r>
                  <w:rPr>
                    <w:rFonts w:ascii="Cambria Math" w:hAnsi="Cambria Math"/>
                  </w:rPr>
                  <m:t>2</m:t>
                </m:r>
              </m:sup>
            </m:sSubSup>
            <m:sSub>
              <m:sSubPr>
                <m:ctrlPr>
                  <w:rPr>
                    <w:rFonts w:ascii="Cambria Math" w:hAnsi="Cambria Math"/>
                    <w:i/>
                  </w:rPr>
                </m:ctrlPr>
              </m:sSubPr>
              <m:e>
                <m:r>
                  <w:rPr>
                    <w:rFonts w:ascii="Cambria Math" w:hAnsi="Cambria Math"/>
                  </w:rPr>
                  <m:t>L</m:t>
                </m:r>
              </m:e>
              <m:sub>
                <m:r>
                  <w:rPr>
                    <w:rFonts w:ascii="Cambria Math" w:hAnsi="Cambria Math"/>
                  </w:rPr>
                  <m:t>n</m:t>
                </m:r>
              </m:sub>
            </m:sSub>
          </m:den>
        </m:f>
        <m:r>
          <w:rPr>
            <w:rFonts w:ascii="Cambria Math" w:hAnsi="Cambria Math"/>
          </w:rPr>
          <m:t xml:space="preserve">               </m:t>
        </m:r>
      </m:oMath>
      <w:r>
        <w:t xml:space="preserve">              ……………</w:t>
      </w:r>
      <w:r>
        <w:t>（</w:t>
      </w:r>
      <w:r>
        <w:rPr>
          <w:rFonts w:hint="eastAsia"/>
        </w:rPr>
        <w:t>4</w:t>
      </w:r>
      <w:r>
        <w:t>）</w:t>
      </w:r>
    </w:p>
    <w:p w14:paraId="29460675" w14:textId="77777777" w:rsidR="005C65C7" w:rsidRDefault="00000000">
      <w:pPr>
        <w:ind w:firstLineChars="202" w:firstLine="424"/>
        <w:rPr>
          <w:rFonts w:ascii="宋体" w:hAnsi="宋体" w:hint="eastAsia"/>
        </w:rPr>
      </w:pPr>
      <w:r>
        <w:rPr>
          <w:rFonts w:ascii="宋体" w:hAnsi="宋体"/>
        </w:rPr>
        <w:t>式中：</w:t>
      </w:r>
    </w:p>
    <w:p w14:paraId="7E728B2B" w14:textId="77777777" w:rsidR="005C65C7" w:rsidRDefault="00000000">
      <w:pPr>
        <w:ind w:firstLineChars="202" w:firstLine="424"/>
        <w:rPr>
          <w:rFonts w:ascii="宋体" w:hAnsi="宋体" w:hint="eastAsia"/>
        </w:rPr>
      </w:pPr>
      <w:r>
        <w:rPr>
          <w:rFonts w:ascii="宋体" w:hAnsi="宋体"/>
          <w:i/>
        </w:rPr>
        <w:t>d</w:t>
      </w:r>
      <w:r>
        <w:rPr>
          <w:rFonts w:ascii="宋体" w:hAnsi="宋体"/>
          <w:vertAlign w:val="subscript"/>
        </w:rPr>
        <w:t>1</w:t>
      </w:r>
      <w:r>
        <w:rPr>
          <w:rFonts w:ascii="宋体" w:hAnsi="宋体"/>
        </w:rPr>
        <w:t>，</w:t>
      </w:r>
      <w:r>
        <w:rPr>
          <w:rFonts w:ascii="宋体" w:hAnsi="宋体"/>
          <w:i/>
        </w:rPr>
        <w:t>d</w:t>
      </w:r>
      <w:r>
        <w:rPr>
          <w:rFonts w:ascii="宋体" w:hAnsi="宋体"/>
          <w:vertAlign w:val="subscript"/>
        </w:rPr>
        <w:t>2</w:t>
      </w:r>
      <w:r>
        <w:rPr>
          <w:rFonts w:ascii="宋体" w:hAnsi="宋体"/>
        </w:rPr>
        <w:t>……</w:t>
      </w:r>
      <w:proofErr w:type="spellStart"/>
      <w:r>
        <w:rPr>
          <w:rFonts w:ascii="宋体" w:hAnsi="宋体"/>
          <w:i/>
        </w:rPr>
        <w:t>d</w:t>
      </w:r>
      <w:r>
        <w:rPr>
          <w:rFonts w:ascii="宋体" w:hAnsi="宋体"/>
          <w:vertAlign w:val="subscript"/>
        </w:rPr>
        <w:t>n</w:t>
      </w:r>
      <w:proofErr w:type="spellEnd"/>
      <w:r>
        <w:rPr>
          <w:rFonts w:ascii="宋体" w:hAnsi="宋体"/>
        </w:rPr>
        <w:t>——煤气管道各管段内径，单位为米（m）。</w:t>
      </w:r>
    </w:p>
    <w:p w14:paraId="0B51FA91" w14:textId="77777777" w:rsidR="005C65C7" w:rsidRDefault="00000000">
      <w:pPr>
        <w:ind w:firstLineChars="202" w:firstLine="424"/>
        <w:rPr>
          <w:rFonts w:ascii="宋体" w:hAnsi="宋体" w:hint="eastAsia"/>
        </w:rPr>
      </w:pPr>
      <w:r>
        <w:rPr>
          <w:rFonts w:ascii="宋体" w:hAnsi="宋体"/>
          <w:i/>
        </w:rPr>
        <w:t>L</w:t>
      </w:r>
      <w:r>
        <w:rPr>
          <w:rFonts w:ascii="宋体" w:hAnsi="宋体"/>
          <w:vertAlign w:val="subscript"/>
        </w:rPr>
        <w:t>1</w:t>
      </w:r>
      <w:r>
        <w:rPr>
          <w:rFonts w:ascii="宋体" w:hAnsi="宋体"/>
        </w:rPr>
        <w:t>，</w:t>
      </w:r>
      <w:r>
        <w:rPr>
          <w:rFonts w:ascii="宋体" w:hAnsi="宋体"/>
          <w:i/>
        </w:rPr>
        <w:t>L</w:t>
      </w:r>
      <w:r>
        <w:rPr>
          <w:rFonts w:ascii="宋体" w:hAnsi="宋体"/>
          <w:vertAlign w:val="subscript"/>
        </w:rPr>
        <w:t>2</w:t>
      </w:r>
      <w:r>
        <w:rPr>
          <w:rFonts w:ascii="宋体" w:hAnsi="宋体"/>
        </w:rPr>
        <w:t>……</w:t>
      </w:r>
      <w:r>
        <w:rPr>
          <w:rFonts w:ascii="宋体" w:hAnsi="宋体"/>
          <w:i/>
        </w:rPr>
        <w:t>L</w:t>
      </w:r>
      <w:r>
        <w:rPr>
          <w:rFonts w:ascii="宋体" w:hAnsi="宋体"/>
          <w:vertAlign w:val="subscript"/>
        </w:rPr>
        <w:t>n</w:t>
      </w:r>
      <w:r>
        <w:rPr>
          <w:rFonts w:ascii="宋体" w:hAnsi="宋体"/>
        </w:rPr>
        <w:t>——各管段的长度，单位为米（m）。</w:t>
      </w:r>
    </w:p>
    <w:p w14:paraId="63064F96" w14:textId="77777777" w:rsidR="005C65C7" w:rsidRDefault="00000000">
      <w:pPr>
        <w:ind w:firstLineChars="202" w:firstLine="424"/>
        <w:rPr>
          <w:rFonts w:ascii="宋体" w:hAnsi="宋体" w:hint="eastAsia"/>
        </w:rPr>
      </w:pPr>
      <w:r>
        <w:rPr>
          <w:rFonts w:ascii="宋体" w:hAnsi="宋体"/>
        </w:rPr>
        <w:t>实际压力降</w:t>
      </w:r>
      <w:r>
        <w:rPr>
          <w:rFonts w:ascii="宋体" w:hAnsi="宋体" w:cs="宋体" w:hint="eastAsia"/>
        </w:rPr>
        <w:t>△</w:t>
      </w:r>
      <w:r>
        <w:rPr>
          <w:rFonts w:ascii="宋体" w:hAnsi="宋体"/>
          <w:i/>
        </w:rPr>
        <w:t>P</w:t>
      </w:r>
      <w:r>
        <w:rPr>
          <w:rFonts w:ascii="宋体" w:hAnsi="宋体"/>
          <w:position w:val="-14"/>
        </w:rPr>
        <w:object w:dxaOrig="240" w:dyaOrig="411" w14:anchorId="3265FDFC">
          <v:shape id="_x0000_i1029" type="#_x0000_t75" style="width:12.4pt;height:20.25pt" o:ole="">
            <v:imagedata r:id="rId48" o:title="" embosscolor="white"/>
          </v:shape>
          <o:OLEObject Type="Embed" ProgID="Equation.3" ShapeID="_x0000_i1029" DrawAspect="Content" ObjectID="_1796729606" r:id="rId49"/>
        </w:object>
      </w:r>
      <w:r>
        <w:rPr>
          <w:rFonts w:ascii="宋体" w:hAnsi="宋体"/>
        </w:rPr>
        <w:t>的计算见式（</w:t>
      </w:r>
      <w:r>
        <w:rPr>
          <w:rFonts w:ascii="宋体" w:hAnsi="宋体" w:hint="eastAsia"/>
        </w:rPr>
        <w:t>5</w:t>
      </w:r>
      <w:r>
        <w:rPr>
          <w:rFonts w:ascii="宋体" w:hAnsi="宋体"/>
        </w:rPr>
        <w:t>）。</w:t>
      </w:r>
    </w:p>
    <w:p w14:paraId="04280F34" w14:textId="77777777" w:rsidR="005C65C7" w:rsidRDefault="00000000">
      <w:pPr>
        <w:snapToGrid w:val="0"/>
        <w:spacing w:line="240" w:lineRule="auto"/>
        <w:jc w:val="right"/>
        <w:rPr>
          <w:rFonts w:ascii="宋体" w:hAnsi="宋体" w:hint="eastAsia"/>
        </w:rPr>
      </w:pPr>
      <w:r>
        <w:rPr>
          <w:rFonts w:ascii="宋体" w:hAnsi="宋体"/>
        </w:rPr>
        <w:t xml:space="preserve">         </w:t>
      </w:r>
      <w:r>
        <w:rPr>
          <w:rFonts w:ascii="宋体" w:hAnsi="宋体"/>
          <w:position w:val="-10"/>
        </w:rPr>
        <w:object w:dxaOrig="206" w:dyaOrig="377" w14:anchorId="0DCD8C75">
          <v:shape id="_x0000_i1030" type="#_x0000_t75" style="width:10.15pt;height:19.15pt" o:ole="">
            <v:imagedata r:id="rId50" o:title="" embosscolor="white"/>
          </v:shape>
          <o:OLEObject Type="Embed" ProgID="Equation.3" ShapeID="_x0000_i1030" DrawAspect="Content" ObjectID="_1796729607" r:id="rId51"/>
        </w:object>
      </w:r>
      <w:r>
        <w:rPr>
          <w:rFonts w:ascii="宋体" w:hAnsi="宋体" w:cs="宋体" w:hint="eastAsia"/>
        </w:rPr>
        <w:t>△</w:t>
      </w:r>
      <w:r>
        <w:rPr>
          <w:rFonts w:ascii="宋体" w:hAnsi="宋体"/>
          <w:position w:val="-30"/>
        </w:rPr>
        <w:object w:dxaOrig="1731" w:dyaOrig="634" w14:anchorId="21922B2A">
          <v:shape id="_x0000_i1031" type="#_x0000_t75" style="width:86.65pt;height:31.5pt" o:ole="">
            <v:imagedata r:id="rId52" o:title="" embosscolor="white"/>
          </v:shape>
          <o:OLEObject Type="Embed" ProgID="Equation.3" ShapeID="_x0000_i1031" DrawAspect="Content" ObjectID="_1796729608" r:id="rId53"/>
        </w:object>
      </w:r>
      <w:r>
        <w:rPr>
          <w:rFonts w:ascii="宋体" w:hAnsi="宋体"/>
          <w:position w:val="-10"/>
        </w:rPr>
        <w:object w:dxaOrig="206" w:dyaOrig="377" w14:anchorId="7F8EA8BF">
          <v:shape id="_x0000_i1032" type="#_x0000_t75" style="width:10.15pt;height:19.15pt" o:ole="">
            <v:imagedata r:id="rId50" o:title="" embosscolor="white"/>
          </v:shape>
          <o:OLEObject Type="Embed" ProgID="Equation.3" ShapeID="_x0000_i1032" DrawAspect="Content" ObjectID="_1796729609" r:id="rId54"/>
        </w:object>
      </w:r>
      <w:r>
        <w:rPr>
          <w:rFonts w:ascii="宋体" w:hAnsi="宋体"/>
        </w:rPr>
        <w:t xml:space="preserve">                 ……</w:t>
      </w:r>
      <w:proofErr w:type="gramStart"/>
      <w:r>
        <w:rPr>
          <w:rFonts w:ascii="宋体" w:hAnsi="宋体"/>
        </w:rPr>
        <w:t>………</w:t>
      </w:r>
      <w:proofErr w:type="gramEnd"/>
      <w:r>
        <w:rPr>
          <w:rFonts w:ascii="宋体" w:hAnsi="宋体"/>
        </w:rPr>
        <w:t>（</w:t>
      </w:r>
      <w:r>
        <w:rPr>
          <w:rFonts w:ascii="宋体" w:hAnsi="宋体" w:hint="eastAsia"/>
        </w:rPr>
        <w:t>5</w:t>
      </w:r>
      <w:r>
        <w:rPr>
          <w:rFonts w:ascii="宋体" w:hAnsi="宋体"/>
        </w:rPr>
        <w:t>）</w:t>
      </w:r>
    </w:p>
    <w:p w14:paraId="0FDBEBFA" w14:textId="77777777" w:rsidR="005C65C7" w:rsidRDefault="00000000">
      <w:pPr>
        <w:ind w:firstLineChars="202" w:firstLine="424"/>
        <w:rPr>
          <w:rFonts w:ascii="宋体" w:hAnsi="宋体" w:hint="eastAsia"/>
        </w:rPr>
      </w:pPr>
      <w:r>
        <w:rPr>
          <w:rFonts w:ascii="宋体" w:hAnsi="宋体"/>
        </w:rPr>
        <w:lastRenderedPageBreak/>
        <w:t>式中：</w:t>
      </w:r>
    </w:p>
    <w:p w14:paraId="02F87E23" w14:textId="77777777" w:rsidR="005C65C7" w:rsidRDefault="00000000">
      <w:pPr>
        <w:snapToGrid w:val="0"/>
        <w:ind w:leftChars="200" w:left="1365" w:hangingChars="450" w:hanging="945"/>
        <w:rPr>
          <w:rFonts w:ascii="宋体" w:hAnsi="宋体" w:hint="eastAsia"/>
        </w:rPr>
      </w:pPr>
      <w:r>
        <w:rPr>
          <w:rFonts w:ascii="宋体" w:hAnsi="宋体" w:cs="宋体" w:hint="eastAsia"/>
        </w:rPr>
        <w:t>△</w:t>
      </w:r>
      <w:r>
        <w:rPr>
          <w:rFonts w:ascii="宋体" w:hAnsi="宋体"/>
          <w:i/>
        </w:rPr>
        <w:t>P</w:t>
      </w:r>
      <w:r>
        <w:rPr>
          <w:rFonts w:ascii="宋体" w:hAnsi="宋体"/>
          <w:position w:val="-14"/>
        </w:rPr>
        <w:object w:dxaOrig="240" w:dyaOrig="411" w14:anchorId="1EEC93F6">
          <v:shape id="_x0000_i1033" type="#_x0000_t75" style="width:12.4pt;height:20.25pt" o:ole="">
            <v:imagedata r:id="rId48" o:title="" embosscolor="white"/>
          </v:shape>
          <o:OLEObject Type="Embed" ProgID="Equation.3" ShapeID="_x0000_i1033" DrawAspect="Content" ObjectID="_1796729610" r:id="rId55"/>
        </w:object>
      </w:r>
      <w:r>
        <w:rPr>
          <w:rFonts w:ascii="宋体" w:hAnsi="宋体"/>
        </w:rPr>
        <w:t>——计算压力大于或者等于10</w:t>
      </w:r>
      <w:r>
        <w:rPr>
          <w:rFonts w:ascii="宋体" w:hAnsi="宋体"/>
          <w:vertAlign w:val="superscript"/>
        </w:rPr>
        <w:t>5</w:t>
      </w:r>
      <w:r>
        <w:rPr>
          <w:rFonts w:ascii="宋体" w:hAnsi="宋体" w:hint="eastAsia"/>
          <w:vertAlign w:val="superscript"/>
        </w:rPr>
        <w:t xml:space="preserve"> </w:t>
      </w:r>
      <w:r>
        <w:rPr>
          <w:rFonts w:ascii="宋体" w:hAnsi="宋体"/>
        </w:rPr>
        <w:t>Pa（1.02</w:t>
      </w:r>
      <w:r>
        <w:rPr>
          <w:rFonts w:ascii="宋体" w:hAnsi="宋体" w:cs="宋体" w:hint="eastAsia"/>
        </w:rPr>
        <w:t>×</w:t>
      </w:r>
      <w:r>
        <w:rPr>
          <w:rFonts w:ascii="宋体" w:hAnsi="宋体"/>
        </w:rPr>
        <w:t>10</w:t>
      </w:r>
      <w:r>
        <w:rPr>
          <w:rFonts w:ascii="宋体" w:hAnsi="宋体"/>
          <w:vertAlign w:val="superscript"/>
        </w:rPr>
        <w:t>4</w:t>
      </w:r>
      <w:r>
        <w:rPr>
          <w:rFonts w:ascii="宋体" w:hAnsi="宋体" w:hint="eastAsia"/>
          <w:vertAlign w:val="superscript"/>
        </w:rPr>
        <w:t xml:space="preserve"> </w:t>
      </w:r>
      <w:r>
        <w:rPr>
          <w:rFonts w:ascii="宋体" w:hAnsi="宋体"/>
        </w:rPr>
        <w:t>mmH</w:t>
      </w:r>
      <w:r>
        <w:rPr>
          <w:rFonts w:ascii="宋体" w:hAnsi="宋体"/>
          <w:vertAlign w:val="subscript"/>
        </w:rPr>
        <w:t>2</w:t>
      </w:r>
      <w:r>
        <w:rPr>
          <w:rFonts w:ascii="宋体" w:hAnsi="宋体"/>
        </w:rPr>
        <w:t>O）者，单位为毫米汞柱（mmHg）；计算压力小于10</w:t>
      </w:r>
      <w:r>
        <w:rPr>
          <w:rFonts w:ascii="宋体" w:hAnsi="宋体"/>
          <w:vertAlign w:val="superscript"/>
        </w:rPr>
        <w:t>5</w:t>
      </w:r>
      <w:r>
        <w:rPr>
          <w:rFonts w:ascii="宋体" w:hAnsi="宋体" w:hint="eastAsia"/>
          <w:vertAlign w:val="superscript"/>
        </w:rPr>
        <w:t xml:space="preserve"> </w:t>
      </w:r>
      <w:r>
        <w:rPr>
          <w:rFonts w:ascii="宋体" w:hAnsi="宋体"/>
        </w:rPr>
        <w:t>Pa（1.02</w:t>
      </w:r>
      <w:r>
        <w:rPr>
          <w:rFonts w:ascii="宋体" w:hAnsi="宋体" w:cs="宋体" w:hint="eastAsia"/>
        </w:rPr>
        <w:t>×</w:t>
      </w:r>
      <w:r>
        <w:rPr>
          <w:rFonts w:ascii="宋体" w:hAnsi="宋体"/>
        </w:rPr>
        <w:t>10</w:t>
      </w:r>
      <w:r>
        <w:rPr>
          <w:rFonts w:ascii="宋体" w:hAnsi="宋体"/>
          <w:vertAlign w:val="superscript"/>
        </w:rPr>
        <w:t>4</w:t>
      </w:r>
      <w:r>
        <w:rPr>
          <w:rFonts w:ascii="宋体" w:hAnsi="宋体"/>
        </w:rPr>
        <w:t>mmH</w:t>
      </w:r>
      <w:r>
        <w:rPr>
          <w:rFonts w:ascii="宋体" w:hAnsi="宋体"/>
          <w:vertAlign w:val="subscript"/>
        </w:rPr>
        <w:t>2</w:t>
      </w:r>
      <w:r>
        <w:rPr>
          <w:rFonts w:ascii="宋体" w:hAnsi="宋体"/>
        </w:rPr>
        <w:t>O）者，单位为</w:t>
      </w:r>
      <w:bookmarkStart w:id="109" w:name="_Hlk31823068"/>
      <w:r>
        <w:rPr>
          <w:rFonts w:ascii="宋体" w:hAnsi="宋体" w:hint="eastAsia"/>
        </w:rPr>
        <w:t>毫米水柱</w:t>
      </w:r>
      <w:bookmarkEnd w:id="109"/>
      <w:r>
        <w:rPr>
          <w:rFonts w:ascii="宋体" w:hAnsi="宋体"/>
        </w:rPr>
        <w:t>（mmH</w:t>
      </w:r>
      <w:r>
        <w:rPr>
          <w:rFonts w:ascii="宋体" w:hAnsi="宋体"/>
          <w:vertAlign w:val="subscript"/>
        </w:rPr>
        <w:t>2</w:t>
      </w:r>
      <w:r>
        <w:rPr>
          <w:rFonts w:ascii="宋体" w:hAnsi="宋体"/>
        </w:rPr>
        <w:t>O）；</w:t>
      </w:r>
    </w:p>
    <w:p w14:paraId="120BAD8E" w14:textId="77777777" w:rsidR="005C65C7" w:rsidRDefault="00000000">
      <w:pPr>
        <w:ind w:leftChars="200" w:left="1365" w:hangingChars="450" w:hanging="945"/>
        <w:rPr>
          <w:rFonts w:ascii="宋体" w:hAnsi="宋体" w:hint="eastAsia"/>
        </w:rPr>
      </w:pPr>
      <w:r>
        <w:rPr>
          <w:rFonts w:ascii="宋体" w:hAnsi="宋体"/>
          <w:i/>
        </w:rPr>
        <w:t>P</w:t>
      </w:r>
      <w:r>
        <w:rPr>
          <w:rFonts w:ascii="宋体" w:hAnsi="宋体"/>
          <w:vertAlign w:val="subscript"/>
        </w:rPr>
        <w:t>1</w:t>
      </w:r>
      <w:r>
        <w:rPr>
          <w:rFonts w:ascii="宋体" w:hAnsi="宋体"/>
        </w:rPr>
        <w:t>，</w:t>
      </w:r>
      <w:r>
        <w:rPr>
          <w:rFonts w:ascii="宋体" w:hAnsi="宋体"/>
          <w:i/>
        </w:rPr>
        <w:t>P</w:t>
      </w:r>
      <w:r>
        <w:rPr>
          <w:rFonts w:ascii="宋体" w:hAnsi="宋体"/>
          <w:vertAlign w:val="subscript"/>
        </w:rPr>
        <w:t>2</w:t>
      </w:r>
      <w:r>
        <w:rPr>
          <w:rFonts w:ascii="宋体" w:hAnsi="宋体"/>
        </w:rPr>
        <w:t>——试验开始、试验结束时测定的管道内气体的</w:t>
      </w:r>
      <w:hyperlink r:id="rId56" w:history="1">
        <w:r w:rsidR="005C65C7">
          <w:rPr>
            <w:rFonts w:ascii="宋体" w:hAnsi="宋体"/>
          </w:rPr>
          <w:t>绝对压力</w:t>
        </w:r>
      </w:hyperlink>
      <w:r>
        <w:rPr>
          <w:rFonts w:ascii="宋体" w:hAnsi="宋体"/>
        </w:rPr>
        <w:t>数值，单位为毫米汞柱或毫米水柱（mmHg或mmH</w:t>
      </w:r>
      <w:r>
        <w:rPr>
          <w:rFonts w:ascii="宋体" w:hAnsi="宋体"/>
          <w:vertAlign w:val="subscript"/>
        </w:rPr>
        <w:t>2</w:t>
      </w:r>
      <w:r>
        <w:rPr>
          <w:rFonts w:ascii="宋体" w:hAnsi="宋体"/>
        </w:rPr>
        <w:t>O）；</w:t>
      </w:r>
    </w:p>
    <w:p w14:paraId="650DD3D6" w14:textId="77777777" w:rsidR="005C65C7" w:rsidRDefault="00000000">
      <w:pPr>
        <w:ind w:leftChars="202" w:left="424"/>
        <w:rPr>
          <w:rFonts w:ascii="宋体" w:hAnsi="宋体" w:hint="eastAsia"/>
        </w:rPr>
      </w:pPr>
      <w:r>
        <w:rPr>
          <w:rFonts w:ascii="宋体" w:hAnsi="宋体"/>
          <w:i/>
        </w:rPr>
        <w:t>T</w:t>
      </w:r>
      <w:r>
        <w:rPr>
          <w:rFonts w:ascii="宋体" w:hAnsi="宋体"/>
          <w:vertAlign w:val="subscript"/>
        </w:rPr>
        <w:t>1</w:t>
      </w:r>
      <w:r>
        <w:rPr>
          <w:rFonts w:ascii="宋体" w:hAnsi="宋体"/>
        </w:rPr>
        <w:t>，</w:t>
      </w:r>
      <w:r>
        <w:rPr>
          <w:rFonts w:ascii="宋体" w:hAnsi="宋体"/>
          <w:i/>
        </w:rPr>
        <w:t>T</w:t>
      </w:r>
      <w:r>
        <w:rPr>
          <w:rFonts w:ascii="宋体" w:hAnsi="宋体"/>
          <w:vertAlign w:val="subscript"/>
        </w:rPr>
        <w:t>2</w:t>
      </w:r>
      <w:r>
        <w:rPr>
          <w:rFonts w:ascii="宋体" w:hAnsi="宋体"/>
        </w:rPr>
        <w:t>——试验开始，试验结束时测定的管道内气体各点的平均温度数值，单位为开尔文</w:t>
      </w:r>
      <w:r>
        <w:rPr>
          <w:rFonts w:ascii="宋体" w:hAnsi="宋体" w:hint="eastAsia"/>
        </w:rPr>
        <w:t>（</w:t>
      </w:r>
      <w:r>
        <w:rPr>
          <w:rFonts w:ascii="宋体" w:hAnsi="宋体"/>
        </w:rPr>
        <w:t>K</w:t>
      </w:r>
      <w:r>
        <w:rPr>
          <w:rFonts w:ascii="宋体" w:hAnsi="宋体" w:hint="eastAsia"/>
        </w:rPr>
        <w:t>）</w:t>
      </w:r>
      <w:r>
        <w:rPr>
          <w:rFonts w:ascii="宋体" w:hAnsi="宋体"/>
        </w:rPr>
        <w:t>；</w:t>
      </w:r>
    </w:p>
    <w:p w14:paraId="5E84B2E0" w14:textId="77777777" w:rsidR="005C65C7" w:rsidRDefault="00000000">
      <w:pPr>
        <w:ind w:leftChars="202" w:left="424"/>
        <w:rPr>
          <w:rFonts w:ascii="宋体" w:hAnsi="宋体" w:hint="eastAsia"/>
        </w:rPr>
      </w:pPr>
      <w:r>
        <w:rPr>
          <w:rFonts w:ascii="宋体" w:hAnsi="宋体"/>
          <w:i/>
        </w:rPr>
        <w:t>T</w:t>
      </w:r>
      <w:r>
        <w:rPr>
          <w:rFonts w:ascii="宋体" w:hAnsi="宋体"/>
          <w:vertAlign w:val="subscript"/>
        </w:rPr>
        <w:t>0</w:t>
      </w:r>
      <w:r>
        <w:rPr>
          <w:rFonts w:ascii="宋体" w:hAnsi="宋体"/>
        </w:rPr>
        <w:t>——标准状态时的温度，</w:t>
      </w:r>
      <w:r>
        <w:rPr>
          <w:rFonts w:ascii="宋体" w:hAnsi="宋体"/>
          <w:i/>
        </w:rPr>
        <w:t>T</w:t>
      </w:r>
      <w:r>
        <w:rPr>
          <w:rFonts w:ascii="宋体" w:hAnsi="宋体"/>
          <w:vertAlign w:val="subscript"/>
        </w:rPr>
        <w:t>0</w:t>
      </w:r>
      <w:r>
        <w:rPr>
          <w:rFonts w:ascii="宋体" w:hAnsi="宋体"/>
        </w:rPr>
        <w:t>=273</w:t>
      </w:r>
      <w:r>
        <w:rPr>
          <w:rFonts w:ascii="宋体" w:hAnsi="宋体" w:hint="eastAsia"/>
        </w:rPr>
        <w:t xml:space="preserve"> </w:t>
      </w:r>
      <w:r>
        <w:rPr>
          <w:rFonts w:ascii="宋体" w:hAnsi="宋体"/>
        </w:rPr>
        <w:t>K。</w:t>
      </w:r>
    </w:p>
    <w:p w14:paraId="23CF1810" w14:textId="77777777" w:rsidR="005C65C7" w:rsidRDefault="00000000">
      <w:pPr>
        <w:ind w:leftChars="202" w:left="424"/>
        <w:rPr>
          <w:rFonts w:ascii="宋体" w:hAnsi="宋体" w:hint="eastAsia"/>
        </w:rPr>
      </w:pPr>
      <w:r>
        <w:rPr>
          <w:rFonts w:ascii="宋体" w:hAnsi="宋体"/>
        </w:rPr>
        <w:t>当</w:t>
      </w:r>
      <w:r>
        <w:rPr>
          <w:rFonts w:ascii="宋体" w:hAnsi="宋体" w:cs="宋体" w:hint="eastAsia"/>
        </w:rPr>
        <w:t>△</w:t>
      </w:r>
      <w:r>
        <w:rPr>
          <w:rFonts w:ascii="宋体" w:hAnsi="宋体"/>
          <w:i/>
          <w:iCs/>
        </w:rPr>
        <w:t>P</w:t>
      </w:r>
      <w:r>
        <w:rPr>
          <w:rFonts w:ascii="宋体" w:hAnsi="宋体"/>
          <w:position w:val="-14"/>
        </w:rPr>
        <w:object w:dxaOrig="240" w:dyaOrig="411" w14:anchorId="74F4FF7C">
          <v:shape id="_x0000_i1034" type="#_x0000_t75" style="width:12.4pt;height:20.25pt" o:ole="">
            <v:imagedata r:id="rId48" o:title="" embosscolor="white"/>
          </v:shape>
          <o:OLEObject Type="Embed" ProgID="Equation.3" ShapeID="_x0000_i1034" DrawAspect="Content" ObjectID="_1796729611" r:id="rId57"/>
        </w:object>
      </w:r>
      <w:r>
        <w:rPr>
          <w:rFonts w:ascii="宋体" w:hAnsi="宋体"/>
        </w:rPr>
        <w:t>&lt;</w:t>
      </w:r>
      <w:r>
        <w:rPr>
          <w:rFonts w:ascii="宋体" w:hAnsi="宋体" w:cs="宋体" w:hint="eastAsia"/>
        </w:rPr>
        <w:t>△</w:t>
      </w:r>
      <w:r>
        <w:rPr>
          <w:rFonts w:ascii="宋体" w:hAnsi="宋体"/>
          <w:i/>
          <w:iCs/>
        </w:rPr>
        <w:t>P</w:t>
      </w:r>
      <w:r>
        <w:rPr>
          <w:rFonts w:ascii="宋体" w:hAnsi="宋体"/>
          <w:position w:val="-12"/>
          <w:vertAlign w:val="subscript"/>
        </w:rPr>
        <w:object w:dxaOrig="240" w:dyaOrig="291" w14:anchorId="75FA1DF2">
          <v:shape id="_x0000_i1035" type="#_x0000_t75" style="width:12.4pt;height:14.65pt" o:ole="">
            <v:imagedata r:id="rId42" o:title="" embosscolor="white"/>
          </v:shape>
          <o:OLEObject Type="Embed" ProgID="Equation.3" ShapeID="_x0000_i1035" DrawAspect="Content" ObjectID="_1796729612" r:id="rId58"/>
        </w:object>
      </w:r>
      <w:r>
        <w:rPr>
          <w:rFonts w:ascii="宋体" w:hAnsi="宋体"/>
        </w:rPr>
        <w:t>时，泄漏性试验为合格。</w:t>
      </w:r>
    </w:p>
    <w:p w14:paraId="5ADAEBBD" w14:textId="77777777" w:rsidR="005C65C7" w:rsidRDefault="00000000">
      <w:pPr>
        <w:pStyle w:val="affc"/>
        <w:spacing w:before="312" w:after="312"/>
      </w:pPr>
      <w:bookmarkStart w:id="110" w:name="_Toc185857966"/>
      <w:r>
        <w:rPr>
          <w:rFonts w:hint="eastAsia"/>
        </w:rPr>
        <w:t>煤气设备与管道的附属装置</w:t>
      </w:r>
      <w:bookmarkEnd w:id="110"/>
    </w:p>
    <w:p w14:paraId="1B9287E8" w14:textId="77777777" w:rsidR="005C65C7" w:rsidRDefault="00000000">
      <w:pPr>
        <w:pStyle w:val="affd"/>
        <w:spacing w:before="156" w:after="156"/>
      </w:pPr>
      <w:bookmarkStart w:id="111" w:name="_Toc185857967"/>
      <w:r>
        <w:rPr>
          <w:rFonts w:hint="eastAsia"/>
        </w:rPr>
        <w:t>燃烧装置</w:t>
      </w:r>
      <w:bookmarkEnd w:id="111"/>
    </w:p>
    <w:p w14:paraId="5F748561" w14:textId="77777777" w:rsidR="005C65C7" w:rsidRDefault="00000000">
      <w:pPr>
        <w:pStyle w:val="afffffffff2"/>
      </w:pPr>
      <w:r>
        <w:rPr>
          <w:rFonts w:hint="eastAsia"/>
        </w:rPr>
        <w:t>当燃烧装置采用强制送风的燃烧嘴时，煤气支管上</w:t>
      </w:r>
      <w:proofErr w:type="gramStart"/>
      <w:r>
        <w:rPr>
          <w:rFonts w:hint="eastAsia"/>
        </w:rPr>
        <w:t>应装止回装置</w:t>
      </w:r>
      <w:proofErr w:type="gramEnd"/>
      <w:r>
        <w:rPr>
          <w:rFonts w:hint="eastAsia"/>
        </w:rPr>
        <w:t>或紧急自动切断阀，并应优先选择紧急自动切断阀。在空气支管上应</w:t>
      </w:r>
      <w:proofErr w:type="gramStart"/>
      <w:r>
        <w:rPr>
          <w:rFonts w:hint="eastAsia"/>
        </w:rPr>
        <w:t>设泄爆装置</w:t>
      </w:r>
      <w:proofErr w:type="gramEnd"/>
      <w:r>
        <w:rPr>
          <w:rFonts w:hint="eastAsia"/>
        </w:rPr>
        <w:t>。</w:t>
      </w:r>
    </w:p>
    <w:p w14:paraId="142DB9A0" w14:textId="77777777" w:rsidR="005C65C7" w:rsidRDefault="00000000">
      <w:pPr>
        <w:pStyle w:val="afffffffff2"/>
      </w:pPr>
      <w:r>
        <w:rPr>
          <w:rFonts w:hint="eastAsia"/>
        </w:rPr>
        <w:t>煤气、空气管道应安装低压报警装置。</w:t>
      </w:r>
    </w:p>
    <w:p w14:paraId="3936EB5E" w14:textId="77777777" w:rsidR="005C65C7" w:rsidRDefault="00000000">
      <w:pPr>
        <w:pStyle w:val="afffffffff2"/>
      </w:pPr>
      <w:r>
        <w:rPr>
          <w:rFonts w:hint="eastAsia"/>
        </w:rPr>
        <w:t>煤气管道的末端应设有放散管，放散管应引到厂房外。</w:t>
      </w:r>
    </w:p>
    <w:p w14:paraId="0AF0507D" w14:textId="77777777" w:rsidR="005C65C7" w:rsidRDefault="00000000">
      <w:pPr>
        <w:pStyle w:val="afffffffff2"/>
      </w:pPr>
      <w:r>
        <w:rPr>
          <w:rFonts w:hint="eastAsia"/>
        </w:rPr>
        <w:t>采用热废气烟道或管道预热煤气的燃烧装置，应在烟道或管道上设置一氧化碳在线监测报警装置和</w:t>
      </w:r>
      <w:proofErr w:type="gramStart"/>
      <w:r>
        <w:rPr>
          <w:rFonts w:hint="eastAsia"/>
        </w:rPr>
        <w:t>泄爆</w:t>
      </w:r>
      <w:proofErr w:type="gramEnd"/>
      <w:r>
        <w:rPr>
          <w:rFonts w:hint="eastAsia"/>
        </w:rPr>
        <w:t>装置。报警信号应传输至24小时有人值守的控制室。</w:t>
      </w:r>
    </w:p>
    <w:p w14:paraId="404C8EFF" w14:textId="77777777" w:rsidR="005C65C7" w:rsidRDefault="00000000">
      <w:pPr>
        <w:pStyle w:val="affd"/>
        <w:spacing w:before="156" w:after="156"/>
      </w:pPr>
      <w:bookmarkStart w:id="112" w:name="_Toc185857968"/>
      <w:r>
        <w:rPr>
          <w:rFonts w:hint="eastAsia"/>
        </w:rPr>
        <w:t>隔断、切断装置</w:t>
      </w:r>
      <w:bookmarkEnd w:id="112"/>
    </w:p>
    <w:p w14:paraId="5416A055" w14:textId="77777777" w:rsidR="005C65C7" w:rsidRDefault="00000000">
      <w:pPr>
        <w:pStyle w:val="affe"/>
        <w:spacing w:before="156" w:after="156"/>
      </w:pPr>
      <w:r>
        <w:rPr>
          <w:rFonts w:hint="eastAsia"/>
        </w:rPr>
        <w:t>通用要求</w:t>
      </w:r>
    </w:p>
    <w:p w14:paraId="0311B29A" w14:textId="77777777" w:rsidR="005C65C7" w:rsidRDefault="00000000">
      <w:pPr>
        <w:pStyle w:val="afffffffff1"/>
      </w:pPr>
      <w:r>
        <w:rPr>
          <w:rFonts w:hint="eastAsia"/>
        </w:rPr>
        <w:t>涉及检修的部位、系统，应设隔断装置。</w:t>
      </w:r>
    </w:p>
    <w:p w14:paraId="58FD69A1" w14:textId="77777777" w:rsidR="005C65C7" w:rsidRDefault="00000000">
      <w:pPr>
        <w:pStyle w:val="afffffffff1"/>
      </w:pPr>
      <w:r>
        <w:rPr>
          <w:rFonts w:hint="eastAsia"/>
        </w:rPr>
        <w:t>焦炉煤气、发生炉煤气、水煤气（半水煤气）管道的隔断、切断装置不应采用带铜质部件。寒冷地区的隔断、切断装置应根据当地的气温条件采取防冻措施。</w:t>
      </w:r>
    </w:p>
    <w:p w14:paraId="0CCA1B5D" w14:textId="77777777" w:rsidR="005C65C7" w:rsidRDefault="00000000">
      <w:pPr>
        <w:pStyle w:val="afffffffff1"/>
      </w:pPr>
      <w:r>
        <w:rPr>
          <w:rFonts w:hint="eastAsia"/>
        </w:rPr>
        <w:t>煤气管道隔断装置应符合以下规定：</w:t>
      </w:r>
    </w:p>
    <w:p w14:paraId="4088690C" w14:textId="77777777" w:rsidR="005C65C7" w:rsidRDefault="00000000">
      <w:pPr>
        <w:pStyle w:val="af2"/>
      </w:pPr>
      <w:r>
        <w:rPr>
          <w:rFonts w:hint="eastAsia"/>
        </w:rPr>
        <w:t>闸阀、蝶阀、球阀等切断装置单独或多个连续组合使用时均不应作为隔断装置，其后应与水封、眼镜阀或盲板等其中之一组合使用作为隔断装置；</w:t>
      </w:r>
    </w:p>
    <w:p w14:paraId="4C32B5EB" w14:textId="77777777" w:rsidR="005C65C7" w:rsidRDefault="00000000">
      <w:pPr>
        <w:pStyle w:val="af2"/>
      </w:pPr>
      <w:r>
        <w:rPr>
          <w:rFonts w:hint="eastAsia"/>
        </w:rPr>
        <w:t>水封装设在蝶阀、闸阀、球阀等其他切断装置之后并用时，其组合才是隔断装置；</w:t>
      </w:r>
    </w:p>
    <w:p w14:paraId="5079D9ED" w14:textId="77777777" w:rsidR="005C65C7" w:rsidRDefault="00000000">
      <w:pPr>
        <w:pStyle w:val="af2"/>
      </w:pPr>
      <w:r>
        <w:rPr>
          <w:rFonts w:hint="eastAsia"/>
        </w:rPr>
        <w:t>全封闭式眼镜阀单独使用时是隔断装置。敞开式眼镜阀和扇形眼镜阀不应单独使用，应设置在密封蝶阀或闸阀后面组合使用，才是隔断装置；</w:t>
      </w:r>
    </w:p>
    <w:p w14:paraId="6DAA45F7" w14:textId="77777777" w:rsidR="005C65C7" w:rsidRDefault="00000000">
      <w:pPr>
        <w:pStyle w:val="af2"/>
      </w:pPr>
      <w:r>
        <w:rPr>
          <w:rFonts w:hint="eastAsia"/>
        </w:rPr>
        <w:t>盘形阀（或钟形阀）不应作为隔断装置，应优先选择安装</w:t>
      </w:r>
      <w:proofErr w:type="gramStart"/>
      <w:r>
        <w:rPr>
          <w:rFonts w:hint="eastAsia"/>
        </w:rPr>
        <w:t>在荒热煤气</w:t>
      </w:r>
      <w:proofErr w:type="gramEnd"/>
      <w:r>
        <w:rPr>
          <w:rFonts w:hint="eastAsia"/>
        </w:rPr>
        <w:t>管道上。</w:t>
      </w:r>
    </w:p>
    <w:p w14:paraId="384B1203" w14:textId="77777777" w:rsidR="005C65C7" w:rsidRDefault="00000000">
      <w:pPr>
        <w:pStyle w:val="afffffffff1"/>
      </w:pPr>
      <w:r>
        <w:rPr>
          <w:rFonts w:hint="eastAsia"/>
        </w:rPr>
        <w:t>煤气管道计算压力大于0.05 MPa时，其隔断装置不应采用蝶阀、闸阀、球阀与水封组合的方式。</w:t>
      </w:r>
    </w:p>
    <w:p w14:paraId="32FECB8A" w14:textId="77777777" w:rsidR="005C65C7" w:rsidRDefault="00000000">
      <w:pPr>
        <w:pStyle w:val="afffffffff1"/>
      </w:pPr>
      <w:r>
        <w:rPr>
          <w:rFonts w:hint="eastAsia"/>
        </w:rPr>
        <w:t>煤气阀门的本体上应标识醒目的“介质流向”箭头或“高压侧”与“低压侧”字样。</w:t>
      </w:r>
    </w:p>
    <w:p w14:paraId="73D34DCA" w14:textId="77777777" w:rsidR="005C65C7" w:rsidRDefault="00000000">
      <w:pPr>
        <w:pStyle w:val="afffffffff1"/>
      </w:pPr>
      <w:r>
        <w:rPr>
          <w:rFonts w:hint="eastAsia"/>
        </w:rPr>
        <w:t>单向密封的煤气阀门，安装时应使其承压密封侧</w:t>
      </w:r>
      <w:proofErr w:type="gramStart"/>
      <w:r>
        <w:rPr>
          <w:rFonts w:hint="eastAsia"/>
        </w:rPr>
        <w:t>与管系检修</w:t>
      </w:r>
      <w:proofErr w:type="gramEnd"/>
      <w:r>
        <w:rPr>
          <w:rFonts w:hint="eastAsia"/>
        </w:rPr>
        <w:t>时的承压方向保持一致。</w:t>
      </w:r>
    </w:p>
    <w:p w14:paraId="0C5C245D" w14:textId="77777777" w:rsidR="005C65C7" w:rsidRDefault="00000000">
      <w:pPr>
        <w:pStyle w:val="afffffffff1"/>
      </w:pPr>
      <w:r>
        <w:rPr>
          <w:rFonts w:hint="eastAsia"/>
        </w:rPr>
        <w:t>插板不应作为煤气隔断装置。作为烟气切断装置时，安设插板的管道底部距离地面的净空距离：金属密封面的插板不小于8 m，非金属密封面的插板不小于6 m，在煤气不易扩散的地区应适当加高；封闭式插板的安设高度可适当降低。</w:t>
      </w:r>
    </w:p>
    <w:p w14:paraId="45EBBF81" w14:textId="77777777" w:rsidR="005C65C7" w:rsidRDefault="00000000">
      <w:pPr>
        <w:pStyle w:val="affe"/>
        <w:spacing w:before="156" w:after="156"/>
      </w:pPr>
      <w:r>
        <w:rPr>
          <w:rFonts w:hint="eastAsia"/>
        </w:rPr>
        <w:t>水封</w:t>
      </w:r>
    </w:p>
    <w:p w14:paraId="001E88CA" w14:textId="77777777" w:rsidR="005C65C7" w:rsidRDefault="00000000">
      <w:pPr>
        <w:pStyle w:val="afffffffff1"/>
      </w:pPr>
      <w:r>
        <w:rPr>
          <w:rFonts w:hint="eastAsia"/>
        </w:rPr>
        <w:lastRenderedPageBreak/>
        <w:t>水封的有效高度应为煤气计算压力加5</w:t>
      </w:r>
      <w:r>
        <w:rPr>
          <w:rFonts w:ascii="Times New Roman" w:hint="eastAsia"/>
        </w:rPr>
        <w:t>×</w:t>
      </w:r>
      <w:r>
        <w:rPr>
          <w:rFonts w:hint="eastAsia"/>
        </w:rPr>
        <w:t>10</w:t>
      </w:r>
      <w:r>
        <w:rPr>
          <w:rFonts w:hint="eastAsia"/>
          <w:vertAlign w:val="superscript"/>
        </w:rPr>
        <w:t xml:space="preserve">3 </w:t>
      </w:r>
      <w:r>
        <w:rPr>
          <w:rFonts w:hint="eastAsia"/>
        </w:rPr>
        <w:t>Pa（510 mmH</w:t>
      </w:r>
      <w:r>
        <w:rPr>
          <w:rFonts w:hint="eastAsia"/>
          <w:vertAlign w:val="subscript"/>
        </w:rPr>
        <w:t>2</w:t>
      </w:r>
      <w:r>
        <w:rPr>
          <w:rFonts w:hint="eastAsia"/>
        </w:rPr>
        <w:t>O）与煤气计算压力1.2倍的较大值，并不应小于2</w:t>
      </w:r>
      <w:r>
        <w:rPr>
          <w:rFonts w:ascii="Times New Roman" w:hint="eastAsia"/>
        </w:rPr>
        <w:t>×</w:t>
      </w:r>
      <w:r>
        <w:rPr>
          <w:rFonts w:hint="eastAsia"/>
        </w:rPr>
        <w:t>10</w:t>
      </w:r>
      <w:r>
        <w:rPr>
          <w:rFonts w:hint="eastAsia"/>
          <w:vertAlign w:val="superscript"/>
        </w:rPr>
        <w:t xml:space="preserve">4 </w:t>
      </w:r>
      <w:r>
        <w:rPr>
          <w:rFonts w:hint="eastAsia"/>
        </w:rPr>
        <w:t>Pa（2040 mmH</w:t>
      </w:r>
      <w:r>
        <w:rPr>
          <w:rFonts w:hint="eastAsia"/>
          <w:vertAlign w:val="subscript"/>
        </w:rPr>
        <w:t>2</w:t>
      </w:r>
      <w:r>
        <w:rPr>
          <w:rFonts w:hint="eastAsia"/>
        </w:rPr>
        <w:t>O）。</w:t>
      </w:r>
    </w:p>
    <w:p w14:paraId="2E726774" w14:textId="77777777" w:rsidR="005C65C7" w:rsidRDefault="00000000">
      <w:pPr>
        <w:pStyle w:val="afffffffff1"/>
      </w:pPr>
      <w:r>
        <w:rPr>
          <w:rFonts w:hint="eastAsia"/>
        </w:rPr>
        <w:t>水封的给水管上应设给水封和止回阀，并设旁通补水管。止回阀应按供水方向，安装在给水封的给水阀和旁通补水管阀门的后端。</w:t>
      </w:r>
    </w:p>
    <w:p w14:paraId="75F79E36" w14:textId="77777777" w:rsidR="005C65C7" w:rsidRDefault="00000000">
      <w:pPr>
        <w:pStyle w:val="afffffffff1"/>
      </w:pPr>
      <w:r>
        <w:rPr>
          <w:rFonts w:hint="eastAsia"/>
        </w:rPr>
        <w:t>水封下部侧壁上应安设清扫孔和放水头。不应将排水管、溢流管直接插入下水道。U/V型水封两侧应安设放散管、吹扫用的进气头和取样管。</w:t>
      </w:r>
    </w:p>
    <w:p w14:paraId="377D7A60" w14:textId="77777777" w:rsidR="005C65C7" w:rsidRDefault="00000000">
      <w:pPr>
        <w:pStyle w:val="afffffffff1"/>
      </w:pPr>
      <w:r>
        <w:rPr>
          <w:rFonts w:hint="eastAsia"/>
        </w:rPr>
        <w:t>水封装置还应满足以下安全条件：</w:t>
      </w:r>
    </w:p>
    <w:p w14:paraId="63CC78FC" w14:textId="77777777" w:rsidR="005C65C7" w:rsidRDefault="00000000">
      <w:pPr>
        <w:pStyle w:val="af2"/>
      </w:pPr>
      <w:r>
        <w:rPr>
          <w:rFonts w:hint="eastAsia"/>
        </w:rPr>
        <w:t>水封高、低位溢流管应分开设置，溢流水观察口应距地面高度2 m以下，并应标示出高位溢流和低位溢流管的名称；</w:t>
      </w:r>
    </w:p>
    <w:p w14:paraId="364A39A8" w14:textId="77777777" w:rsidR="005C65C7" w:rsidRDefault="00000000">
      <w:pPr>
        <w:pStyle w:val="af2"/>
      </w:pPr>
      <w:r>
        <w:rPr>
          <w:rFonts w:hint="eastAsia"/>
        </w:rPr>
        <w:t>高位溢流管道顶部应与大气相通、不应封闭，应设高位溢流浮标，便于现场直观查看水封有效高度；</w:t>
      </w:r>
    </w:p>
    <w:p w14:paraId="5892C144" w14:textId="77777777" w:rsidR="005C65C7" w:rsidRDefault="00000000">
      <w:pPr>
        <w:pStyle w:val="af2"/>
      </w:pPr>
      <w:r>
        <w:rPr>
          <w:rFonts w:hint="eastAsia"/>
        </w:rPr>
        <w:t>水封封堵状态下，高位溢流管应保证连续溢流状态；</w:t>
      </w:r>
    </w:p>
    <w:p w14:paraId="110D2260" w14:textId="77777777" w:rsidR="005C65C7" w:rsidRDefault="00000000">
      <w:pPr>
        <w:pStyle w:val="af2"/>
      </w:pPr>
      <w:r>
        <w:rPr>
          <w:rFonts w:hint="eastAsia"/>
        </w:rPr>
        <w:t>应设置水封封堵状态下，具有低水位声光报警功能的水位在线监测装置；</w:t>
      </w:r>
    </w:p>
    <w:p w14:paraId="3FEC7A17" w14:textId="77777777" w:rsidR="005C65C7" w:rsidRDefault="00000000">
      <w:pPr>
        <w:pStyle w:val="af2"/>
      </w:pPr>
      <w:r>
        <w:rPr>
          <w:rFonts w:hint="eastAsia"/>
        </w:rPr>
        <w:t>水位监测信号应引入24小时有人值守的场所。</w:t>
      </w:r>
    </w:p>
    <w:p w14:paraId="6E14AD8D" w14:textId="77777777" w:rsidR="005C65C7" w:rsidRDefault="00000000">
      <w:pPr>
        <w:pStyle w:val="affe"/>
        <w:spacing w:before="156" w:after="156"/>
      </w:pPr>
      <w:r>
        <w:rPr>
          <w:rFonts w:hint="eastAsia"/>
        </w:rPr>
        <w:t>眼镜（盲板）阀</w:t>
      </w:r>
    </w:p>
    <w:p w14:paraId="2A52FB53" w14:textId="77777777" w:rsidR="005C65C7" w:rsidRDefault="00000000">
      <w:pPr>
        <w:pStyle w:val="afffffffff1"/>
      </w:pPr>
      <w:proofErr w:type="gramStart"/>
      <w:r>
        <w:rPr>
          <w:rFonts w:hint="eastAsia"/>
        </w:rPr>
        <w:t>眼镜阀应安装</w:t>
      </w:r>
      <w:proofErr w:type="gramEnd"/>
      <w:r>
        <w:rPr>
          <w:rFonts w:hint="eastAsia"/>
        </w:rPr>
        <w:t>在水平煤气管道上。</w:t>
      </w:r>
    </w:p>
    <w:p w14:paraId="4C8077CB" w14:textId="77777777" w:rsidR="005C65C7" w:rsidRDefault="00000000">
      <w:pPr>
        <w:pStyle w:val="afffffffff1"/>
      </w:pPr>
      <w:r>
        <w:rPr>
          <w:rFonts w:hint="eastAsia"/>
        </w:rPr>
        <w:t>敞开式眼镜阀、扇形眼镜阀、盲板，不应安装在厂房内或通风不良之处，以及各类煤气设施的地下室。确因工艺需要，厂房内直径300 mm及以下煤气管道，可在密封蝶阀、闸阀等切断装置后设置隔断装置且应优先选用眼镜阀，且应距离</w:t>
      </w:r>
      <w:proofErr w:type="gramStart"/>
      <w:r>
        <w:rPr>
          <w:rFonts w:hint="eastAsia"/>
        </w:rPr>
        <w:t>煤气炉窑不少于</w:t>
      </w:r>
      <w:proofErr w:type="gramEnd"/>
      <w:r>
        <w:rPr>
          <w:rFonts w:hint="eastAsia"/>
        </w:rPr>
        <w:t>10 m。</w:t>
      </w:r>
    </w:p>
    <w:p w14:paraId="77807C03" w14:textId="77777777" w:rsidR="005C65C7" w:rsidRDefault="00000000">
      <w:pPr>
        <w:pStyle w:val="afffff6"/>
        <w:ind w:firstLine="420"/>
      </w:pPr>
      <w:r>
        <w:rPr>
          <w:rFonts w:hint="eastAsia"/>
        </w:rPr>
        <w:t>设置在直径大于等于300 mm煤气管道上的眼镜阀，应具备远程操作功能（焦炉煤气和混合焦炉煤气管道除外）。</w:t>
      </w:r>
    </w:p>
    <w:p w14:paraId="1722740E" w14:textId="77777777" w:rsidR="005C65C7" w:rsidRDefault="00000000">
      <w:pPr>
        <w:pStyle w:val="afffffffff1"/>
      </w:pPr>
      <w:r>
        <w:rPr>
          <w:rFonts w:hint="eastAsia"/>
        </w:rPr>
        <w:t>眼镜阀应在</w:t>
      </w:r>
      <w:proofErr w:type="gramStart"/>
      <w:r>
        <w:rPr>
          <w:rFonts w:hint="eastAsia"/>
        </w:rPr>
        <w:t>无背压的</w:t>
      </w:r>
      <w:proofErr w:type="gramEnd"/>
      <w:r>
        <w:rPr>
          <w:rFonts w:hint="eastAsia"/>
        </w:rPr>
        <w:t>情况下操作。眼镜</w:t>
      </w:r>
      <w:proofErr w:type="gramStart"/>
      <w:r>
        <w:rPr>
          <w:rFonts w:hint="eastAsia"/>
        </w:rPr>
        <w:t>阀操作</w:t>
      </w:r>
      <w:proofErr w:type="gramEnd"/>
      <w:r>
        <w:rPr>
          <w:rFonts w:hint="eastAsia"/>
        </w:rPr>
        <w:t>前，应确认其前面的蝶阀、闸阀等切断装置关闭到位后方可进行。密封蝶阀、闸阀、球阀具备远程操作功能时，应与其后设置的眼镜阀建立</w:t>
      </w:r>
      <w:proofErr w:type="gramStart"/>
      <w:r>
        <w:rPr>
          <w:rFonts w:hint="eastAsia"/>
        </w:rPr>
        <w:t>联锁</w:t>
      </w:r>
      <w:proofErr w:type="gramEnd"/>
      <w:r>
        <w:rPr>
          <w:rFonts w:hint="eastAsia"/>
        </w:rPr>
        <w:t>程序，切断装置未关闭到位，不应操作眼镜阀。</w:t>
      </w:r>
    </w:p>
    <w:p w14:paraId="1FCB0565" w14:textId="77777777" w:rsidR="005C65C7" w:rsidRDefault="00000000">
      <w:pPr>
        <w:pStyle w:val="afffffffff1"/>
      </w:pPr>
      <w:r>
        <w:rPr>
          <w:rFonts w:hint="eastAsia"/>
        </w:rPr>
        <w:t>敞开式和扇形眼镜阀的现场电控操作箱，不应设置在眼镜阀的正下方区域，以防冷凝水流出伤及操作人员；应设置在距离眼镜阀两侧法兰边界垂线3 m以外，且便于</w:t>
      </w:r>
      <w:proofErr w:type="gramStart"/>
      <w:r>
        <w:rPr>
          <w:rFonts w:hint="eastAsia"/>
        </w:rPr>
        <w:t>观察阀板动作</w:t>
      </w:r>
      <w:proofErr w:type="gramEnd"/>
      <w:r>
        <w:rPr>
          <w:rFonts w:hint="eastAsia"/>
        </w:rPr>
        <w:t>的安全位置，以保障操作人员应急处置安全。</w:t>
      </w:r>
    </w:p>
    <w:p w14:paraId="4A9AB208" w14:textId="77777777" w:rsidR="005C65C7" w:rsidRDefault="00000000">
      <w:pPr>
        <w:pStyle w:val="afffffffff1"/>
      </w:pPr>
      <w:r>
        <w:rPr>
          <w:rFonts w:hAnsi="宋体" w:hint="eastAsia"/>
        </w:rPr>
        <w:t>封闭式眼镜阀应在箱体底部设排污口，在阀门的顶部设放散口，阀体上设检修人孔及吹扫口。</w:t>
      </w:r>
      <w:r>
        <w:rPr>
          <w:rFonts w:hint="eastAsia"/>
        </w:rPr>
        <w:t xml:space="preserve"> </w:t>
      </w:r>
    </w:p>
    <w:p w14:paraId="2BACBB8B" w14:textId="77777777" w:rsidR="005C65C7" w:rsidRDefault="00000000">
      <w:pPr>
        <w:pStyle w:val="afffffffff1"/>
      </w:pPr>
      <w:r>
        <w:rPr>
          <w:rFonts w:hint="eastAsia"/>
        </w:rPr>
        <w:t>封闭式眼镜</w:t>
      </w:r>
      <w:proofErr w:type="gramStart"/>
      <w:r>
        <w:rPr>
          <w:rFonts w:hint="eastAsia"/>
        </w:rPr>
        <w:t>阀设置</w:t>
      </w:r>
      <w:proofErr w:type="gramEnd"/>
      <w:r>
        <w:rPr>
          <w:rFonts w:hint="eastAsia"/>
        </w:rPr>
        <w:t>在室内或通风不良处时，应将其放散管单独引至室外等安全的地方。</w:t>
      </w:r>
    </w:p>
    <w:p w14:paraId="1CA386C9" w14:textId="77777777" w:rsidR="005C65C7" w:rsidRDefault="00000000">
      <w:pPr>
        <w:pStyle w:val="afffffffff1"/>
      </w:pPr>
      <w:r>
        <w:rPr>
          <w:rFonts w:hint="eastAsia"/>
        </w:rPr>
        <w:t>封闭式眼镜阀单独使用时，应采取</w:t>
      </w:r>
      <w:proofErr w:type="gramStart"/>
      <w:r>
        <w:rPr>
          <w:rFonts w:hint="eastAsia"/>
        </w:rPr>
        <w:t>旁通均</w:t>
      </w:r>
      <w:proofErr w:type="gramEnd"/>
      <w:r>
        <w:rPr>
          <w:rFonts w:hint="eastAsia"/>
        </w:rPr>
        <w:t>压或引流等措施。操作封闭式眼镜阀时，使其两侧压力差低于阀门允许的操作压差，同时封闭式眼镜阀关闭后，应确保</w:t>
      </w:r>
      <w:proofErr w:type="gramStart"/>
      <w:r>
        <w:rPr>
          <w:rFonts w:hint="eastAsia"/>
        </w:rPr>
        <w:t>旁通均</w:t>
      </w:r>
      <w:proofErr w:type="gramEnd"/>
      <w:r>
        <w:rPr>
          <w:rFonts w:hint="eastAsia"/>
        </w:rPr>
        <w:t>压或引流装置与煤气实现隔断。</w:t>
      </w:r>
    </w:p>
    <w:p w14:paraId="487684D7" w14:textId="77777777" w:rsidR="005C65C7" w:rsidRDefault="00000000">
      <w:pPr>
        <w:pStyle w:val="affe"/>
        <w:spacing w:before="156" w:after="156"/>
      </w:pPr>
      <w:r>
        <w:t>密封蝶阀</w:t>
      </w:r>
    </w:p>
    <w:p w14:paraId="05D31250" w14:textId="77777777" w:rsidR="005C65C7" w:rsidRDefault="00000000">
      <w:pPr>
        <w:pStyle w:val="afffffffff1"/>
      </w:pPr>
      <w:r>
        <w:rPr>
          <w:rFonts w:hint="eastAsia"/>
        </w:rPr>
        <w:t>密封蝶阀的公称压力应高于煤气总体泄漏性试验压力。</w:t>
      </w:r>
    </w:p>
    <w:p w14:paraId="0D723140" w14:textId="77777777" w:rsidR="005C65C7" w:rsidRDefault="00000000">
      <w:pPr>
        <w:pStyle w:val="afffffffff1"/>
      </w:pPr>
      <w:r>
        <w:rPr>
          <w:rFonts w:hint="eastAsia"/>
        </w:rPr>
        <w:t>单向流动的密封蝶阀，在安装时应使其承压方向与阀体上的箭头方向一致。</w:t>
      </w:r>
    </w:p>
    <w:p w14:paraId="70D821D7" w14:textId="77777777" w:rsidR="005C65C7" w:rsidRDefault="00000000">
      <w:pPr>
        <w:pStyle w:val="afffffffff1"/>
      </w:pPr>
      <w:r>
        <w:rPr>
          <w:rFonts w:hint="eastAsia"/>
        </w:rPr>
        <w:t>密封蝶阀轴头上应有开、</w:t>
      </w:r>
      <w:proofErr w:type="gramStart"/>
      <w:r>
        <w:rPr>
          <w:rFonts w:hint="eastAsia"/>
        </w:rPr>
        <w:t>关程度</w:t>
      </w:r>
      <w:proofErr w:type="gramEnd"/>
      <w:r>
        <w:rPr>
          <w:rFonts w:hint="eastAsia"/>
        </w:rPr>
        <w:t>的标志。</w:t>
      </w:r>
    </w:p>
    <w:p w14:paraId="2E971AC9" w14:textId="77777777" w:rsidR="005C65C7" w:rsidRDefault="00000000">
      <w:pPr>
        <w:pStyle w:val="affe"/>
        <w:spacing w:before="156" w:after="156"/>
      </w:pPr>
      <w:r>
        <w:t>旋塞</w:t>
      </w:r>
    </w:p>
    <w:p w14:paraId="75EB5739" w14:textId="77777777" w:rsidR="005C65C7" w:rsidRDefault="00000000">
      <w:pPr>
        <w:pStyle w:val="afffffffff1"/>
      </w:pPr>
      <w:r>
        <w:rPr>
          <w:rFonts w:hint="eastAsia"/>
        </w:rPr>
        <w:t>旋塞应优先用于需要快速启闭的支管上。</w:t>
      </w:r>
    </w:p>
    <w:p w14:paraId="607E2D7A" w14:textId="77777777" w:rsidR="005C65C7" w:rsidRDefault="00000000">
      <w:pPr>
        <w:pStyle w:val="afffffffff1"/>
      </w:pPr>
      <w:r>
        <w:rPr>
          <w:rFonts w:hint="eastAsia"/>
        </w:rPr>
        <w:t>旋塞的头部应有明显的开关标志。</w:t>
      </w:r>
    </w:p>
    <w:p w14:paraId="63A38041" w14:textId="77777777" w:rsidR="005C65C7" w:rsidRDefault="00000000">
      <w:pPr>
        <w:pStyle w:val="afffffffff1"/>
      </w:pPr>
      <w:r>
        <w:rPr>
          <w:rFonts w:hAnsi="宋体" w:hint="eastAsia"/>
        </w:rPr>
        <w:lastRenderedPageBreak/>
        <w:t>焦炉的交换旋塞和调节旋塞应用计算压力加</w:t>
      </w:r>
      <w:r>
        <w:rPr>
          <w:rFonts w:hint="eastAsia"/>
        </w:rPr>
        <w:t>2</w:t>
      </w:r>
      <w:r>
        <w:rPr>
          <w:rFonts w:ascii="Times New Roman" w:hint="eastAsia"/>
        </w:rPr>
        <w:t>×</w:t>
      </w:r>
      <w:r>
        <w:rPr>
          <w:rFonts w:hAnsi="宋体" w:hint="eastAsia"/>
        </w:rPr>
        <w:t>10</w:t>
      </w:r>
      <w:r>
        <w:rPr>
          <w:rFonts w:hint="eastAsia"/>
          <w:vertAlign w:val="superscript"/>
        </w:rPr>
        <w:t xml:space="preserve">4 </w:t>
      </w:r>
      <w:r>
        <w:rPr>
          <w:rFonts w:hint="eastAsia"/>
        </w:rPr>
        <w:t>Pa（2040 mmH</w:t>
      </w:r>
      <w:r>
        <w:rPr>
          <w:rFonts w:hint="eastAsia"/>
          <w:vertAlign w:val="subscript"/>
        </w:rPr>
        <w:t>2</w:t>
      </w:r>
      <w:r>
        <w:rPr>
          <w:rFonts w:hint="eastAsia"/>
        </w:rPr>
        <w:t>O）的压缩空气进行泄漏性试验，经30 min后压降不超过5</w:t>
      </w:r>
      <w:r>
        <w:rPr>
          <w:rFonts w:ascii="Times New Roman" w:hint="eastAsia"/>
        </w:rPr>
        <w:t>×</w:t>
      </w:r>
      <w:r>
        <w:rPr>
          <w:rFonts w:hAnsi="宋体" w:hint="eastAsia"/>
        </w:rPr>
        <w:t>10</w:t>
      </w:r>
      <w:r>
        <w:rPr>
          <w:rFonts w:hAnsi="宋体" w:hint="eastAsia"/>
          <w:vertAlign w:val="superscript"/>
        </w:rPr>
        <w:t>2</w:t>
      </w:r>
      <w:r>
        <w:rPr>
          <w:rFonts w:hint="eastAsia"/>
        </w:rPr>
        <w:t xml:space="preserve"> Pa（51 mmH</w:t>
      </w:r>
      <w:r>
        <w:rPr>
          <w:rFonts w:hint="eastAsia"/>
          <w:vertAlign w:val="subscript"/>
        </w:rPr>
        <w:t>2</w:t>
      </w:r>
      <w:r>
        <w:rPr>
          <w:rFonts w:hint="eastAsia"/>
        </w:rPr>
        <w:t>O）为合格。试验时，旋塞密封面可涂稀油（</w:t>
      </w:r>
      <w:r>
        <w:rPr>
          <w:rFonts w:hAnsi="宋体" w:hint="eastAsia"/>
        </w:rPr>
        <w:t>应优先选用</w:t>
      </w:r>
      <w:r>
        <w:rPr>
          <w:rFonts w:hint="eastAsia"/>
        </w:rPr>
        <w:t>N100</w:t>
      </w:r>
      <w:r>
        <w:rPr>
          <w:rFonts w:hAnsi="宋体" w:hint="eastAsia"/>
        </w:rPr>
        <w:t>润滑油）；旋塞可与</w:t>
      </w:r>
      <w:r>
        <w:rPr>
          <w:rFonts w:hint="eastAsia"/>
        </w:rPr>
        <w:t>0.03 m</w:t>
      </w:r>
      <w:r>
        <w:rPr>
          <w:rFonts w:hAnsi="宋体" w:hint="eastAsia"/>
          <w:vertAlign w:val="superscript"/>
        </w:rPr>
        <w:t>3</w:t>
      </w:r>
      <w:proofErr w:type="gramStart"/>
      <w:r>
        <w:rPr>
          <w:rFonts w:hAnsi="宋体" w:hint="eastAsia"/>
        </w:rPr>
        <w:t>的风包相接</w:t>
      </w:r>
      <w:proofErr w:type="gramEnd"/>
      <w:r>
        <w:rPr>
          <w:rFonts w:hAnsi="宋体" w:hint="eastAsia"/>
        </w:rPr>
        <w:t>，用全开和全关两种状态试验。</w:t>
      </w:r>
    </w:p>
    <w:p w14:paraId="127C1CC6" w14:textId="77777777" w:rsidR="005C65C7" w:rsidRDefault="00000000">
      <w:pPr>
        <w:pStyle w:val="affe"/>
        <w:spacing w:before="156" w:after="156"/>
      </w:pPr>
      <w:r>
        <w:rPr>
          <w:rFonts w:hint="eastAsia"/>
        </w:rPr>
        <w:t>闸阀</w:t>
      </w:r>
    </w:p>
    <w:p w14:paraId="3E68A5A1" w14:textId="77777777" w:rsidR="005C65C7" w:rsidRDefault="00000000">
      <w:pPr>
        <w:pStyle w:val="afffffffff1"/>
      </w:pPr>
      <w:r>
        <w:rPr>
          <w:rFonts w:hint="eastAsia"/>
        </w:rPr>
        <w:t>所用闸阀的耐压强度应超过煤气总体压力试验的要求。</w:t>
      </w:r>
    </w:p>
    <w:p w14:paraId="4FA6F930" w14:textId="77777777" w:rsidR="005C65C7" w:rsidRDefault="00000000">
      <w:pPr>
        <w:pStyle w:val="afffffffff1"/>
      </w:pPr>
      <w:r>
        <w:rPr>
          <w:rFonts w:hint="eastAsia"/>
        </w:rPr>
        <w:t>煤气管道上应优先</w:t>
      </w:r>
      <w:proofErr w:type="gramStart"/>
      <w:r>
        <w:rPr>
          <w:rFonts w:hint="eastAsia"/>
        </w:rPr>
        <w:t>使用明杆闸阀</w:t>
      </w:r>
      <w:proofErr w:type="gramEnd"/>
      <w:r>
        <w:rPr>
          <w:rFonts w:hint="eastAsia"/>
        </w:rPr>
        <w:t>，其手轮上应有“开”或“关”的字样和箭头，螺杆上应有保护套。</w:t>
      </w:r>
    </w:p>
    <w:p w14:paraId="53B28F43" w14:textId="77777777" w:rsidR="005C65C7" w:rsidRDefault="00000000">
      <w:pPr>
        <w:pStyle w:val="afffffffff1"/>
      </w:pPr>
      <w:r>
        <w:rPr>
          <w:rFonts w:hint="eastAsia"/>
        </w:rPr>
        <w:t>闸阀在安装前，应重新按出厂技术要求进行泄漏性试验，合格后才能安装。</w:t>
      </w:r>
    </w:p>
    <w:p w14:paraId="042EDB9B" w14:textId="77777777" w:rsidR="005C65C7" w:rsidRDefault="00000000">
      <w:pPr>
        <w:pStyle w:val="affe"/>
        <w:spacing w:before="156" w:after="156"/>
      </w:pPr>
      <w:r>
        <w:rPr>
          <w:rFonts w:hint="eastAsia"/>
        </w:rPr>
        <w:t>盘形阀</w:t>
      </w:r>
    </w:p>
    <w:p w14:paraId="14AB69C1" w14:textId="77777777" w:rsidR="005C65C7" w:rsidRDefault="00000000">
      <w:pPr>
        <w:pStyle w:val="afffff6"/>
        <w:ind w:firstLine="420"/>
        <w:rPr>
          <w:rFonts w:ascii="黑体" w:eastAsia="黑体"/>
        </w:rPr>
      </w:pPr>
      <w:r>
        <w:rPr>
          <w:rFonts w:hint="eastAsia"/>
        </w:rPr>
        <w:t>盘形阀的拉杆应在高温影响下</w:t>
      </w:r>
      <w:proofErr w:type="gramStart"/>
      <w:r>
        <w:rPr>
          <w:rFonts w:hint="eastAsia"/>
        </w:rPr>
        <w:t>不</w:t>
      </w:r>
      <w:proofErr w:type="gramEnd"/>
      <w:r>
        <w:rPr>
          <w:rFonts w:hint="eastAsia"/>
        </w:rPr>
        <w:t>歪斜，拉杆</w:t>
      </w:r>
      <w:proofErr w:type="gramStart"/>
      <w:r>
        <w:rPr>
          <w:rFonts w:hint="eastAsia"/>
        </w:rPr>
        <w:t>与阀盘</w:t>
      </w:r>
      <w:proofErr w:type="gramEnd"/>
      <w:r>
        <w:rPr>
          <w:rFonts w:hint="eastAsia"/>
        </w:rPr>
        <w:t>（或钟罩）的连接应</w:t>
      </w:r>
      <w:proofErr w:type="gramStart"/>
      <w:r>
        <w:rPr>
          <w:rFonts w:hint="eastAsia"/>
        </w:rPr>
        <w:t>使阀盘</w:t>
      </w:r>
      <w:proofErr w:type="gramEnd"/>
      <w:r>
        <w:rPr>
          <w:rFonts w:hint="eastAsia"/>
        </w:rPr>
        <w:t>（或钟罩）不发生歪斜或卡住；拉杆穿过阀外壳的地方，应有耐高温的填料盒。</w:t>
      </w:r>
    </w:p>
    <w:p w14:paraId="0F04DD8B" w14:textId="77777777" w:rsidR="005C65C7" w:rsidRDefault="00000000">
      <w:pPr>
        <w:pStyle w:val="affe"/>
        <w:spacing w:before="156" w:after="156"/>
      </w:pPr>
      <w:r>
        <w:rPr>
          <w:rFonts w:hint="eastAsia"/>
        </w:rPr>
        <w:t>盲板</w:t>
      </w:r>
    </w:p>
    <w:p w14:paraId="48B3DB76" w14:textId="77777777" w:rsidR="005C65C7" w:rsidRDefault="00000000">
      <w:pPr>
        <w:pStyle w:val="afffffffff1"/>
      </w:pPr>
      <w:r>
        <w:rPr>
          <w:rFonts w:hint="eastAsia"/>
        </w:rPr>
        <w:t>盲板主要应用于煤气设施检修或扩建延伸的部位。</w:t>
      </w:r>
    </w:p>
    <w:p w14:paraId="36F72006" w14:textId="77777777" w:rsidR="005C65C7" w:rsidRDefault="00000000">
      <w:pPr>
        <w:pStyle w:val="afffffffff1"/>
      </w:pPr>
      <w:r>
        <w:rPr>
          <w:rFonts w:hint="eastAsia"/>
        </w:rPr>
        <w:t>盲板应用钢板制成，并无砂眼，两面光滑，边缘无毛刺，应采用整块钢板结构。采用拼接制作时，应对接焊缝进行100%无损检测。</w:t>
      </w:r>
    </w:p>
    <w:p w14:paraId="41945E12" w14:textId="77777777" w:rsidR="005C65C7" w:rsidRDefault="00000000">
      <w:pPr>
        <w:pStyle w:val="afffffffff1"/>
      </w:pPr>
      <w:r>
        <w:rPr>
          <w:rFonts w:hint="eastAsia"/>
        </w:rPr>
        <w:t>盲板尺寸应与法兰正确配合，盲板的厚度应按使用介质计算压力经计算后确定。堵盲板的地方应有撑铁，便于撑开。</w:t>
      </w:r>
    </w:p>
    <w:p w14:paraId="73E9B4D9" w14:textId="77777777" w:rsidR="005C65C7" w:rsidRDefault="00000000">
      <w:pPr>
        <w:pStyle w:val="affe"/>
        <w:spacing w:before="156" w:after="156"/>
      </w:pPr>
      <w:r>
        <w:rPr>
          <w:rFonts w:hint="eastAsia"/>
        </w:rPr>
        <w:t>双板切断阀（平行双闸板切断阀、NK阀）</w:t>
      </w:r>
    </w:p>
    <w:p w14:paraId="67CBE0A4" w14:textId="77777777" w:rsidR="005C65C7" w:rsidRDefault="00000000">
      <w:pPr>
        <w:pStyle w:val="afffffffff1"/>
      </w:pPr>
      <w:r>
        <w:rPr>
          <w:rFonts w:hint="eastAsia"/>
        </w:rPr>
        <w:t>双板切断阀作为隔断装置，应符合以下规定：</w:t>
      </w:r>
    </w:p>
    <w:p w14:paraId="1375DE81" w14:textId="77777777" w:rsidR="005C65C7" w:rsidRDefault="00000000">
      <w:pPr>
        <w:pStyle w:val="af2"/>
      </w:pPr>
      <w:proofErr w:type="gramStart"/>
      <w:r>
        <w:rPr>
          <w:rFonts w:hint="eastAsia"/>
        </w:rPr>
        <w:t>阀腔注水</w:t>
      </w:r>
      <w:proofErr w:type="gramEnd"/>
      <w:r>
        <w:rPr>
          <w:rFonts w:hint="eastAsia"/>
        </w:rPr>
        <w:t>型结构且注水压力应为煤气计算压力至少加5</w:t>
      </w:r>
      <w:r>
        <w:rPr>
          <w:rFonts w:ascii="Times New Roman" w:hint="eastAsia"/>
        </w:rPr>
        <w:t>×</w:t>
      </w:r>
      <w:r>
        <w:rPr>
          <w:rFonts w:hint="eastAsia"/>
        </w:rPr>
        <w:t>10</w:t>
      </w:r>
      <w:r>
        <w:rPr>
          <w:rFonts w:hint="eastAsia"/>
          <w:vertAlign w:val="superscript"/>
        </w:rPr>
        <w:t xml:space="preserve">3 </w:t>
      </w:r>
      <w:r>
        <w:rPr>
          <w:rFonts w:hint="eastAsia"/>
        </w:rPr>
        <w:t>Pa（510 mmH</w:t>
      </w:r>
      <w:r>
        <w:rPr>
          <w:rFonts w:hint="eastAsia"/>
          <w:vertAlign w:val="subscript"/>
        </w:rPr>
        <w:t>2</w:t>
      </w:r>
      <w:r>
        <w:rPr>
          <w:rFonts w:hint="eastAsia"/>
        </w:rPr>
        <w:t>O）；</w:t>
      </w:r>
    </w:p>
    <w:p w14:paraId="2BE5B60F" w14:textId="77777777" w:rsidR="005C65C7" w:rsidRDefault="00000000">
      <w:pPr>
        <w:pStyle w:val="af2"/>
      </w:pPr>
      <w:r>
        <w:rPr>
          <w:rFonts w:hint="eastAsia"/>
        </w:rPr>
        <w:t>双板切断阀应全闭到位，保证煤气</w:t>
      </w:r>
      <w:proofErr w:type="gramStart"/>
      <w:r>
        <w:rPr>
          <w:rFonts w:hint="eastAsia"/>
        </w:rPr>
        <w:t>不</w:t>
      </w:r>
      <w:proofErr w:type="gramEnd"/>
      <w:r>
        <w:rPr>
          <w:rFonts w:hint="eastAsia"/>
        </w:rPr>
        <w:t xml:space="preserve">泄漏到被隔断的一侧。 </w:t>
      </w:r>
    </w:p>
    <w:p w14:paraId="268623F5" w14:textId="77777777" w:rsidR="005C65C7" w:rsidRDefault="00000000">
      <w:pPr>
        <w:pStyle w:val="afffffffff1"/>
      </w:pPr>
      <w:r>
        <w:rPr>
          <w:rFonts w:hint="eastAsia"/>
        </w:rPr>
        <w:t>非注水型双板切断阀应符合7.2.4.1和7.2.6的规定。</w:t>
      </w:r>
    </w:p>
    <w:p w14:paraId="031E44ED" w14:textId="77777777" w:rsidR="005C65C7" w:rsidRDefault="00000000">
      <w:pPr>
        <w:pStyle w:val="affd"/>
        <w:spacing w:before="156" w:after="156"/>
      </w:pPr>
      <w:bookmarkStart w:id="113" w:name="_Toc185857969"/>
      <w:r>
        <w:rPr>
          <w:rFonts w:hint="eastAsia"/>
        </w:rPr>
        <w:t>放散装置</w:t>
      </w:r>
      <w:bookmarkEnd w:id="113"/>
    </w:p>
    <w:p w14:paraId="3B46E02F" w14:textId="77777777" w:rsidR="005C65C7" w:rsidRDefault="00000000">
      <w:pPr>
        <w:pStyle w:val="affe"/>
        <w:spacing w:before="156" w:after="156"/>
      </w:pPr>
      <w:r>
        <w:rPr>
          <w:rFonts w:hint="eastAsia"/>
        </w:rPr>
        <w:t>吹扫放散管</w:t>
      </w:r>
    </w:p>
    <w:p w14:paraId="29134BBC" w14:textId="77777777" w:rsidR="005C65C7" w:rsidRDefault="00000000">
      <w:pPr>
        <w:pStyle w:val="afffffffff1"/>
      </w:pPr>
      <w:r>
        <w:rPr>
          <w:rFonts w:hint="eastAsia"/>
        </w:rPr>
        <w:t>下列位置应设置吹扫放散管：</w:t>
      </w:r>
    </w:p>
    <w:p w14:paraId="644D41E9" w14:textId="77777777" w:rsidR="005C65C7" w:rsidRDefault="00000000">
      <w:pPr>
        <w:pStyle w:val="af2"/>
      </w:pPr>
      <w:r>
        <w:rPr>
          <w:rFonts w:hint="eastAsia"/>
        </w:rPr>
        <w:t>煤气设备和管道的最高处；</w:t>
      </w:r>
    </w:p>
    <w:p w14:paraId="02E686F4" w14:textId="77777777" w:rsidR="005C65C7" w:rsidRDefault="00000000">
      <w:pPr>
        <w:pStyle w:val="af2"/>
      </w:pPr>
      <w:r>
        <w:rPr>
          <w:rFonts w:hint="eastAsia"/>
        </w:rPr>
        <w:t>煤气管道以及卧式设备的末端；</w:t>
      </w:r>
    </w:p>
    <w:p w14:paraId="60D3E30E" w14:textId="77777777" w:rsidR="005C65C7" w:rsidRDefault="00000000">
      <w:pPr>
        <w:pStyle w:val="af2"/>
      </w:pPr>
      <w:r>
        <w:rPr>
          <w:rFonts w:hint="eastAsia"/>
        </w:rPr>
        <w:t>煤气设备和管道隔断装置前；</w:t>
      </w:r>
    </w:p>
    <w:p w14:paraId="3BBA7491" w14:textId="77777777" w:rsidR="005C65C7" w:rsidRDefault="00000000">
      <w:pPr>
        <w:pStyle w:val="af2"/>
      </w:pPr>
      <w:r>
        <w:rPr>
          <w:rFonts w:hint="eastAsia"/>
        </w:rPr>
        <w:t>管道网隔断装置前后，支管闸阀、蝶阀等在煤气总管旁0.5 m内，可不设放散管但应设放气头；</w:t>
      </w:r>
    </w:p>
    <w:p w14:paraId="7B16BF68" w14:textId="77777777" w:rsidR="005C65C7" w:rsidRDefault="00000000">
      <w:pPr>
        <w:pStyle w:val="af2"/>
      </w:pPr>
      <w:r>
        <w:rPr>
          <w:rFonts w:hint="eastAsia"/>
        </w:rPr>
        <w:t>蝶阀、闸阀、球阀与盲板、眼镜阀等组合式隔断装置的两个阀门间距在0.5 m内应设放气头，超过0.5 m时应设放散管。</w:t>
      </w:r>
    </w:p>
    <w:p w14:paraId="32B9E5BA" w14:textId="77777777" w:rsidR="005C65C7" w:rsidRDefault="00000000">
      <w:pPr>
        <w:pStyle w:val="afffffffff1"/>
      </w:pPr>
      <w:r>
        <w:rPr>
          <w:rFonts w:hint="eastAsia"/>
        </w:rPr>
        <w:t>不应在厂房内或向厂房内放散煤气。</w:t>
      </w:r>
    </w:p>
    <w:p w14:paraId="20AEEE9C" w14:textId="77777777" w:rsidR="005C65C7" w:rsidRDefault="00000000">
      <w:pPr>
        <w:pStyle w:val="afffff6"/>
        <w:ind w:firstLine="420"/>
      </w:pPr>
      <w:r>
        <w:rPr>
          <w:rFonts w:hint="eastAsia"/>
        </w:rPr>
        <w:t>放散管口应高出煤气管道、设备和走台4 m以上，离地面不小于10 m。</w:t>
      </w:r>
    </w:p>
    <w:p w14:paraId="72048892" w14:textId="77777777" w:rsidR="005C65C7" w:rsidRDefault="00000000">
      <w:pPr>
        <w:pStyle w:val="afffff6"/>
        <w:ind w:firstLine="420"/>
      </w:pPr>
      <w:r>
        <w:rPr>
          <w:rFonts w:hint="eastAsia"/>
        </w:rPr>
        <w:t>厂房内或距厂房20 m以内的煤气管道和室内煤气管道上的放散管高度应高出房顶4 m。当厂房很高且放散管不经常使用时，其管口高度可适当降低，但应高出煤气管道、设备和操作平台4 m；放散煤气前应采取人员疏散、警戒等安全措施。</w:t>
      </w:r>
    </w:p>
    <w:p w14:paraId="32F84832" w14:textId="77777777" w:rsidR="005C65C7" w:rsidRDefault="00000000">
      <w:pPr>
        <w:pStyle w:val="afffffffff1"/>
      </w:pPr>
      <w:r>
        <w:rPr>
          <w:rFonts w:hint="eastAsia"/>
        </w:rPr>
        <w:lastRenderedPageBreak/>
        <w:t>放散管口应采取防雨、防堵塞措施。</w:t>
      </w:r>
    </w:p>
    <w:p w14:paraId="79F66314" w14:textId="77777777" w:rsidR="005C65C7" w:rsidRDefault="00000000">
      <w:pPr>
        <w:pStyle w:val="afffffffff1"/>
      </w:pPr>
      <w:r>
        <w:rPr>
          <w:rFonts w:hint="eastAsia"/>
        </w:rPr>
        <w:t>放散管根部应焊加强筋，上部用挣绳固定。挣绳下部应优先选择不系挂在煤气管道上；确因位置受限需要系挂时，应焊接护板并牢固设置系挂点。</w:t>
      </w:r>
    </w:p>
    <w:p w14:paraId="7C43E9F4" w14:textId="77777777" w:rsidR="005C65C7" w:rsidRDefault="00000000">
      <w:pPr>
        <w:pStyle w:val="afffffffff1"/>
      </w:pPr>
      <w:r>
        <w:rPr>
          <w:rFonts w:hint="eastAsia"/>
        </w:rPr>
        <w:t>放散管的阀门前应安装取样管。</w:t>
      </w:r>
    </w:p>
    <w:p w14:paraId="547320DD" w14:textId="77777777" w:rsidR="005C65C7" w:rsidRDefault="00000000">
      <w:pPr>
        <w:pStyle w:val="afffffffff1"/>
      </w:pPr>
      <w:r>
        <w:rPr>
          <w:rFonts w:hint="eastAsia"/>
        </w:rPr>
        <w:t>煤气设施的吹扫放散管应分别设置，除放散气集中处理外，不应将两个或多个放散管连通。</w:t>
      </w:r>
    </w:p>
    <w:p w14:paraId="5FC0956D" w14:textId="77777777" w:rsidR="005C65C7" w:rsidRDefault="00000000">
      <w:pPr>
        <w:pStyle w:val="affe"/>
        <w:spacing w:before="156" w:after="156"/>
      </w:pPr>
      <w:r>
        <w:rPr>
          <w:rFonts w:hint="eastAsia"/>
        </w:rPr>
        <w:t>剩余煤气放散装置</w:t>
      </w:r>
    </w:p>
    <w:p w14:paraId="7A3159F3" w14:textId="77777777" w:rsidR="005C65C7" w:rsidRDefault="00000000">
      <w:pPr>
        <w:pStyle w:val="afffffffff1"/>
      </w:pPr>
      <w:r>
        <w:rPr>
          <w:rFonts w:hint="eastAsia"/>
        </w:rPr>
        <w:t>剩余煤气放散装置除应符合4.16的规定外，还应符合下列规定：</w:t>
      </w:r>
    </w:p>
    <w:p w14:paraId="5254B9EF" w14:textId="77777777" w:rsidR="005C65C7" w:rsidRDefault="00000000">
      <w:pPr>
        <w:pStyle w:val="af2"/>
      </w:pPr>
      <w:r>
        <w:rPr>
          <w:rFonts w:hint="eastAsia"/>
        </w:rPr>
        <w:t>应安装在净煤气管道上。高炉煤气和焦炉煤气燃烧放散装置的煤气引入管应接自全厂主管网，并应靠近管网的净煤气总管；</w:t>
      </w:r>
    </w:p>
    <w:p w14:paraId="176DED01" w14:textId="77777777" w:rsidR="005C65C7" w:rsidRDefault="00000000">
      <w:pPr>
        <w:pStyle w:val="af2"/>
      </w:pPr>
      <w:r>
        <w:rPr>
          <w:rFonts w:hint="eastAsia"/>
        </w:rPr>
        <w:t>放散装置的燃烧器顶端应高于周围建筑物，并应高出操作平台4 m以上；剩余煤气放散装置燃烧器距离地面不应小于50 m；</w:t>
      </w:r>
    </w:p>
    <w:p w14:paraId="6F29F768" w14:textId="77777777" w:rsidR="005C65C7" w:rsidRDefault="00000000">
      <w:pPr>
        <w:pStyle w:val="af2"/>
      </w:pPr>
      <w:r>
        <w:rPr>
          <w:rFonts w:hint="eastAsia"/>
        </w:rPr>
        <w:t>剩余煤气放散时的净煤气总管压力，应小于该管网所能允许的最高安全运行压力。放散时应有稳定全厂净煤气总管压力的措施。</w:t>
      </w:r>
    </w:p>
    <w:p w14:paraId="38054BE4" w14:textId="77777777" w:rsidR="005C65C7" w:rsidRDefault="00000000">
      <w:pPr>
        <w:pStyle w:val="afffffffff1"/>
      </w:pPr>
      <w:r>
        <w:rPr>
          <w:rFonts w:hint="eastAsia"/>
        </w:rPr>
        <w:t>经常排放水煤气（包括半水煤气）的放散管，应设有消声装置。</w:t>
      </w:r>
    </w:p>
    <w:p w14:paraId="3E3D2E17" w14:textId="77777777" w:rsidR="005C65C7" w:rsidRDefault="00000000">
      <w:pPr>
        <w:pStyle w:val="affd"/>
        <w:spacing w:before="156" w:after="156"/>
      </w:pPr>
      <w:bookmarkStart w:id="114" w:name="_Toc185857970"/>
      <w:r>
        <w:rPr>
          <w:rFonts w:hint="eastAsia"/>
        </w:rPr>
        <w:t>冷凝物排水器</w:t>
      </w:r>
      <w:bookmarkEnd w:id="114"/>
    </w:p>
    <w:p w14:paraId="4C1DEE0A" w14:textId="77777777" w:rsidR="005C65C7" w:rsidRDefault="00000000">
      <w:pPr>
        <w:pStyle w:val="afffffffff2"/>
      </w:pPr>
      <w:r>
        <w:rPr>
          <w:rFonts w:hAnsi="宋体" w:hint="eastAsia"/>
        </w:rPr>
        <w:t>正压煤气管道水封式排水器的水封有效高度应为煤气计算压力加</w:t>
      </w:r>
      <w:r>
        <w:rPr>
          <w:rFonts w:hint="eastAsia"/>
        </w:rPr>
        <w:t>5</w:t>
      </w:r>
      <w:r>
        <w:rPr>
          <w:rFonts w:ascii="Times New Roman" w:hint="eastAsia"/>
        </w:rPr>
        <w:t>×</w:t>
      </w:r>
      <w:r>
        <w:rPr>
          <w:rFonts w:hAnsi="宋体" w:hint="eastAsia"/>
        </w:rPr>
        <w:t>10</w:t>
      </w:r>
      <w:r>
        <w:rPr>
          <w:rFonts w:hint="eastAsia"/>
          <w:vertAlign w:val="superscript"/>
        </w:rPr>
        <w:t xml:space="preserve">3 </w:t>
      </w:r>
      <w:r>
        <w:rPr>
          <w:rFonts w:hint="eastAsia"/>
        </w:rPr>
        <w:t>Pa（5</w:t>
      </w:r>
      <w:r>
        <w:rPr>
          <w:rFonts w:hAnsi="宋体" w:hint="eastAsia"/>
        </w:rPr>
        <w:t>1</w:t>
      </w:r>
      <w:r>
        <w:rPr>
          <w:rFonts w:hint="eastAsia"/>
        </w:rPr>
        <w:t>0 mmH</w:t>
      </w:r>
      <w:r>
        <w:rPr>
          <w:rFonts w:hint="eastAsia"/>
          <w:vertAlign w:val="subscript"/>
        </w:rPr>
        <w:t>2</w:t>
      </w:r>
      <w:r>
        <w:rPr>
          <w:rFonts w:hint="eastAsia"/>
        </w:rPr>
        <w:t>O）与煤气计算压力1.2倍的较大值，并</w:t>
      </w:r>
      <w:r>
        <w:rPr>
          <w:rFonts w:hAnsi="宋体" w:hint="eastAsia"/>
        </w:rPr>
        <w:t>不应小于</w:t>
      </w:r>
      <w:r>
        <w:rPr>
          <w:rFonts w:hint="eastAsia"/>
        </w:rPr>
        <w:t>3</w:t>
      </w:r>
      <w:r>
        <w:rPr>
          <w:rFonts w:ascii="Times New Roman" w:hint="eastAsia"/>
        </w:rPr>
        <w:t>×</w:t>
      </w:r>
      <w:r>
        <w:rPr>
          <w:rFonts w:hAnsi="宋体" w:hint="eastAsia"/>
        </w:rPr>
        <w:t>10</w:t>
      </w:r>
      <w:r>
        <w:rPr>
          <w:rFonts w:hint="eastAsia"/>
          <w:vertAlign w:val="superscript"/>
        </w:rPr>
        <w:t xml:space="preserve">4 </w:t>
      </w:r>
      <w:r>
        <w:rPr>
          <w:rFonts w:hint="eastAsia"/>
        </w:rPr>
        <w:t>Pa（3060 mmH</w:t>
      </w:r>
      <w:r>
        <w:rPr>
          <w:rFonts w:hint="eastAsia"/>
          <w:vertAlign w:val="subscript"/>
        </w:rPr>
        <w:t>2</w:t>
      </w:r>
      <w:r>
        <w:rPr>
          <w:rFonts w:hint="eastAsia"/>
        </w:rPr>
        <w:t>O）。</w:t>
      </w:r>
    </w:p>
    <w:p w14:paraId="3341CCA0" w14:textId="77777777" w:rsidR="005C65C7" w:rsidRDefault="00000000">
      <w:pPr>
        <w:pStyle w:val="afffffffff2"/>
      </w:pPr>
      <w:r>
        <w:rPr>
          <w:rFonts w:hAnsi="宋体" w:hint="eastAsia"/>
        </w:rPr>
        <w:t>高压高炉减压阀组后</w:t>
      </w:r>
      <w:r>
        <w:rPr>
          <w:rFonts w:hint="eastAsia"/>
        </w:rPr>
        <w:t>300 m以内的厂区净煤气总管排水器水封的有效高度，应不小于4</w:t>
      </w:r>
      <w:r>
        <w:rPr>
          <w:rFonts w:ascii="Times New Roman" w:hint="eastAsia"/>
        </w:rPr>
        <w:t>×</w:t>
      </w:r>
      <w:r>
        <w:rPr>
          <w:rFonts w:hAnsi="宋体" w:hint="eastAsia"/>
        </w:rPr>
        <w:t>10</w:t>
      </w:r>
      <w:r>
        <w:rPr>
          <w:rFonts w:hint="eastAsia"/>
          <w:vertAlign w:val="superscript"/>
        </w:rPr>
        <w:t xml:space="preserve">4 </w:t>
      </w:r>
      <w:r>
        <w:rPr>
          <w:rFonts w:hint="eastAsia"/>
        </w:rPr>
        <w:t>Pa（4080 mmH</w:t>
      </w:r>
      <w:r>
        <w:rPr>
          <w:rFonts w:hint="eastAsia"/>
          <w:vertAlign w:val="subscript"/>
        </w:rPr>
        <w:t>2</w:t>
      </w:r>
      <w:r>
        <w:rPr>
          <w:rFonts w:hint="eastAsia"/>
        </w:rPr>
        <w:t>O）。</w:t>
      </w:r>
    </w:p>
    <w:p w14:paraId="7E53EB8A" w14:textId="77777777" w:rsidR="005C65C7" w:rsidRDefault="00000000">
      <w:pPr>
        <w:pStyle w:val="afffffffff2"/>
      </w:pPr>
      <w:r>
        <w:rPr>
          <w:rFonts w:hint="eastAsia"/>
        </w:rPr>
        <w:t>排水器连接管与煤气管道应采用漏斗方式连接，不应将连接管直接插入煤气主管道焊接。连接管与煤气管道连接应带有一定的倾斜弯度，防止因排水器地基沉降等因素等拉裂煤气管道。</w:t>
      </w:r>
    </w:p>
    <w:p w14:paraId="74801008" w14:textId="77777777" w:rsidR="005C65C7" w:rsidRDefault="00000000">
      <w:pPr>
        <w:pStyle w:val="afffff6"/>
        <w:ind w:firstLine="420"/>
      </w:pPr>
      <w:r>
        <w:rPr>
          <w:rFonts w:hint="eastAsia"/>
        </w:rPr>
        <w:t>煤气管道与排水器之间的连接管上应安装上、下两道阀门。上阀门应垂直排液</w:t>
      </w:r>
      <w:proofErr w:type="gramStart"/>
      <w:r>
        <w:rPr>
          <w:rFonts w:hint="eastAsia"/>
        </w:rPr>
        <w:t>管设置</w:t>
      </w:r>
      <w:proofErr w:type="gramEnd"/>
      <w:r>
        <w:rPr>
          <w:rFonts w:hint="eastAsia"/>
        </w:rPr>
        <w:t>在煤气管道的底部，</w:t>
      </w:r>
      <w:proofErr w:type="gramStart"/>
      <w:r>
        <w:rPr>
          <w:rFonts w:hint="eastAsia"/>
        </w:rPr>
        <w:t>与管底距离</w:t>
      </w:r>
      <w:proofErr w:type="gramEnd"/>
      <w:r>
        <w:rPr>
          <w:rFonts w:hint="eastAsia"/>
        </w:rPr>
        <w:t>应考虑阀门检修更换空间。下阀门作为切断煤气阀门，连接管上的煤气阀门应优先选择垂直安装以防水平安装造成堵塞。阀门应设置操作平台和爬梯。在冬季寒冷最低气温低于-10 ℃的地区，应选用铸钢阀门，不应使用铸铁阀门，以防冻裂引发煤气泄漏。</w:t>
      </w:r>
    </w:p>
    <w:p w14:paraId="6FF3E955" w14:textId="77777777" w:rsidR="005C65C7" w:rsidRDefault="00000000">
      <w:pPr>
        <w:pStyle w:val="afffffffff2"/>
      </w:pPr>
      <w:r>
        <w:rPr>
          <w:rFonts w:hint="eastAsia"/>
        </w:rPr>
        <w:t>不同煤气管道排水器上部的连接管不应连通，不同介质的煤气管道不应共用一个排水器。同一煤气管道隔断装置两侧的排水器应分别设置。</w:t>
      </w:r>
    </w:p>
    <w:p w14:paraId="7B4B4767" w14:textId="77777777" w:rsidR="005C65C7" w:rsidRDefault="00000000">
      <w:pPr>
        <w:pStyle w:val="afffffffff2"/>
      </w:pPr>
      <w:r>
        <w:rPr>
          <w:rFonts w:hint="eastAsia"/>
        </w:rPr>
        <w:t>煤气排水器应设有清扫孔和放水的阀门或旋塞。</w:t>
      </w:r>
    </w:p>
    <w:p w14:paraId="11FF3F6B" w14:textId="77777777" w:rsidR="005C65C7" w:rsidRDefault="00000000">
      <w:pPr>
        <w:pStyle w:val="afffff6"/>
        <w:ind w:firstLine="420"/>
      </w:pPr>
      <w:r>
        <w:rPr>
          <w:rFonts w:hint="eastAsia"/>
        </w:rPr>
        <w:t>在连接管上两道阀门之间靠近排水器阀门上方100 mm～200 mm处应设置一个检查管头。</w:t>
      </w:r>
    </w:p>
    <w:p w14:paraId="0830AF3C" w14:textId="77777777" w:rsidR="005C65C7" w:rsidRDefault="00000000">
      <w:pPr>
        <w:pStyle w:val="afffff6"/>
        <w:ind w:firstLine="420"/>
      </w:pPr>
      <w:r>
        <w:rPr>
          <w:rFonts w:hint="eastAsia"/>
        </w:rPr>
        <w:t>排水器的溢流管口应设漏斗，不应将溢流管直接插入下水道。</w:t>
      </w:r>
    </w:p>
    <w:p w14:paraId="4EBF4F96" w14:textId="77777777" w:rsidR="005C65C7" w:rsidRDefault="00000000">
      <w:pPr>
        <w:pStyle w:val="afffffffff2"/>
      </w:pPr>
      <w:r>
        <w:rPr>
          <w:rFonts w:hint="eastAsia"/>
        </w:rPr>
        <w:t>水封式排水器应设加水口。多级水封式排水器的加水装置应设在高压室，并应优先选用加水管软连接的方式（加水后断开）；固定连接的加水管应设置止回阀等安全措施，以防煤气倒窜。</w:t>
      </w:r>
    </w:p>
    <w:p w14:paraId="1C5D0F93" w14:textId="77777777" w:rsidR="005C65C7" w:rsidRDefault="00000000">
      <w:pPr>
        <w:pStyle w:val="afffffffff2"/>
      </w:pPr>
      <w:r>
        <w:rPr>
          <w:rFonts w:hint="eastAsia"/>
        </w:rPr>
        <w:t>设置在寒冷地区露天环境的排水器应采取防冻措施。设在室内的应有良好的自然通风。</w:t>
      </w:r>
    </w:p>
    <w:p w14:paraId="392B4B53" w14:textId="77777777" w:rsidR="005C65C7" w:rsidRDefault="00000000">
      <w:pPr>
        <w:pStyle w:val="afffff6"/>
        <w:ind w:firstLine="420"/>
      </w:pPr>
      <w:r>
        <w:rPr>
          <w:rFonts w:hint="eastAsia"/>
        </w:rPr>
        <w:t>采用电加热的，应有防漏电措施，排水器室（房）应按2区爆炸性危险环境配置电气设施。</w:t>
      </w:r>
    </w:p>
    <w:p w14:paraId="4CF58F96" w14:textId="77777777" w:rsidR="005C65C7" w:rsidRDefault="00000000">
      <w:pPr>
        <w:pStyle w:val="afffff6"/>
        <w:ind w:firstLine="420"/>
      </w:pPr>
      <w:r>
        <w:rPr>
          <w:rFonts w:hint="eastAsia"/>
        </w:rPr>
        <w:t>采用</w:t>
      </w:r>
      <w:proofErr w:type="gramStart"/>
      <w:r>
        <w:rPr>
          <w:rFonts w:hint="eastAsia"/>
        </w:rPr>
        <w:t>蒸汽伴热的</w:t>
      </w:r>
      <w:proofErr w:type="gramEnd"/>
      <w:r>
        <w:rPr>
          <w:rFonts w:hint="eastAsia"/>
        </w:rPr>
        <w:t>，不应将蒸汽管直接插入</w:t>
      </w:r>
      <w:proofErr w:type="gramStart"/>
      <w:r>
        <w:rPr>
          <w:rFonts w:hint="eastAsia"/>
        </w:rPr>
        <w:t>高压室</w:t>
      </w:r>
      <w:proofErr w:type="gramEnd"/>
      <w:r>
        <w:rPr>
          <w:rFonts w:hint="eastAsia"/>
        </w:rPr>
        <w:t>保温。</w:t>
      </w:r>
    </w:p>
    <w:p w14:paraId="03923E92" w14:textId="77777777" w:rsidR="005C65C7" w:rsidRDefault="00000000">
      <w:pPr>
        <w:pStyle w:val="afffffffff2"/>
      </w:pPr>
      <w:r>
        <w:rPr>
          <w:rFonts w:hint="eastAsia"/>
        </w:rPr>
        <w:t>厂房内、距离厂房20 m以内、距离重要道路和人员活动区域（含绿地）20 m以内应使用具有防止煤气泄漏功能的水封式排水器（负压煤气管道，焦炉煤气、混合煤气等含有焦油煤气管道，高炉煤气湿法净化区域的煤气管道除外）。</w:t>
      </w:r>
    </w:p>
    <w:p w14:paraId="1C7708AF" w14:textId="77777777" w:rsidR="005C65C7" w:rsidRDefault="00000000">
      <w:pPr>
        <w:pStyle w:val="afffffffff2"/>
      </w:pPr>
      <w:r>
        <w:rPr>
          <w:rFonts w:hint="eastAsia"/>
        </w:rPr>
        <w:t>水封式排水器水封高度检验应每年至少进行一次，并记录台账。</w:t>
      </w:r>
    </w:p>
    <w:p w14:paraId="1D94EA68" w14:textId="77777777" w:rsidR="005C65C7" w:rsidRDefault="00000000">
      <w:pPr>
        <w:pStyle w:val="affd"/>
        <w:spacing w:before="156" w:after="156"/>
      </w:pPr>
      <w:bookmarkStart w:id="115" w:name="_Toc185857971"/>
      <w:r>
        <w:rPr>
          <w:rFonts w:hint="eastAsia"/>
        </w:rPr>
        <w:t>蒸汽管、氮气管</w:t>
      </w:r>
      <w:bookmarkEnd w:id="115"/>
    </w:p>
    <w:p w14:paraId="74F16089" w14:textId="77777777" w:rsidR="005C65C7" w:rsidRDefault="00000000">
      <w:pPr>
        <w:pStyle w:val="afffffffff2"/>
      </w:pPr>
      <w:r>
        <w:rPr>
          <w:rFonts w:hint="eastAsia"/>
        </w:rPr>
        <w:lastRenderedPageBreak/>
        <w:t>具有下列情况之一者，煤气设备及管道应设置蒸汽或氮气管接头：</w:t>
      </w:r>
    </w:p>
    <w:p w14:paraId="6B114FEB" w14:textId="77777777" w:rsidR="005C65C7" w:rsidRDefault="00000000">
      <w:pPr>
        <w:pStyle w:val="af2"/>
      </w:pPr>
      <w:r>
        <w:rPr>
          <w:rFonts w:hint="eastAsia"/>
        </w:rPr>
        <w:t>停、送煤气时需用蒸汽和氮气置换煤气或空气；</w:t>
      </w:r>
    </w:p>
    <w:p w14:paraId="1233D6CC" w14:textId="77777777" w:rsidR="005C65C7" w:rsidRDefault="00000000">
      <w:pPr>
        <w:pStyle w:val="af2"/>
      </w:pPr>
      <w:r>
        <w:rPr>
          <w:rFonts w:hint="eastAsia"/>
        </w:rPr>
        <w:t>需在短时间内保持煤气正压力；</w:t>
      </w:r>
    </w:p>
    <w:p w14:paraId="69C3FD4A" w14:textId="77777777" w:rsidR="005C65C7" w:rsidRDefault="00000000">
      <w:pPr>
        <w:pStyle w:val="af2"/>
      </w:pPr>
      <w:r>
        <w:rPr>
          <w:rFonts w:hint="eastAsia"/>
        </w:rPr>
        <w:t>需要用蒸汽扫除</w:t>
      </w:r>
      <w:proofErr w:type="gramStart"/>
      <w:r>
        <w:rPr>
          <w:rFonts w:hint="eastAsia"/>
        </w:rPr>
        <w:t>萘</w:t>
      </w:r>
      <w:proofErr w:type="gramEnd"/>
      <w:r>
        <w:rPr>
          <w:rFonts w:hint="eastAsia"/>
        </w:rPr>
        <w:t>、焦油、冻冰等沉积物。</w:t>
      </w:r>
    </w:p>
    <w:p w14:paraId="1ED8EE08" w14:textId="77777777" w:rsidR="005C65C7" w:rsidRDefault="00000000">
      <w:pPr>
        <w:pStyle w:val="afffffffff2"/>
      </w:pPr>
      <w:r>
        <w:rPr>
          <w:rFonts w:hint="eastAsia"/>
        </w:rPr>
        <w:t>蒸汽或氮气管接头应安装在煤气管道的上面或侧面，管接头</w:t>
      </w:r>
      <w:proofErr w:type="gramStart"/>
      <w:r>
        <w:rPr>
          <w:rFonts w:hint="eastAsia"/>
        </w:rPr>
        <w:t>上应安旋塞</w:t>
      </w:r>
      <w:proofErr w:type="gramEnd"/>
      <w:r>
        <w:rPr>
          <w:rFonts w:hint="eastAsia"/>
        </w:rPr>
        <w:t>、闸阀或球阀。</w:t>
      </w:r>
    </w:p>
    <w:p w14:paraId="03305CD6" w14:textId="77777777" w:rsidR="005C65C7" w:rsidRDefault="00000000">
      <w:pPr>
        <w:pStyle w:val="afffff6"/>
        <w:ind w:firstLine="420"/>
      </w:pPr>
      <w:r>
        <w:rPr>
          <w:rFonts w:hint="eastAsia"/>
        </w:rPr>
        <w:t>为防止煤气窜入蒸汽或氮气管内，只有在通蒸汽或氮气时才应将蒸汽或氮气管与煤气管道连通，停用时应断开或堵盲板（应提前确认盲板质量）。确因工艺</w:t>
      </w:r>
      <w:proofErr w:type="gramStart"/>
      <w:r>
        <w:rPr>
          <w:rFonts w:hint="eastAsia"/>
        </w:rPr>
        <w:t>联锁</w:t>
      </w:r>
      <w:proofErr w:type="gramEnd"/>
      <w:r>
        <w:rPr>
          <w:rFonts w:hint="eastAsia"/>
        </w:rPr>
        <w:t>、保压、密封、流化、灭火以及抑制爆炸等处置需要硬连接时，与煤气设备、管道连接的蒸汽或氮气管，应有防止</w:t>
      </w:r>
      <w:proofErr w:type="gramStart"/>
      <w:r>
        <w:rPr>
          <w:rFonts w:hint="eastAsia"/>
        </w:rPr>
        <w:t>煤气倒窜的</w:t>
      </w:r>
      <w:proofErr w:type="gramEnd"/>
      <w:r>
        <w:rPr>
          <w:rFonts w:hint="eastAsia"/>
        </w:rPr>
        <w:t>措施。</w:t>
      </w:r>
    </w:p>
    <w:p w14:paraId="71662C7F" w14:textId="77777777" w:rsidR="005C65C7" w:rsidRDefault="00000000">
      <w:pPr>
        <w:pStyle w:val="affd"/>
        <w:spacing w:before="156" w:after="156"/>
      </w:pPr>
      <w:bookmarkStart w:id="116" w:name="_Toc185857972"/>
      <w:r>
        <w:rPr>
          <w:rFonts w:hint="eastAsia"/>
        </w:rPr>
        <w:t>补偿器</w:t>
      </w:r>
      <w:bookmarkEnd w:id="116"/>
    </w:p>
    <w:p w14:paraId="77C5EB2A" w14:textId="77777777" w:rsidR="005C65C7" w:rsidRDefault="00000000">
      <w:pPr>
        <w:pStyle w:val="afffffffff2"/>
      </w:pPr>
      <w:r>
        <w:rPr>
          <w:rFonts w:hint="eastAsia"/>
        </w:rPr>
        <w:t>补偿器应优先选用耐腐蚀材料制造。</w:t>
      </w:r>
    </w:p>
    <w:p w14:paraId="7EDB91BB" w14:textId="77777777" w:rsidR="005C65C7" w:rsidRDefault="00000000">
      <w:pPr>
        <w:pStyle w:val="afffffffff2"/>
      </w:pPr>
      <w:r>
        <w:rPr>
          <w:rFonts w:hint="eastAsia"/>
        </w:rPr>
        <w:t>煤气管道</w:t>
      </w:r>
      <w:proofErr w:type="gramStart"/>
      <w:r>
        <w:rPr>
          <w:rFonts w:hint="eastAsia"/>
        </w:rPr>
        <w:t>不</w:t>
      </w:r>
      <w:proofErr w:type="gramEnd"/>
      <w:r>
        <w:rPr>
          <w:rFonts w:hint="eastAsia"/>
        </w:rPr>
        <w:t>应选用填料型补偿器，应优先采用液压一次成型的金属波纹管型补偿器。当煤气冷凝水中氯离子浓度含量超过25 mg/L时，金属补偿器应采取耐腐蚀措施。</w:t>
      </w:r>
    </w:p>
    <w:p w14:paraId="4872AD4B" w14:textId="77777777" w:rsidR="005C65C7" w:rsidRDefault="00000000">
      <w:pPr>
        <w:pStyle w:val="afffffffff2"/>
      </w:pPr>
      <w:r>
        <w:rPr>
          <w:rFonts w:hint="eastAsia"/>
        </w:rPr>
        <w:t>煤气管道补偿器的选型，应根据煤气温度、管道设计压力等参数进行选择。</w:t>
      </w:r>
    </w:p>
    <w:p w14:paraId="726EE18C" w14:textId="77777777" w:rsidR="005C65C7" w:rsidRDefault="00000000">
      <w:pPr>
        <w:pStyle w:val="afffff6"/>
        <w:ind w:firstLine="420"/>
      </w:pPr>
      <w:r>
        <w:rPr>
          <w:rFonts w:hint="eastAsia"/>
        </w:rPr>
        <w:t>非金属补偿器和有导流筒的金属波纹管补偿器，应在补偿器外面标出醒目的永久性介质流向箭头。</w:t>
      </w:r>
    </w:p>
    <w:p w14:paraId="22CFA6C1" w14:textId="77777777" w:rsidR="005C65C7" w:rsidRDefault="00000000">
      <w:pPr>
        <w:pStyle w:val="afffffffff2"/>
      </w:pPr>
      <w:r>
        <w:rPr>
          <w:rFonts w:hint="eastAsia"/>
        </w:rPr>
        <w:t>补偿器安装时，应确保煤气流动方向与补偿器壳体上标识的介质流向箭头方向一致。</w:t>
      </w:r>
    </w:p>
    <w:p w14:paraId="133D0D5D" w14:textId="77777777" w:rsidR="005C65C7" w:rsidRDefault="00000000">
      <w:pPr>
        <w:pStyle w:val="affd"/>
        <w:spacing w:before="156" w:after="156"/>
      </w:pPr>
      <w:bookmarkStart w:id="117" w:name="_Toc185857973"/>
      <w:proofErr w:type="gramStart"/>
      <w:r>
        <w:rPr>
          <w:rFonts w:hint="eastAsia"/>
        </w:rPr>
        <w:t>泄爆装置</w:t>
      </w:r>
      <w:bookmarkEnd w:id="117"/>
      <w:proofErr w:type="gramEnd"/>
    </w:p>
    <w:p w14:paraId="283654B2" w14:textId="77777777" w:rsidR="005C65C7" w:rsidRDefault="00000000">
      <w:pPr>
        <w:pStyle w:val="afffffffff2"/>
      </w:pPr>
      <w:proofErr w:type="gramStart"/>
      <w:r>
        <w:rPr>
          <w:rFonts w:hint="eastAsia"/>
        </w:rPr>
        <w:t>泄爆装置</w:t>
      </w:r>
      <w:proofErr w:type="gramEnd"/>
      <w:r>
        <w:rPr>
          <w:rFonts w:hint="eastAsia"/>
        </w:rPr>
        <w:t>应安装在煤气设施易发生爆炸的部位。</w:t>
      </w:r>
    </w:p>
    <w:p w14:paraId="475BF513" w14:textId="77777777" w:rsidR="005C65C7" w:rsidRDefault="00000000">
      <w:pPr>
        <w:pStyle w:val="afffffffff2"/>
      </w:pPr>
      <w:proofErr w:type="gramStart"/>
      <w:r>
        <w:rPr>
          <w:rFonts w:hint="eastAsia"/>
        </w:rPr>
        <w:t>泄爆装置</w:t>
      </w:r>
      <w:proofErr w:type="gramEnd"/>
      <w:r>
        <w:rPr>
          <w:rFonts w:hint="eastAsia"/>
        </w:rPr>
        <w:t>应保持严密，负压</w:t>
      </w:r>
      <w:proofErr w:type="gramStart"/>
      <w:r>
        <w:rPr>
          <w:rFonts w:hint="eastAsia"/>
        </w:rPr>
        <w:t>系统泄爆装置</w:t>
      </w:r>
      <w:proofErr w:type="gramEnd"/>
      <w:r>
        <w:rPr>
          <w:rFonts w:hint="eastAsia"/>
        </w:rPr>
        <w:t>应具备防止空气进入引发</w:t>
      </w:r>
      <w:proofErr w:type="gramStart"/>
      <w:r>
        <w:rPr>
          <w:rFonts w:hint="eastAsia"/>
        </w:rPr>
        <w:t>次生事故</w:t>
      </w:r>
      <w:proofErr w:type="gramEnd"/>
      <w:r>
        <w:rPr>
          <w:rFonts w:hint="eastAsia"/>
        </w:rPr>
        <w:t>的功能。</w:t>
      </w:r>
    </w:p>
    <w:p w14:paraId="2DD5AD86" w14:textId="77777777" w:rsidR="005C65C7" w:rsidRDefault="00000000">
      <w:pPr>
        <w:pStyle w:val="afffffffff2"/>
      </w:pPr>
      <w:proofErr w:type="gramStart"/>
      <w:r>
        <w:rPr>
          <w:rFonts w:hint="eastAsia"/>
        </w:rPr>
        <w:t>泄爆装置泄</w:t>
      </w:r>
      <w:proofErr w:type="gramEnd"/>
      <w:r>
        <w:rPr>
          <w:rFonts w:hint="eastAsia"/>
        </w:rPr>
        <w:t>爆口不应正对建筑物的门窗、</w:t>
      </w:r>
      <w:proofErr w:type="gramStart"/>
      <w:r>
        <w:rPr>
          <w:rFonts w:hint="eastAsia"/>
        </w:rPr>
        <w:t>走梯及有</w:t>
      </w:r>
      <w:proofErr w:type="gramEnd"/>
      <w:r>
        <w:rPr>
          <w:rFonts w:hint="eastAsia"/>
        </w:rPr>
        <w:t>人员经过的通道。并应设有警示标志。</w:t>
      </w:r>
    </w:p>
    <w:p w14:paraId="796EBC6D" w14:textId="77777777" w:rsidR="005C65C7" w:rsidRDefault="00000000">
      <w:pPr>
        <w:pStyle w:val="afffffffff2"/>
      </w:pPr>
      <w:proofErr w:type="gramStart"/>
      <w:r>
        <w:rPr>
          <w:rFonts w:hint="eastAsia"/>
        </w:rPr>
        <w:t>泄爆膜</w:t>
      </w:r>
      <w:proofErr w:type="gramEnd"/>
      <w:r>
        <w:rPr>
          <w:rFonts w:hint="eastAsia"/>
        </w:rPr>
        <w:t>的设计应经过计算，</w:t>
      </w:r>
      <w:proofErr w:type="gramStart"/>
      <w:r>
        <w:rPr>
          <w:rFonts w:hint="eastAsia"/>
        </w:rPr>
        <w:t>泄爆膜</w:t>
      </w:r>
      <w:proofErr w:type="gramEnd"/>
      <w:r>
        <w:rPr>
          <w:rFonts w:hint="eastAsia"/>
        </w:rPr>
        <w:t>外部应设有破裂时防止碎片伤人的</w:t>
      </w:r>
      <w:r>
        <w:rPr>
          <w:rFonts w:ascii="Times New Roman" w:hint="eastAsia"/>
        </w:rPr>
        <w:t>防护网（罩）</w:t>
      </w:r>
      <w:r>
        <w:rPr>
          <w:rFonts w:hint="eastAsia"/>
        </w:rPr>
        <w:t>。</w:t>
      </w:r>
    </w:p>
    <w:p w14:paraId="283F9E21" w14:textId="77777777" w:rsidR="005C65C7" w:rsidRDefault="00000000">
      <w:pPr>
        <w:pStyle w:val="affd"/>
        <w:spacing w:before="156" w:after="156"/>
      </w:pPr>
      <w:bookmarkStart w:id="118" w:name="_Toc185857974"/>
      <w:r>
        <w:rPr>
          <w:rFonts w:hint="eastAsia"/>
        </w:rPr>
        <w:t>人孔、手孔及检查管</w:t>
      </w:r>
      <w:bookmarkEnd w:id="118"/>
    </w:p>
    <w:p w14:paraId="2BA22DA2" w14:textId="77777777" w:rsidR="005C65C7" w:rsidRDefault="00000000">
      <w:pPr>
        <w:pStyle w:val="afffffffff2"/>
      </w:pPr>
      <w:r>
        <w:rPr>
          <w:rFonts w:hint="eastAsia"/>
        </w:rPr>
        <w:t>闸阀后、较低的管段上、补偿器或蝶阀组附近、设备的顶部和底部、煤气设备和管道等需要经常入内检查的地方，应设置人孔。</w:t>
      </w:r>
    </w:p>
    <w:p w14:paraId="07BD6AEF" w14:textId="77777777" w:rsidR="005C65C7" w:rsidRDefault="00000000">
      <w:pPr>
        <w:pStyle w:val="afffffffff2"/>
      </w:pPr>
      <w:r>
        <w:rPr>
          <w:rFonts w:hint="eastAsia"/>
        </w:rPr>
        <w:t>煤气设备或单独管段上的人孔应优先设置两个。人孔直径应不小于600 mm，直径小于600 mm的煤气管道设置手孔时，其直径应与管道直径相同。</w:t>
      </w:r>
    </w:p>
    <w:p w14:paraId="08BC0674" w14:textId="77777777" w:rsidR="005C65C7" w:rsidRDefault="00000000">
      <w:pPr>
        <w:pStyle w:val="afffff6"/>
        <w:ind w:firstLine="420"/>
      </w:pPr>
      <w:r>
        <w:rPr>
          <w:rFonts w:hint="eastAsia"/>
        </w:rPr>
        <w:t>有砖衬的管道，人孔圈的深度应</w:t>
      </w:r>
      <w:proofErr w:type="gramStart"/>
      <w:r>
        <w:rPr>
          <w:rFonts w:hint="eastAsia"/>
        </w:rPr>
        <w:t>与砖衬的</w:t>
      </w:r>
      <w:proofErr w:type="gramEnd"/>
      <w:r>
        <w:rPr>
          <w:rFonts w:hint="eastAsia"/>
        </w:rPr>
        <w:t>厚度相同。</w:t>
      </w:r>
    </w:p>
    <w:p w14:paraId="30504963" w14:textId="77777777" w:rsidR="005C65C7" w:rsidRDefault="00000000">
      <w:pPr>
        <w:pStyle w:val="afffff6"/>
        <w:ind w:firstLine="420"/>
      </w:pPr>
      <w:r>
        <w:rPr>
          <w:rFonts w:hint="eastAsia"/>
        </w:rPr>
        <w:t>人孔盖上应根据需要安设吹扫管头。</w:t>
      </w:r>
    </w:p>
    <w:p w14:paraId="131C2C1E" w14:textId="77777777" w:rsidR="005C65C7" w:rsidRDefault="00000000">
      <w:pPr>
        <w:pStyle w:val="afffffffff2"/>
      </w:pPr>
      <w:r>
        <w:rPr>
          <w:rFonts w:hint="eastAsia"/>
        </w:rPr>
        <w:t>容易积存沉淀物的管段上部（含立管），应结合需要设置检查管，以检查煤气管道内部沉淀物的高度。</w:t>
      </w:r>
    </w:p>
    <w:p w14:paraId="3AD52383" w14:textId="77777777" w:rsidR="005C65C7" w:rsidRDefault="00000000">
      <w:pPr>
        <w:pStyle w:val="affc"/>
        <w:spacing w:before="312" w:after="312"/>
      </w:pPr>
      <w:bookmarkStart w:id="119" w:name="_Toc185857975"/>
      <w:r>
        <w:rPr>
          <w:rFonts w:hint="eastAsia"/>
        </w:rPr>
        <w:t>煤气加压站、</w:t>
      </w:r>
      <w:proofErr w:type="gramStart"/>
      <w:r>
        <w:rPr>
          <w:rFonts w:hint="eastAsia"/>
        </w:rPr>
        <w:t>混合站</w:t>
      </w:r>
      <w:proofErr w:type="gramEnd"/>
      <w:r>
        <w:rPr>
          <w:rFonts w:hint="eastAsia"/>
        </w:rPr>
        <w:t>与抽气机室</w:t>
      </w:r>
      <w:bookmarkEnd w:id="119"/>
    </w:p>
    <w:p w14:paraId="1DC01D4D" w14:textId="77777777" w:rsidR="005C65C7" w:rsidRDefault="00000000">
      <w:pPr>
        <w:pStyle w:val="affd"/>
        <w:spacing w:before="156" w:after="156"/>
      </w:pPr>
      <w:bookmarkStart w:id="120" w:name="_Toc185857976"/>
      <w:r>
        <w:rPr>
          <w:rFonts w:hint="eastAsia"/>
        </w:rPr>
        <w:t>煤气加压站、混合站、抽气机室建筑物的安全要求</w:t>
      </w:r>
      <w:bookmarkEnd w:id="120"/>
    </w:p>
    <w:p w14:paraId="6E30DC1A" w14:textId="77777777" w:rsidR="005C65C7" w:rsidRDefault="00000000">
      <w:pPr>
        <w:pStyle w:val="afffffffff2"/>
      </w:pPr>
      <w:r>
        <w:rPr>
          <w:rFonts w:hint="eastAsia"/>
        </w:rPr>
        <w:t>煤气加压站、</w:t>
      </w:r>
      <w:proofErr w:type="gramStart"/>
      <w:r>
        <w:rPr>
          <w:rFonts w:hint="eastAsia"/>
        </w:rPr>
        <w:t>混合站</w:t>
      </w:r>
      <w:proofErr w:type="gramEnd"/>
      <w:r>
        <w:rPr>
          <w:rFonts w:hint="eastAsia"/>
        </w:rPr>
        <w:t>与煤气抽气机室主厂房等建筑物火灾危险性分类及耐火等级不应低于表10中的规定，站房的建筑设计应符合GB 50016的规定。</w:t>
      </w:r>
    </w:p>
    <w:p w14:paraId="6378B612" w14:textId="77777777" w:rsidR="005C65C7" w:rsidRDefault="00000000">
      <w:pPr>
        <w:pStyle w:val="aff2"/>
        <w:spacing w:before="156" w:after="156"/>
      </w:pPr>
      <w:r>
        <w:rPr>
          <w:rFonts w:hint="eastAsia"/>
        </w:rPr>
        <w:t>煤气加压站、混合站、抽气机室建筑物火灾危险性分类及耐火等级</w:t>
      </w:r>
    </w:p>
    <w:tbl>
      <w:tblPr>
        <w:tblStyle w:val="affff8"/>
        <w:tblW w:w="0" w:type="auto"/>
        <w:jc w:val="center"/>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1124"/>
        <w:gridCol w:w="3543"/>
        <w:gridCol w:w="2333"/>
        <w:gridCol w:w="2334"/>
      </w:tblGrid>
      <w:tr w:rsidR="005C65C7" w14:paraId="46A09D7C" w14:textId="77777777">
        <w:trPr>
          <w:tblHeader/>
          <w:jc w:val="center"/>
        </w:trPr>
        <w:tc>
          <w:tcPr>
            <w:tcW w:w="1124" w:type="dxa"/>
            <w:tcBorders>
              <w:top w:val="single" w:sz="8" w:space="0" w:color="auto"/>
              <w:bottom w:val="single" w:sz="8" w:space="0" w:color="auto"/>
            </w:tcBorders>
            <w:shd w:val="clear" w:color="auto" w:fill="auto"/>
          </w:tcPr>
          <w:p w14:paraId="28EDCEA5" w14:textId="77777777" w:rsidR="005C65C7" w:rsidRDefault="00000000">
            <w:pPr>
              <w:pStyle w:val="afffffffffa"/>
            </w:pPr>
            <w:r>
              <w:rPr>
                <w:rFonts w:hint="eastAsia"/>
              </w:rPr>
              <w:t>序号</w:t>
            </w:r>
          </w:p>
        </w:tc>
        <w:tc>
          <w:tcPr>
            <w:tcW w:w="3543" w:type="dxa"/>
            <w:tcBorders>
              <w:top w:val="single" w:sz="8" w:space="0" w:color="auto"/>
              <w:bottom w:val="single" w:sz="8" w:space="0" w:color="auto"/>
            </w:tcBorders>
            <w:shd w:val="clear" w:color="auto" w:fill="auto"/>
          </w:tcPr>
          <w:p w14:paraId="461D5E51" w14:textId="77777777" w:rsidR="005C65C7" w:rsidRDefault="00000000">
            <w:pPr>
              <w:pStyle w:val="afffffffffa"/>
            </w:pPr>
            <w:r>
              <w:rPr>
                <w:rFonts w:hint="eastAsia"/>
              </w:rPr>
              <w:t>名  称</w:t>
            </w:r>
          </w:p>
        </w:tc>
        <w:tc>
          <w:tcPr>
            <w:tcW w:w="2333" w:type="dxa"/>
            <w:tcBorders>
              <w:top w:val="single" w:sz="8" w:space="0" w:color="auto"/>
              <w:bottom w:val="single" w:sz="8" w:space="0" w:color="auto"/>
            </w:tcBorders>
            <w:shd w:val="clear" w:color="auto" w:fill="auto"/>
          </w:tcPr>
          <w:p w14:paraId="6FB8231D" w14:textId="77777777" w:rsidR="005C65C7" w:rsidRDefault="00000000">
            <w:pPr>
              <w:pStyle w:val="afffffffffa"/>
            </w:pPr>
            <w:r>
              <w:rPr>
                <w:rFonts w:hint="eastAsia"/>
              </w:rPr>
              <w:t>火灾危险性分类</w:t>
            </w:r>
          </w:p>
        </w:tc>
        <w:tc>
          <w:tcPr>
            <w:tcW w:w="2334" w:type="dxa"/>
            <w:tcBorders>
              <w:top w:val="single" w:sz="8" w:space="0" w:color="auto"/>
              <w:bottom w:val="single" w:sz="8" w:space="0" w:color="auto"/>
            </w:tcBorders>
            <w:shd w:val="clear" w:color="auto" w:fill="auto"/>
          </w:tcPr>
          <w:p w14:paraId="0627F9A3" w14:textId="77777777" w:rsidR="005C65C7" w:rsidRDefault="00000000">
            <w:pPr>
              <w:pStyle w:val="afffffffffa"/>
            </w:pPr>
            <w:r>
              <w:rPr>
                <w:rFonts w:hint="eastAsia"/>
              </w:rPr>
              <w:t>耐火等级</w:t>
            </w:r>
          </w:p>
        </w:tc>
      </w:tr>
      <w:tr w:rsidR="005C65C7" w14:paraId="46CDB423" w14:textId="77777777">
        <w:trPr>
          <w:jc w:val="center"/>
        </w:trPr>
        <w:tc>
          <w:tcPr>
            <w:tcW w:w="1124" w:type="dxa"/>
            <w:tcBorders>
              <w:top w:val="single" w:sz="8" w:space="0" w:color="auto"/>
            </w:tcBorders>
            <w:shd w:val="clear" w:color="auto" w:fill="auto"/>
          </w:tcPr>
          <w:p w14:paraId="1AC66B86" w14:textId="77777777" w:rsidR="005C65C7" w:rsidRDefault="00000000">
            <w:pPr>
              <w:pStyle w:val="afffffffffa"/>
            </w:pPr>
            <w:r>
              <w:rPr>
                <w:rFonts w:hint="eastAsia"/>
              </w:rPr>
              <w:t>1</w:t>
            </w:r>
          </w:p>
        </w:tc>
        <w:tc>
          <w:tcPr>
            <w:tcW w:w="3543" w:type="dxa"/>
            <w:tcBorders>
              <w:top w:val="single" w:sz="8" w:space="0" w:color="auto"/>
            </w:tcBorders>
            <w:shd w:val="clear" w:color="auto" w:fill="auto"/>
          </w:tcPr>
          <w:p w14:paraId="4917C67A" w14:textId="77777777" w:rsidR="005C65C7" w:rsidRDefault="00000000">
            <w:pPr>
              <w:pStyle w:val="afffffffffa"/>
            </w:pPr>
            <w:r>
              <w:rPr>
                <w:rFonts w:hint="eastAsia"/>
              </w:rPr>
              <w:t>焦炉煤气抽气机主厂房</w:t>
            </w:r>
          </w:p>
        </w:tc>
        <w:tc>
          <w:tcPr>
            <w:tcW w:w="2333" w:type="dxa"/>
            <w:vMerge w:val="restart"/>
            <w:tcBorders>
              <w:top w:val="single" w:sz="8" w:space="0" w:color="auto"/>
            </w:tcBorders>
            <w:shd w:val="clear" w:color="auto" w:fill="auto"/>
            <w:vAlign w:val="center"/>
          </w:tcPr>
          <w:p w14:paraId="30260525" w14:textId="77777777" w:rsidR="005C65C7" w:rsidRDefault="00000000">
            <w:pPr>
              <w:pStyle w:val="afffffffffa"/>
            </w:pPr>
            <w:r>
              <w:rPr>
                <w:szCs w:val="18"/>
              </w:rPr>
              <w:t>甲</w:t>
            </w:r>
          </w:p>
        </w:tc>
        <w:tc>
          <w:tcPr>
            <w:tcW w:w="2334" w:type="dxa"/>
            <w:vMerge w:val="restart"/>
            <w:tcBorders>
              <w:top w:val="single" w:sz="8" w:space="0" w:color="auto"/>
            </w:tcBorders>
            <w:shd w:val="clear" w:color="auto" w:fill="auto"/>
            <w:vAlign w:val="center"/>
          </w:tcPr>
          <w:p w14:paraId="3DA03994" w14:textId="77777777" w:rsidR="005C65C7" w:rsidRDefault="00000000">
            <w:pPr>
              <w:pStyle w:val="afffffffffa"/>
            </w:pPr>
            <w:r>
              <w:rPr>
                <w:szCs w:val="18"/>
              </w:rPr>
              <w:t>二级</w:t>
            </w:r>
          </w:p>
        </w:tc>
      </w:tr>
      <w:tr w:rsidR="005C65C7" w14:paraId="178BDC13" w14:textId="77777777">
        <w:trPr>
          <w:jc w:val="center"/>
        </w:trPr>
        <w:tc>
          <w:tcPr>
            <w:tcW w:w="1124" w:type="dxa"/>
            <w:shd w:val="clear" w:color="auto" w:fill="auto"/>
          </w:tcPr>
          <w:p w14:paraId="5C848698" w14:textId="77777777" w:rsidR="005C65C7" w:rsidRDefault="00000000">
            <w:pPr>
              <w:pStyle w:val="afffffffffa"/>
            </w:pPr>
            <w:r>
              <w:rPr>
                <w:rFonts w:hint="eastAsia"/>
              </w:rPr>
              <w:lastRenderedPageBreak/>
              <w:t>2</w:t>
            </w:r>
          </w:p>
        </w:tc>
        <w:tc>
          <w:tcPr>
            <w:tcW w:w="3543" w:type="dxa"/>
            <w:shd w:val="clear" w:color="auto" w:fill="auto"/>
          </w:tcPr>
          <w:p w14:paraId="632C53ED" w14:textId="77777777" w:rsidR="005C65C7" w:rsidRDefault="00000000">
            <w:pPr>
              <w:pStyle w:val="afffffffffa"/>
            </w:pPr>
            <w:r>
              <w:rPr>
                <w:rFonts w:hint="eastAsia"/>
              </w:rPr>
              <w:t>焦炉煤气加压机房</w:t>
            </w:r>
          </w:p>
        </w:tc>
        <w:tc>
          <w:tcPr>
            <w:tcW w:w="2333" w:type="dxa"/>
            <w:vMerge/>
            <w:shd w:val="clear" w:color="auto" w:fill="auto"/>
            <w:vAlign w:val="center"/>
          </w:tcPr>
          <w:p w14:paraId="369C9BB7" w14:textId="77777777" w:rsidR="005C65C7" w:rsidRDefault="005C65C7">
            <w:pPr>
              <w:pStyle w:val="afffffffffa"/>
            </w:pPr>
          </w:p>
        </w:tc>
        <w:tc>
          <w:tcPr>
            <w:tcW w:w="2334" w:type="dxa"/>
            <w:vMerge/>
            <w:shd w:val="clear" w:color="auto" w:fill="auto"/>
            <w:vAlign w:val="center"/>
          </w:tcPr>
          <w:p w14:paraId="310E958C" w14:textId="77777777" w:rsidR="005C65C7" w:rsidRDefault="005C65C7">
            <w:pPr>
              <w:pStyle w:val="afffffffffa"/>
            </w:pPr>
          </w:p>
        </w:tc>
      </w:tr>
      <w:tr w:rsidR="005C65C7" w14:paraId="1AB0E79C" w14:textId="77777777">
        <w:trPr>
          <w:jc w:val="center"/>
        </w:trPr>
        <w:tc>
          <w:tcPr>
            <w:tcW w:w="1124" w:type="dxa"/>
            <w:shd w:val="clear" w:color="auto" w:fill="auto"/>
          </w:tcPr>
          <w:p w14:paraId="6B8691ED" w14:textId="77777777" w:rsidR="005C65C7" w:rsidRDefault="00000000">
            <w:pPr>
              <w:pStyle w:val="afffffffffa"/>
            </w:pPr>
            <w:r>
              <w:rPr>
                <w:rFonts w:hint="eastAsia"/>
              </w:rPr>
              <w:t>3</w:t>
            </w:r>
          </w:p>
        </w:tc>
        <w:tc>
          <w:tcPr>
            <w:tcW w:w="3543" w:type="dxa"/>
            <w:shd w:val="clear" w:color="auto" w:fill="auto"/>
          </w:tcPr>
          <w:p w14:paraId="249926D0" w14:textId="77777777" w:rsidR="005C65C7" w:rsidRDefault="00000000">
            <w:pPr>
              <w:pStyle w:val="afffffffffa"/>
            </w:pPr>
            <w:r>
              <w:rPr>
                <w:rFonts w:hint="eastAsia"/>
              </w:rPr>
              <w:t>焦炉煤气制氢站</w:t>
            </w:r>
          </w:p>
        </w:tc>
        <w:tc>
          <w:tcPr>
            <w:tcW w:w="2333" w:type="dxa"/>
            <w:vMerge/>
            <w:shd w:val="clear" w:color="auto" w:fill="auto"/>
            <w:vAlign w:val="center"/>
          </w:tcPr>
          <w:p w14:paraId="2272BAD4" w14:textId="77777777" w:rsidR="005C65C7" w:rsidRDefault="005C65C7">
            <w:pPr>
              <w:pStyle w:val="afffffffffa"/>
            </w:pPr>
          </w:p>
        </w:tc>
        <w:tc>
          <w:tcPr>
            <w:tcW w:w="2334" w:type="dxa"/>
            <w:vMerge/>
            <w:shd w:val="clear" w:color="auto" w:fill="auto"/>
            <w:vAlign w:val="center"/>
          </w:tcPr>
          <w:p w14:paraId="26761283" w14:textId="77777777" w:rsidR="005C65C7" w:rsidRDefault="005C65C7">
            <w:pPr>
              <w:pStyle w:val="afffffffffa"/>
            </w:pPr>
          </w:p>
        </w:tc>
      </w:tr>
      <w:tr w:rsidR="005C65C7" w14:paraId="2302BF14" w14:textId="77777777">
        <w:trPr>
          <w:jc w:val="center"/>
        </w:trPr>
        <w:tc>
          <w:tcPr>
            <w:tcW w:w="1124" w:type="dxa"/>
            <w:shd w:val="clear" w:color="auto" w:fill="auto"/>
          </w:tcPr>
          <w:p w14:paraId="0FB2121C" w14:textId="77777777" w:rsidR="005C65C7" w:rsidRDefault="00000000">
            <w:pPr>
              <w:pStyle w:val="afffffffffa"/>
            </w:pPr>
            <w:r>
              <w:rPr>
                <w:rFonts w:hint="eastAsia"/>
              </w:rPr>
              <w:t>4</w:t>
            </w:r>
          </w:p>
        </w:tc>
        <w:tc>
          <w:tcPr>
            <w:tcW w:w="3543" w:type="dxa"/>
            <w:shd w:val="clear" w:color="auto" w:fill="auto"/>
          </w:tcPr>
          <w:p w14:paraId="3D6D65C2" w14:textId="77777777" w:rsidR="005C65C7" w:rsidRDefault="00000000">
            <w:pPr>
              <w:pStyle w:val="afffffffffa"/>
            </w:pPr>
            <w:r>
              <w:rPr>
                <w:rFonts w:hint="eastAsia"/>
              </w:rPr>
              <w:t>直立连续式炭化炉煤气抽气机主厂房</w:t>
            </w:r>
          </w:p>
        </w:tc>
        <w:tc>
          <w:tcPr>
            <w:tcW w:w="2333" w:type="dxa"/>
            <w:vMerge/>
            <w:shd w:val="clear" w:color="auto" w:fill="auto"/>
            <w:vAlign w:val="center"/>
          </w:tcPr>
          <w:p w14:paraId="28E5960D" w14:textId="77777777" w:rsidR="005C65C7" w:rsidRDefault="005C65C7">
            <w:pPr>
              <w:pStyle w:val="afffffffffa"/>
            </w:pPr>
          </w:p>
        </w:tc>
        <w:tc>
          <w:tcPr>
            <w:tcW w:w="2334" w:type="dxa"/>
            <w:vMerge/>
            <w:shd w:val="clear" w:color="auto" w:fill="auto"/>
            <w:vAlign w:val="center"/>
          </w:tcPr>
          <w:p w14:paraId="0ABA2AA5" w14:textId="77777777" w:rsidR="005C65C7" w:rsidRDefault="005C65C7">
            <w:pPr>
              <w:pStyle w:val="afffffffffa"/>
            </w:pPr>
          </w:p>
        </w:tc>
      </w:tr>
      <w:tr w:rsidR="005C65C7" w14:paraId="40E18E82" w14:textId="77777777">
        <w:trPr>
          <w:jc w:val="center"/>
        </w:trPr>
        <w:tc>
          <w:tcPr>
            <w:tcW w:w="1124" w:type="dxa"/>
            <w:shd w:val="clear" w:color="auto" w:fill="auto"/>
          </w:tcPr>
          <w:p w14:paraId="3B693284" w14:textId="77777777" w:rsidR="005C65C7" w:rsidRDefault="00000000">
            <w:pPr>
              <w:pStyle w:val="afffffffffa"/>
            </w:pPr>
            <w:r>
              <w:rPr>
                <w:rFonts w:hint="eastAsia"/>
              </w:rPr>
              <w:t>5</w:t>
            </w:r>
          </w:p>
        </w:tc>
        <w:tc>
          <w:tcPr>
            <w:tcW w:w="3543" w:type="dxa"/>
            <w:shd w:val="clear" w:color="auto" w:fill="auto"/>
          </w:tcPr>
          <w:p w14:paraId="4DC3BA09" w14:textId="77777777" w:rsidR="005C65C7" w:rsidRDefault="00000000">
            <w:pPr>
              <w:pStyle w:val="afffffffffa"/>
            </w:pPr>
            <w:r>
              <w:rPr>
                <w:rFonts w:hint="eastAsia"/>
              </w:rPr>
              <w:t>水煤气加压机厂房</w:t>
            </w:r>
          </w:p>
        </w:tc>
        <w:tc>
          <w:tcPr>
            <w:tcW w:w="2333" w:type="dxa"/>
            <w:vMerge/>
            <w:shd w:val="clear" w:color="auto" w:fill="auto"/>
            <w:vAlign w:val="center"/>
          </w:tcPr>
          <w:p w14:paraId="68C4BB11" w14:textId="77777777" w:rsidR="005C65C7" w:rsidRDefault="005C65C7">
            <w:pPr>
              <w:pStyle w:val="afffffffffa"/>
            </w:pPr>
          </w:p>
        </w:tc>
        <w:tc>
          <w:tcPr>
            <w:tcW w:w="2334" w:type="dxa"/>
            <w:vMerge/>
            <w:shd w:val="clear" w:color="auto" w:fill="auto"/>
            <w:vAlign w:val="center"/>
          </w:tcPr>
          <w:p w14:paraId="5E49662C" w14:textId="77777777" w:rsidR="005C65C7" w:rsidRDefault="005C65C7">
            <w:pPr>
              <w:pStyle w:val="afffffffffa"/>
            </w:pPr>
          </w:p>
        </w:tc>
      </w:tr>
      <w:tr w:rsidR="005C65C7" w14:paraId="6AB37901" w14:textId="77777777">
        <w:trPr>
          <w:jc w:val="center"/>
        </w:trPr>
        <w:tc>
          <w:tcPr>
            <w:tcW w:w="1124" w:type="dxa"/>
            <w:shd w:val="clear" w:color="auto" w:fill="auto"/>
          </w:tcPr>
          <w:p w14:paraId="2824F9FA" w14:textId="77777777" w:rsidR="005C65C7" w:rsidRDefault="00000000">
            <w:pPr>
              <w:pStyle w:val="afffffffffa"/>
            </w:pPr>
            <w:r>
              <w:rPr>
                <w:rFonts w:hint="eastAsia"/>
              </w:rPr>
              <w:t>6</w:t>
            </w:r>
          </w:p>
        </w:tc>
        <w:tc>
          <w:tcPr>
            <w:tcW w:w="3543" w:type="dxa"/>
            <w:shd w:val="clear" w:color="auto" w:fill="auto"/>
          </w:tcPr>
          <w:p w14:paraId="2D96C31D" w14:textId="77777777" w:rsidR="005C65C7" w:rsidRDefault="00000000">
            <w:pPr>
              <w:pStyle w:val="afffffffffa"/>
            </w:pPr>
            <w:r>
              <w:rPr>
                <w:rFonts w:hint="eastAsia"/>
              </w:rPr>
              <w:t>发生炉煤气加压站主厂房</w:t>
            </w:r>
            <w:r>
              <w:rPr>
                <w:vertAlign w:val="superscript"/>
              </w:rPr>
              <w:t>a</w:t>
            </w:r>
          </w:p>
        </w:tc>
        <w:tc>
          <w:tcPr>
            <w:tcW w:w="2333" w:type="dxa"/>
            <w:vMerge w:val="restart"/>
            <w:shd w:val="clear" w:color="auto" w:fill="auto"/>
            <w:vAlign w:val="center"/>
          </w:tcPr>
          <w:p w14:paraId="0BC7FA78" w14:textId="77777777" w:rsidR="005C65C7" w:rsidRDefault="00000000">
            <w:pPr>
              <w:pStyle w:val="afffffffffa"/>
            </w:pPr>
            <w:r>
              <w:rPr>
                <w:szCs w:val="18"/>
              </w:rPr>
              <w:t>乙</w:t>
            </w:r>
          </w:p>
        </w:tc>
        <w:tc>
          <w:tcPr>
            <w:tcW w:w="2334" w:type="dxa"/>
            <w:vMerge w:val="restart"/>
            <w:shd w:val="clear" w:color="auto" w:fill="auto"/>
            <w:vAlign w:val="center"/>
          </w:tcPr>
          <w:p w14:paraId="11E07349" w14:textId="77777777" w:rsidR="005C65C7" w:rsidRDefault="00000000">
            <w:pPr>
              <w:pStyle w:val="afffffffffa"/>
            </w:pPr>
            <w:r>
              <w:rPr>
                <w:szCs w:val="18"/>
              </w:rPr>
              <w:t>二级</w:t>
            </w:r>
          </w:p>
        </w:tc>
      </w:tr>
      <w:tr w:rsidR="005C65C7" w14:paraId="46809EE1" w14:textId="77777777">
        <w:trPr>
          <w:jc w:val="center"/>
        </w:trPr>
        <w:tc>
          <w:tcPr>
            <w:tcW w:w="1124" w:type="dxa"/>
            <w:shd w:val="clear" w:color="auto" w:fill="auto"/>
          </w:tcPr>
          <w:p w14:paraId="02361221" w14:textId="77777777" w:rsidR="005C65C7" w:rsidRDefault="00000000">
            <w:pPr>
              <w:pStyle w:val="afffffffffa"/>
            </w:pPr>
            <w:r>
              <w:rPr>
                <w:rFonts w:hint="eastAsia"/>
              </w:rPr>
              <w:t>7</w:t>
            </w:r>
          </w:p>
        </w:tc>
        <w:tc>
          <w:tcPr>
            <w:tcW w:w="3543" w:type="dxa"/>
            <w:shd w:val="clear" w:color="auto" w:fill="auto"/>
          </w:tcPr>
          <w:p w14:paraId="6F622BA4" w14:textId="77777777" w:rsidR="005C65C7" w:rsidRDefault="00000000">
            <w:pPr>
              <w:pStyle w:val="afffffffffa"/>
            </w:pPr>
            <w:r>
              <w:rPr>
                <w:rFonts w:hint="eastAsia"/>
              </w:rPr>
              <w:t>高炉煤气加压机房</w:t>
            </w:r>
          </w:p>
        </w:tc>
        <w:tc>
          <w:tcPr>
            <w:tcW w:w="2333" w:type="dxa"/>
            <w:vMerge/>
            <w:shd w:val="clear" w:color="auto" w:fill="auto"/>
            <w:vAlign w:val="center"/>
          </w:tcPr>
          <w:p w14:paraId="24312081" w14:textId="77777777" w:rsidR="005C65C7" w:rsidRDefault="005C65C7">
            <w:pPr>
              <w:pStyle w:val="afffffffffa"/>
            </w:pPr>
          </w:p>
        </w:tc>
        <w:tc>
          <w:tcPr>
            <w:tcW w:w="2334" w:type="dxa"/>
            <w:vMerge/>
            <w:shd w:val="clear" w:color="auto" w:fill="auto"/>
            <w:vAlign w:val="center"/>
          </w:tcPr>
          <w:p w14:paraId="0BB8AAE4" w14:textId="77777777" w:rsidR="005C65C7" w:rsidRDefault="005C65C7">
            <w:pPr>
              <w:pStyle w:val="afffffffffa"/>
            </w:pPr>
          </w:p>
        </w:tc>
      </w:tr>
      <w:tr w:rsidR="005C65C7" w14:paraId="7B96ADFD" w14:textId="77777777">
        <w:trPr>
          <w:jc w:val="center"/>
        </w:trPr>
        <w:tc>
          <w:tcPr>
            <w:tcW w:w="1124" w:type="dxa"/>
            <w:shd w:val="clear" w:color="auto" w:fill="auto"/>
          </w:tcPr>
          <w:p w14:paraId="4F5C0477" w14:textId="77777777" w:rsidR="005C65C7" w:rsidRDefault="00000000">
            <w:pPr>
              <w:pStyle w:val="afffffffffa"/>
            </w:pPr>
            <w:r>
              <w:rPr>
                <w:rFonts w:hint="eastAsia"/>
              </w:rPr>
              <w:t>8</w:t>
            </w:r>
          </w:p>
        </w:tc>
        <w:tc>
          <w:tcPr>
            <w:tcW w:w="3543" w:type="dxa"/>
            <w:shd w:val="clear" w:color="auto" w:fill="auto"/>
          </w:tcPr>
          <w:p w14:paraId="18242432" w14:textId="77777777" w:rsidR="005C65C7" w:rsidRDefault="00000000">
            <w:pPr>
              <w:pStyle w:val="afffffffffa"/>
            </w:pPr>
            <w:r>
              <w:rPr>
                <w:rFonts w:hint="eastAsia"/>
              </w:rPr>
              <w:t>转炉煤气抽气机室和加压机房</w:t>
            </w:r>
          </w:p>
        </w:tc>
        <w:tc>
          <w:tcPr>
            <w:tcW w:w="2333" w:type="dxa"/>
            <w:vMerge/>
            <w:shd w:val="clear" w:color="auto" w:fill="auto"/>
            <w:vAlign w:val="center"/>
          </w:tcPr>
          <w:p w14:paraId="3D8D5946" w14:textId="77777777" w:rsidR="005C65C7" w:rsidRDefault="005C65C7">
            <w:pPr>
              <w:pStyle w:val="afffffffffa"/>
            </w:pPr>
          </w:p>
        </w:tc>
        <w:tc>
          <w:tcPr>
            <w:tcW w:w="2334" w:type="dxa"/>
            <w:vMerge/>
            <w:shd w:val="clear" w:color="auto" w:fill="auto"/>
            <w:vAlign w:val="center"/>
          </w:tcPr>
          <w:p w14:paraId="72A6945D" w14:textId="77777777" w:rsidR="005C65C7" w:rsidRDefault="005C65C7">
            <w:pPr>
              <w:pStyle w:val="afffffffffa"/>
            </w:pPr>
          </w:p>
        </w:tc>
      </w:tr>
      <w:tr w:rsidR="005C65C7" w14:paraId="70FCA148" w14:textId="77777777">
        <w:trPr>
          <w:jc w:val="center"/>
        </w:trPr>
        <w:tc>
          <w:tcPr>
            <w:tcW w:w="1124" w:type="dxa"/>
            <w:shd w:val="clear" w:color="auto" w:fill="auto"/>
          </w:tcPr>
          <w:p w14:paraId="5E9DCD00" w14:textId="77777777" w:rsidR="005C65C7" w:rsidRDefault="00000000">
            <w:pPr>
              <w:pStyle w:val="afffffffffa"/>
            </w:pPr>
            <w:r>
              <w:rPr>
                <w:rFonts w:hint="eastAsia"/>
              </w:rPr>
              <w:t>9</w:t>
            </w:r>
          </w:p>
        </w:tc>
        <w:tc>
          <w:tcPr>
            <w:tcW w:w="3543" w:type="dxa"/>
            <w:shd w:val="clear" w:color="auto" w:fill="auto"/>
          </w:tcPr>
          <w:p w14:paraId="66CE7035" w14:textId="77777777" w:rsidR="005C65C7" w:rsidRDefault="00000000">
            <w:pPr>
              <w:pStyle w:val="afffffffffa"/>
            </w:pPr>
            <w:r>
              <w:rPr>
                <w:rFonts w:hint="eastAsia"/>
              </w:rPr>
              <w:t>铁合金炉煤气抽气机室、加压机房</w:t>
            </w:r>
          </w:p>
        </w:tc>
        <w:tc>
          <w:tcPr>
            <w:tcW w:w="2333" w:type="dxa"/>
            <w:vMerge/>
            <w:shd w:val="clear" w:color="auto" w:fill="auto"/>
            <w:vAlign w:val="center"/>
          </w:tcPr>
          <w:p w14:paraId="18B3A116" w14:textId="77777777" w:rsidR="005C65C7" w:rsidRDefault="005C65C7">
            <w:pPr>
              <w:pStyle w:val="afffffffffa"/>
            </w:pPr>
          </w:p>
        </w:tc>
        <w:tc>
          <w:tcPr>
            <w:tcW w:w="2334" w:type="dxa"/>
            <w:vMerge/>
            <w:shd w:val="clear" w:color="auto" w:fill="auto"/>
            <w:vAlign w:val="center"/>
          </w:tcPr>
          <w:p w14:paraId="3E3777D3" w14:textId="77777777" w:rsidR="005C65C7" w:rsidRDefault="005C65C7">
            <w:pPr>
              <w:pStyle w:val="afffffffffa"/>
            </w:pPr>
          </w:p>
        </w:tc>
      </w:tr>
      <w:tr w:rsidR="005C65C7" w14:paraId="52FD7697" w14:textId="77777777">
        <w:trPr>
          <w:jc w:val="center"/>
        </w:trPr>
        <w:tc>
          <w:tcPr>
            <w:tcW w:w="1124" w:type="dxa"/>
            <w:shd w:val="clear" w:color="auto" w:fill="auto"/>
          </w:tcPr>
          <w:p w14:paraId="26C439E0" w14:textId="77777777" w:rsidR="005C65C7" w:rsidRDefault="00000000">
            <w:pPr>
              <w:pStyle w:val="afffffffffa"/>
            </w:pPr>
            <w:r>
              <w:rPr>
                <w:rFonts w:hint="eastAsia"/>
              </w:rPr>
              <w:t>10</w:t>
            </w:r>
          </w:p>
        </w:tc>
        <w:tc>
          <w:tcPr>
            <w:tcW w:w="3543" w:type="dxa"/>
            <w:shd w:val="clear" w:color="auto" w:fill="auto"/>
          </w:tcPr>
          <w:p w14:paraId="50ECFD72" w14:textId="77777777" w:rsidR="005C65C7" w:rsidRDefault="00000000">
            <w:pPr>
              <w:pStyle w:val="afffffffffa"/>
            </w:pPr>
            <w:r>
              <w:rPr>
                <w:rFonts w:hint="eastAsia"/>
              </w:rPr>
              <w:t>煤气</w:t>
            </w:r>
            <w:proofErr w:type="gramStart"/>
            <w:r>
              <w:rPr>
                <w:rFonts w:hint="eastAsia"/>
              </w:rPr>
              <w:t>混合站</w:t>
            </w:r>
            <w:proofErr w:type="gramEnd"/>
            <w:r>
              <w:rPr>
                <w:rFonts w:hint="eastAsia"/>
              </w:rPr>
              <w:t>主厂房、混合煤气加压机房</w:t>
            </w:r>
            <w:r>
              <w:rPr>
                <w:vertAlign w:val="superscript"/>
              </w:rPr>
              <w:t>b</w:t>
            </w:r>
          </w:p>
        </w:tc>
        <w:tc>
          <w:tcPr>
            <w:tcW w:w="2333" w:type="dxa"/>
            <w:vMerge/>
            <w:shd w:val="clear" w:color="auto" w:fill="auto"/>
            <w:vAlign w:val="center"/>
          </w:tcPr>
          <w:p w14:paraId="2EC3EBA9" w14:textId="77777777" w:rsidR="005C65C7" w:rsidRDefault="005C65C7">
            <w:pPr>
              <w:pStyle w:val="afffffffffa"/>
            </w:pPr>
          </w:p>
        </w:tc>
        <w:tc>
          <w:tcPr>
            <w:tcW w:w="2334" w:type="dxa"/>
            <w:vMerge/>
            <w:shd w:val="clear" w:color="auto" w:fill="auto"/>
            <w:vAlign w:val="center"/>
          </w:tcPr>
          <w:p w14:paraId="2D3485CB" w14:textId="77777777" w:rsidR="005C65C7" w:rsidRDefault="005C65C7">
            <w:pPr>
              <w:pStyle w:val="afffffffffa"/>
            </w:pPr>
          </w:p>
        </w:tc>
      </w:tr>
      <w:tr w:rsidR="005C65C7" w14:paraId="1A18ECD3" w14:textId="77777777">
        <w:trPr>
          <w:jc w:val="center"/>
        </w:trPr>
        <w:tc>
          <w:tcPr>
            <w:tcW w:w="1124" w:type="dxa"/>
            <w:shd w:val="clear" w:color="auto" w:fill="auto"/>
          </w:tcPr>
          <w:p w14:paraId="60BB6162" w14:textId="77777777" w:rsidR="005C65C7" w:rsidRDefault="00000000">
            <w:pPr>
              <w:pStyle w:val="afffffffffa"/>
            </w:pPr>
            <w:r>
              <w:rPr>
                <w:rFonts w:hint="eastAsia"/>
              </w:rPr>
              <w:t>11</w:t>
            </w:r>
          </w:p>
        </w:tc>
        <w:tc>
          <w:tcPr>
            <w:tcW w:w="3543" w:type="dxa"/>
            <w:shd w:val="clear" w:color="auto" w:fill="auto"/>
          </w:tcPr>
          <w:p w14:paraId="0F93E756" w14:textId="77777777" w:rsidR="005C65C7" w:rsidRDefault="00000000">
            <w:pPr>
              <w:pStyle w:val="afffffffffa"/>
            </w:pPr>
            <w:r>
              <w:rPr>
                <w:rFonts w:hint="eastAsia"/>
              </w:rPr>
              <w:t>煤气</w:t>
            </w:r>
            <w:proofErr w:type="gramStart"/>
            <w:r>
              <w:rPr>
                <w:rFonts w:hint="eastAsia"/>
              </w:rPr>
              <w:t>管道排水器室</w:t>
            </w:r>
            <w:proofErr w:type="gramEnd"/>
          </w:p>
        </w:tc>
        <w:tc>
          <w:tcPr>
            <w:tcW w:w="2333" w:type="dxa"/>
            <w:vMerge/>
            <w:shd w:val="clear" w:color="auto" w:fill="auto"/>
            <w:vAlign w:val="center"/>
          </w:tcPr>
          <w:p w14:paraId="381E95F3" w14:textId="77777777" w:rsidR="005C65C7" w:rsidRDefault="005C65C7">
            <w:pPr>
              <w:pStyle w:val="afffffffffa"/>
            </w:pPr>
          </w:p>
        </w:tc>
        <w:tc>
          <w:tcPr>
            <w:tcW w:w="2334" w:type="dxa"/>
            <w:vMerge/>
            <w:shd w:val="clear" w:color="auto" w:fill="auto"/>
            <w:vAlign w:val="center"/>
          </w:tcPr>
          <w:p w14:paraId="086B5E9A" w14:textId="77777777" w:rsidR="005C65C7" w:rsidRDefault="005C65C7">
            <w:pPr>
              <w:pStyle w:val="afffffffffa"/>
            </w:pPr>
          </w:p>
        </w:tc>
      </w:tr>
      <w:tr w:rsidR="005C65C7" w14:paraId="5D00FAD0" w14:textId="77777777">
        <w:trPr>
          <w:jc w:val="center"/>
        </w:trPr>
        <w:tc>
          <w:tcPr>
            <w:tcW w:w="1124" w:type="dxa"/>
            <w:shd w:val="clear" w:color="auto" w:fill="auto"/>
          </w:tcPr>
          <w:p w14:paraId="49421AF1" w14:textId="77777777" w:rsidR="005C65C7" w:rsidRDefault="00000000">
            <w:pPr>
              <w:pStyle w:val="afffffffffa"/>
            </w:pPr>
            <w:r>
              <w:rPr>
                <w:rFonts w:hint="eastAsia"/>
              </w:rPr>
              <w:t>12</w:t>
            </w:r>
          </w:p>
        </w:tc>
        <w:tc>
          <w:tcPr>
            <w:tcW w:w="3543" w:type="dxa"/>
            <w:shd w:val="clear" w:color="auto" w:fill="auto"/>
          </w:tcPr>
          <w:p w14:paraId="0810638D" w14:textId="77777777" w:rsidR="005C65C7" w:rsidRDefault="00000000">
            <w:pPr>
              <w:pStyle w:val="afffffffffa"/>
            </w:pPr>
            <w:r>
              <w:rPr>
                <w:rFonts w:hint="eastAsia"/>
              </w:rPr>
              <w:t>油泵房</w:t>
            </w:r>
          </w:p>
        </w:tc>
        <w:tc>
          <w:tcPr>
            <w:tcW w:w="2333" w:type="dxa"/>
            <w:vMerge w:val="restart"/>
            <w:shd w:val="clear" w:color="auto" w:fill="auto"/>
            <w:vAlign w:val="center"/>
          </w:tcPr>
          <w:p w14:paraId="77C7BD16" w14:textId="77777777" w:rsidR="005C65C7" w:rsidRDefault="00000000">
            <w:pPr>
              <w:pStyle w:val="afffffffffa"/>
            </w:pPr>
            <w:r>
              <w:rPr>
                <w:szCs w:val="18"/>
              </w:rPr>
              <w:t>丙</w:t>
            </w:r>
          </w:p>
        </w:tc>
        <w:tc>
          <w:tcPr>
            <w:tcW w:w="2334" w:type="dxa"/>
            <w:vMerge w:val="restart"/>
            <w:shd w:val="clear" w:color="auto" w:fill="auto"/>
            <w:vAlign w:val="center"/>
          </w:tcPr>
          <w:p w14:paraId="44ADDCEB" w14:textId="77777777" w:rsidR="005C65C7" w:rsidRDefault="00000000">
            <w:pPr>
              <w:pStyle w:val="afffffffffa"/>
            </w:pPr>
            <w:r>
              <w:rPr>
                <w:szCs w:val="18"/>
              </w:rPr>
              <w:t>二级</w:t>
            </w:r>
          </w:p>
        </w:tc>
      </w:tr>
      <w:tr w:rsidR="005C65C7" w14:paraId="7525AAFD" w14:textId="77777777">
        <w:trPr>
          <w:jc w:val="center"/>
        </w:trPr>
        <w:tc>
          <w:tcPr>
            <w:tcW w:w="1124" w:type="dxa"/>
            <w:shd w:val="clear" w:color="auto" w:fill="auto"/>
          </w:tcPr>
          <w:p w14:paraId="09A2D66E" w14:textId="77777777" w:rsidR="005C65C7" w:rsidRDefault="00000000">
            <w:pPr>
              <w:pStyle w:val="afffffffffa"/>
            </w:pPr>
            <w:r>
              <w:rPr>
                <w:rFonts w:hint="eastAsia"/>
              </w:rPr>
              <w:t>13</w:t>
            </w:r>
          </w:p>
        </w:tc>
        <w:tc>
          <w:tcPr>
            <w:tcW w:w="3543" w:type="dxa"/>
            <w:shd w:val="clear" w:color="auto" w:fill="auto"/>
          </w:tcPr>
          <w:p w14:paraId="4708FDC5" w14:textId="77777777" w:rsidR="005C65C7" w:rsidRDefault="00000000">
            <w:pPr>
              <w:pStyle w:val="afffffffffa"/>
            </w:pPr>
            <w:r>
              <w:rPr>
                <w:rFonts w:hint="eastAsia"/>
              </w:rPr>
              <w:t>油浸电力变压器室、润滑油储藏间</w:t>
            </w:r>
          </w:p>
        </w:tc>
        <w:tc>
          <w:tcPr>
            <w:tcW w:w="2333" w:type="dxa"/>
            <w:vMerge/>
            <w:shd w:val="clear" w:color="auto" w:fill="auto"/>
            <w:vAlign w:val="center"/>
          </w:tcPr>
          <w:p w14:paraId="3EFC572B" w14:textId="77777777" w:rsidR="005C65C7" w:rsidRDefault="005C65C7">
            <w:pPr>
              <w:pStyle w:val="afffffffffa"/>
            </w:pPr>
          </w:p>
        </w:tc>
        <w:tc>
          <w:tcPr>
            <w:tcW w:w="2334" w:type="dxa"/>
            <w:vMerge/>
            <w:shd w:val="clear" w:color="auto" w:fill="auto"/>
            <w:vAlign w:val="center"/>
          </w:tcPr>
          <w:p w14:paraId="71A8D5F9" w14:textId="77777777" w:rsidR="005C65C7" w:rsidRDefault="005C65C7">
            <w:pPr>
              <w:pStyle w:val="afffffffffa"/>
            </w:pPr>
          </w:p>
        </w:tc>
      </w:tr>
      <w:tr w:rsidR="005C65C7" w14:paraId="0E9846BC" w14:textId="77777777">
        <w:trPr>
          <w:jc w:val="center"/>
        </w:trPr>
        <w:tc>
          <w:tcPr>
            <w:tcW w:w="1124" w:type="dxa"/>
            <w:shd w:val="clear" w:color="auto" w:fill="auto"/>
          </w:tcPr>
          <w:p w14:paraId="411D9DBA" w14:textId="77777777" w:rsidR="005C65C7" w:rsidRDefault="00000000">
            <w:pPr>
              <w:pStyle w:val="afffffffffa"/>
            </w:pPr>
            <w:r>
              <w:rPr>
                <w:rFonts w:hint="eastAsia"/>
              </w:rPr>
              <w:t>14</w:t>
            </w:r>
          </w:p>
        </w:tc>
        <w:tc>
          <w:tcPr>
            <w:tcW w:w="3543" w:type="dxa"/>
            <w:shd w:val="clear" w:color="auto" w:fill="auto"/>
          </w:tcPr>
          <w:p w14:paraId="2838BF1D" w14:textId="77777777" w:rsidR="005C65C7" w:rsidRDefault="00000000">
            <w:pPr>
              <w:pStyle w:val="afffffffffa"/>
            </w:pPr>
            <w:r>
              <w:rPr>
                <w:rFonts w:hint="eastAsia"/>
              </w:rPr>
              <w:t>煤气混合站、加压站和抽气机站控制室</w:t>
            </w:r>
          </w:p>
        </w:tc>
        <w:tc>
          <w:tcPr>
            <w:tcW w:w="2333" w:type="dxa"/>
            <w:vMerge w:val="restart"/>
            <w:shd w:val="clear" w:color="auto" w:fill="auto"/>
            <w:vAlign w:val="center"/>
          </w:tcPr>
          <w:p w14:paraId="24088D82" w14:textId="77777777" w:rsidR="005C65C7" w:rsidRDefault="00000000">
            <w:pPr>
              <w:pStyle w:val="afffffffffa"/>
            </w:pPr>
            <w:r>
              <w:rPr>
                <w:szCs w:val="18"/>
              </w:rPr>
              <w:t>丁</w:t>
            </w:r>
          </w:p>
        </w:tc>
        <w:tc>
          <w:tcPr>
            <w:tcW w:w="2334" w:type="dxa"/>
            <w:vMerge w:val="restart"/>
            <w:shd w:val="clear" w:color="auto" w:fill="auto"/>
            <w:vAlign w:val="center"/>
          </w:tcPr>
          <w:p w14:paraId="7729831F" w14:textId="77777777" w:rsidR="005C65C7" w:rsidRDefault="00000000">
            <w:pPr>
              <w:pStyle w:val="afffffffffa"/>
            </w:pPr>
            <w:r>
              <w:rPr>
                <w:szCs w:val="18"/>
              </w:rPr>
              <w:t>二级</w:t>
            </w:r>
          </w:p>
        </w:tc>
      </w:tr>
      <w:tr w:rsidR="005C65C7" w14:paraId="3EC199A7" w14:textId="77777777">
        <w:trPr>
          <w:jc w:val="center"/>
        </w:trPr>
        <w:tc>
          <w:tcPr>
            <w:tcW w:w="1124" w:type="dxa"/>
            <w:shd w:val="clear" w:color="auto" w:fill="auto"/>
          </w:tcPr>
          <w:p w14:paraId="02DE4130" w14:textId="77777777" w:rsidR="005C65C7" w:rsidRDefault="00000000">
            <w:pPr>
              <w:pStyle w:val="afffffffffa"/>
            </w:pPr>
            <w:r>
              <w:rPr>
                <w:rFonts w:hint="eastAsia"/>
              </w:rPr>
              <w:t>15</w:t>
            </w:r>
          </w:p>
        </w:tc>
        <w:tc>
          <w:tcPr>
            <w:tcW w:w="3543" w:type="dxa"/>
            <w:shd w:val="clear" w:color="auto" w:fill="auto"/>
          </w:tcPr>
          <w:p w14:paraId="23778C55" w14:textId="77777777" w:rsidR="005C65C7" w:rsidRDefault="00000000">
            <w:pPr>
              <w:pStyle w:val="afffffffffa"/>
            </w:pPr>
            <w:r>
              <w:rPr>
                <w:rFonts w:hint="eastAsia"/>
              </w:rPr>
              <w:t>热值仪室、煤气取样分析室</w:t>
            </w:r>
          </w:p>
        </w:tc>
        <w:tc>
          <w:tcPr>
            <w:tcW w:w="2333" w:type="dxa"/>
            <w:vMerge/>
            <w:shd w:val="clear" w:color="auto" w:fill="auto"/>
            <w:vAlign w:val="center"/>
          </w:tcPr>
          <w:p w14:paraId="3C4F4DB5" w14:textId="77777777" w:rsidR="005C65C7" w:rsidRDefault="005C65C7">
            <w:pPr>
              <w:pStyle w:val="afffffffffa"/>
            </w:pPr>
          </w:p>
        </w:tc>
        <w:tc>
          <w:tcPr>
            <w:tcW w:w="2334" w:type="dxa"/>
            <w:vMerge/>
            <w:shd w:val="clear" w:color="auto" w:fill="auto"/>
            <w:vAlign w:val="center"/>
          </w:tcPr>
          <w:p w14:paraId="4964E568" w14:textId="77777777" w:rsidR="005C65C7" w:rsidRDefault="005C65C7">
            <w:pPr>
              <w:pStyle w:val="afffffffffa"/>
            </w:pPr>
          </w:p>
        </w:tc>
      </w:tr>
      <w:tr w:rsidR="005C65C7" w14:paraId="6680FDD9" w14:textId="77777777">
        <w:trPr>
          <w:jc w:val="center"/>
        </w:trPr>
        <w:tc>
          <w:tcPr>
            <w:tcW w:w="1124" w:type="dxa"/>
            <w:shd w:val="clear" w:color="auto" w:fill="auto"/>
          </w:tcPr>
          <w:p w14:paraId="24307176" w14:textId="77777777" w:rsidR="005C65C7" w:rsidRDefault="00000000">
            <w:pPr>
              <w:pStyle w:val="afffffffffa"/>
            </w:pPr>
            <w:r>
              <w:rPr>
                <w:rFonts w:hint="eastAsia"/>
              </w:rPr>
              <w:t>16</w:t>
            </w:r>
          </w:p>
        </w:tc>
        <w:tc>
          <w:tcPr>
            <w:tcW w:w="3543" w:type="dxa"/>
            <w:shd w:val="clear" w:color="auto" w:fill="auto"/>
          </w:tcPr>
          <w:p w14:paraId="717D94E1" w14:textId="77777777" w:rsidR="005C65C7" w:rsidRDefault="00000000">
            <w:pPr>
              <w:pStyle w:val="afffffffffa"/>
            </w:pPr>
            <w:r>
              <w:rPr>
                <w:rFonts w:hint="eastAsia"/>
              </w:rPr>
              <w:t>煤气检化验室</w:t>
            </w:r>
          </w:p>
        </w:tc>
        <w:tc>
          <w:tcPr>
            <w:tcW w:w="2333" w:type="dxa"/>
            <w:vMerge/>
            <w:shd w:val="clear" w:color="auto" w:fill="auto"/>
            <w:vAlign w:val="center"/>
          </w:tcPr>
          <w:p w14:paraId="79C573D8" w14:textId="77777777" w:rsidR="005C65C7" w:rsidRDefault="005C65C7">
            <w:pPr>
              <w:pStyle w:val="afffffffffa"/>
            </w:pPr>
          </w:p>
        </w:tc>
        <w:tc>
          <w:tcPr>
            <w:tcW w:w="2334" w:type="dxa"/>
            <w:vMerge/>
            <w:shd w:val="clear" w:color="auto" w:fill="auto"/>
            <w:vAlign w:val="center"/>
          </w:tcPr>
          <w:p w14:paraId="26FA2C44" w14:textId="77777777" w:rsidR="005C65C7" w:rsidRDefault="005C65C7">
            <w:pPr>
              <w:pStyle w:val="afffffffffa"/>
            </w:pPr>
          </w:p>
        </w:tc>
      </w:tr>
      <w:tr w:rsidR="005C65C7" w14:paraId="6107306E" w14:textId="77777777">
        <w:trPr>
          <w:jc w:val="center"/>
        </w:trPr>
        <w:tc>
          <w:tcPr>
            <w:tcW w:w="1124" w:type="dxa"/>
            <w:shd w:val="clear" w:color="auto" w:fill="auto"/>
          </w:tcPr>
          <w:p w14:paraId="7D97632B" w14:textId="77777777" w:rsidR="005C65C7" w:rsidRDefault="00000000">
            <w:pPr>
              <w:pStyle w:val="afffffffffa"/>
            </w:pPr>
            <w:r>
              <w:rPr>
                <w:rFonts w:hint="eastAsia"/>
              </w:rPr>
              <w:t>17</w:t>
            </w:r>
          </w:p>
        </w:tc>
        <w:tc>
          <w:tcPr>
            <w:tcW w:w="3543" w:type="dxa"/>
            <w:shd w:val="clear" w:color="auto" w:fill="auto"/>
          </w:tcPr>
          <w:p w14:paraId="33C453B2" w14:textId="77777777" w:rsidR="005C65C7" w:rsidRDefault="00000000">
            <w:pPr>
              <w:pStyle w:val="afffffffffa"/>
            </w:pPr>
            <w:r>
              <w:rPr>
                <w:rFonts w:hint="eastAsia"/>
              </w:rPr>
              <w:t>煤气防护站（组）</w:t>
            </w:r>
          </w:p>
        </w:tc>
        <w:tc>
          <w:tcPr>
            <w:tcW w:w="2333" w:type="dxa"/>
            <w:vMerge/>
            <w:shd w:val="clear" w:color="auto" w:fill="auto"/>
            <w:vAlign w:val="center"/>
          </w:tcPr>
          <w:p w14:paraId="0DCB9CDF" w14:textId="77777777" w:rsidR="005C65C7" w:rsidRDefault="005C65C7">
            <w:pPr>
              <w:pStyle w:val="afffffffffa"/>
            </w:pPr>
          </w:p>
        </w:tc>
        <w:tc>
          <w:tcPr>
            <w:tcW w:w="2334" w:type="dxa"/>
            <w:vMerge/>
            <w:shd w:val="clear" w:color="auto" w:fill="auto"/>
            <w:vAlign w:val="center"/>
          </w:tcPr>
          <w:p w14:paraId="574DDC3F" w14:textId="77777777" w:rsidR="005C65C7" w:rsidRDefault="005C65C7">
            <w:pPr>
              <w:pStyle w:val="afffffffffa"/>
            </w:pPr>
          </w:p>
        </w:tc>
      </w:tr>
      <w:tr w:rsidR="005C65C7" w14:paraId="165EACF4" w14:textId="77777777">
        <w:trPr>
          <w:jc w:val="center"/>
        </w:trPr>
        <w:tc>
          <w:tcPr>
            <w:tcW w:w="1124" w:type="dxa"/>
            <w:shd w:val="clear" w:color="auto" w:fill="auto"/>
          </w:tcPr>
          <w:p w14:paraId="6BD9DA1A" w14:textId="77777777" w:rsidR="005C65C7" w:rsidRDefault="00000000">
            <w:pPr>
              <w:pStyle w:val="afffffffffa"/>
            </w:pPr>
            <w:r>
              <w:rPr>
                <w:rFonts w:hint="eastAsia"/>
              </w:rPr>
              <w:t>18</w:t>
            </w:r>
          </w:p>
        </w:tc>
        <w:tc>
          <w:tcPr>
            <w:tcW w:w="3543" w:type="dxa"/>
            <w:shd w:val="clear" w:color="auto" w:fill="auto"/>
          </w:tcPr>
          <w:p w14:paraId="1F911819" w14:textId="77777777" w:rsidR="005C65C7" w:rsidRDefault="00000000">
            <w:pPr>
              <w:pStyle w:val="afffffffffa"/>
            </w:pPr>
            <w:proofErr w:type="gramStart"/>
            <w:r>
              <w:rPr>
                <w:rFonts w:hint="eastAsia"/>
              </w:rPr>
              <w:t>高配室</w:t>
            </w:r>
            <w:proofErr w:type="gramEnd"/>
            <w:r>
              <w:rPr>
                <w:rFonts w:hint="eastAsia"/>
              </w:rPr>
              <w:t>、</w:t>
            </w:r>
            <w:proofErr w:type="gramStart"/>
            <w:r>
              <w:rPr>
                <w:rFonts w:hint="eastAsia"/>
              </w:rPr>
              <w:t>低配室</w:t>
            </w:r>
            <w:proofErr w:type="gramEnd"/>
          </w:p>
        </w:tc>
        <w:tc>
          <w:tcPr>
            <w:tcW w:w="2333" w:type="dxa"/>
            <w:vMerge/>
            <w:shd w:val="clear" w:color="auto" w:fill="auto"/>
            <w:vAlign w:val="center"/>
          </w:tcPr>
          <w:p w14:paraId="1C564C47" w14:textId="77777777" w:rsidR="005C65C7" w:rsidRDefault="005C65C7">
            <w:pPr>
              <w:pStyle w:val="afffffffffa"/>
            </w:pPr>
          </w:p>
        </w:tc>
        <w:tc>
          <w:tcPr>
            <w:tcW w:w="2334" w:type="dxa"/>
            <w:vMerge/>
            <w:shd w:val="clear" w:color="auto" w:fill="auto"/>
            <w:vAlign w:val="center"/>
          </w:tcPr>
          <w:p w14:paraId="35B9076D" w14:textId="77777777" w:rsidR="005C65C7" w:rsidRDefault="005C65C7">
            <w:pPr>
              <w:pStyle w:val="afffffffffa"/>
            </w:pPr>
          </w:p>
        </w:tc>
      </w:tr>
      <w:tr w:rsidR="005C65C7" w14:paraId="6431C388" w14:textId="77777777">
        <w:trPr>
          <w:jc w:val="center"/>
        </w:trPr>
        <w:tc>
          <w:tcPr>
            <w:tcW w:w="1124" w:type="dxa"/>
            <w:shd w:val="clear" w:color="auto" w:fill="auto"/>
          </w:tcPr>
          <w:p w14:paraId="491DC3A3" w14:textId="77777777" w:rsidR="005C65C7" w:rsidRDefault="00000000">
            <w:pPr>
              <w:pStyle w:val="afffffffffa"/>
            </w:pPr>
            <w:r>
              <w:rPr>
                <w:rFonts w:hint="eastAsia"/>
              </w:rPr>
              <w:t>19</w:t>
            </w:r>
          </w:p>
        </w:tc>
        <w:tc>
          <w:tcPr>
            <w:tcW w:w="3543" w:type="dxa"/>
            <w:shd w:val="clear" w:color="auto" w:fill="auto"/>
          </w:tcPr>
          <w:p w14:paraId="15E72A7F" w14:textId="77777777" w:rsidR="005C65C7" w:rsidRDefault="00000000">
            <w:pPr>
              <w:pStyle w:val="afffffffffa"/>
            </w:pPr>
            <w:r>
              <w:rPr>
                <w:rFonts w:hint="eastAsia"/>
              </w:rPr>
              <w:t>湿式电除尘器整流器室</w:t>
            </w:r>
          </w:p>
        </w:tc>
        <w:tc>
          <w:tcPr>
            <w:tcW w:w="2333" w:type="dxa"/>
            <w:vMerge/>
            <w:shd w:val="clear" w:color="auto" w:fill="auto"/>
            <w:vAlign w:val="center"/>
          </w:tcPr>
          <w:p w14:paraId="6055FB4A" w14:textId="77777777" w:rsidR="005C65C7" w:rsidRDefault="005C65C7">
            <w:pPr>
              <w:pStyle w:val="afffffffffa"/>
            </w:pPr>
          </w:p>
        </w:tc>
        <w:tc>
          <w:tcPr>
            <w:tcW w:w="2334" w:type="dxa"/>
            <w:vMerge/>
            <w:shd w:val="clear" w:color="auto" w:fill="auto"/>
            <w:vAlign w:val="center"/>
          </w:tcPr>
          <w:p w14:paraId="5D9625B7" w14:textId="77777777" w:rsidR="005C65C7" w:rsidRDefault="005C65C7">
            <w:pPr>
              <w:pStyle w:val="afffffffffa"/>
            </w:pPr>
          </w:p>
        </w:tc>
      </w:tr>
      <w:tr w:rsidR="005C65C7" w14:paraId="26DB7DAC" w14:textId="77777777">
        <w:trPr>
          <w:jc w:val="center"/>
        </w:trPr>
        <w:tc>
          <w:tcPr>
            <w:tcW w:w="1124" w:type="dxa"/>
            <w:tcBorders>
              <w:bottom w:val="single" w:sz="8" w:space="0" w:color="auto"/>
            </w:tcBorders>
            <w:shd w:val="clear" w:color="auto" w:fill="auto"/>
          </w:tcPr>
          <w:p w14:paraId="64272161" w14:textId="77777777" w:rsidR="005C65C7" w:rsidRDefault="00000000">
            <w:pPr>
              <w:pStyle w:val="afffffffffa"/>
            </w:pPr>
            <w:r>
              <w:rPr>
                <w:rFonts w:hint="eastAsia"/>
              </w:rPr>
              <w:t>20</w:t>
            </w:r>
          </w:p>
        </w:tc>
        <w:tc>
          <w:tcPr>
            <w:tcW w:w="3543" w:type="dxa"/>
            <w:tcBorders>
              <w:bottom w:val="single" w:sz="8" w:space="0" w:color="auto"/>
            </w:tcBorders>
            <w:shd w:val="clear" w:color="auto" w:fill="auto"/>
          </w:tcPr>
          <w:p w14:paraId="4C38726F" w14:textId="77777777" w:rsidR="005C65C7" w:rsidRDefault="00000000">
            <w:pPr>
              <w:pStyle w:val="afffffffffa"/>
            </w:pPr>
            <w:r>
              <w:rPr>
                <w:rFonts w:hint="eastAsia"/>
              </w:rPr>
              <w:t>电梯机房</w:t>
            </w:r>
          </w:p>
        </w:tc>
        <w:tc>
          <w:tcPr>
            <w:tcW w:w="2333" w:type="dxa"/>
            <w:vMerge/>
            <w:tcBorders>
              <w:bottom w:val="single" w:sz="8" w:space="0" w:color="auto"/>
            </w:tcBorders>
            <w:shd w:val="clear" w:color="auto" w:fill="auto"/>
            <w:vAlign w:val="center"/>
          </w:tcPr>
          <w:p w14:paraId="2C8AF141" w14:textId="77777777" w:rsidR="005C65C7" w:rsidRDefault="005C65C7">
            <w:pPr>
              <w:pStyle w:val="afffffffffa"/>
            </w:pPr>
          </w:p>
        </w:tc>
        <w:tc>
          <w:tcPr>
            <w:tcW w:w="2334" w:type="dxa"/>
            <w:vMerge/>
            <w:tcBorders>
              <w:bottom w:val="single" w:sz="8" w:space="0" w:color="auto"/>
            </w:tcBorders>
            <w:shd w:val="clear" w:color="auto" w:fill="auto"/>
            <w:vAlign w:val="center"/>
          </w:tcPr>
          <w:p w14:paraId="695617CA" w14:textId="77777777" w:rsidR="005C65C7" w:rsidRDefault="005C65C7">
            <w:pPr>
              <w:pStyle w:val="afffffffffa"/>
            </w:pPr>
          </w:p>
        </w:tc>
      </w:tr>
      <w:tr w:rsidR="005C65C7" w14:paraId="10A4900B" w14:textId="77777777">
        <w:trPr>
          <w:jc w:val="center"/>
        </w:trPr>
        <w:tc>
          <w:tcPr>
            <w:tcW w:w="9334" w:type="dxa"/>
            <w:gridSpan w:val="4"/>
            <w:tcBorders>
              <w:top w:val="single" w:sz="8" w:space="0" w:color="auto"/>
              <w:bottom w:val="single" w:sz="8" w:space="0" w:color="auto"/>
            </w:tcBorders>
            <w:shd w:val="clear" w:color="auto" w:fill="auto"/>
            <w:vAlign w:val="center"/>
          </w:tcPr>
          <w:p w14:paraId="4D70E86E" w14:textId="77777777" w:rsidR="005C65C7" w:rsidRDefault="00000000">
            <w:pPr>
              <w:pStyle w:val="af4"/>
              <w:numPr>
                <w:ilvl w:val="0"/>
                <w:numId w:val="0"/>
              </w:numPr>
              <w:ind w:left="539" w:hanging="119"/>
              <w:rPr>
                <w:rFonts w:hint="eastAsia"/>
              </w:rPr>
            </w:pPr>
            <w:r>
              <w:rPr>
                <w:rFonts w:hint="eastAsia"/>
                <w:vertAlign w:val="superscript"/>
              </w:rPr>
              <w:t>a</w:t>
            </w:r>
            <w:r>
              <w:t>发生炉煤气加压机房按有爆炸危险的乙类生产厂房设计。</w:t>
            </w:r>
          </w:p>
          <w:p w14:paraId="7F919F98" w14:textId="77777777" w:rsidR="005C65C7" w:rsidRDefault="00000000">
            <w:pPr>
              <w:pStyle w:val="af4"/>
              <w:numPr>
                <w:ilvl w:val="0"/>
                <w:numId w:val="0"/>
              </w:numPr>
              <w:ind w:left="420"/>
              <w:rPr>
                <w:rFonts w:hint="eastAsia"/>
              </w:rPr>
            </w:pPr>
            <w:r>
              <w:rPr>
                <w:vertAlign w:val="superscript"/>
              </w:rPr>
              <w:t>b</w:t>
            </w:r>
            <w:r>
              <w:rPr>
                <w:rFonts w:hint="eastAsia"/>
              </w:rPr>
              <w:t>当混合煤气爆炸下限小于10%时，混合煤气加压机房按甲类生产厂房设计</w:t>
            </w:r>
            <w:r>
              <w:t>。</w:t>
            </w:r>
          </w:p>
        </w:tc>
      </w:tr>
    </w:tbl>
    <w:p w14:paraId="1436B95C" w14:textId="77777777" w:rsidR="005C65C7" w:rsidRDefault="00000000">
      <w:pPr>
        <w:pStyle w:val="afffffffff2"/>
      </w:pPr>
      <w:r>
        <w:rPr>
          <w:rFonts w:hint="eastAsia"/>
        </w:rPr>
        <w:t>煤气加压站、混合站、抽气机室的电气设备的设计、施工，应符合GB 50058的规定。</w:t>
      </w:r>
    </w:p>
    <w:p w14:paraId="1271BD37" w14:textId="77777777" w:rsidR="005C65C7" w:rsidRDefault="00000000">
      <w:pPr>
        <w:pStyle w:val="afffffffff2"/>
      </w:pPr>
      <w:r>
        <w:rPr>
          <w:rFonts w:hint="eastAsia"/>
        </w:rPr>
        <w:t>煤气加压站、混合站、抽气机室等的采暖通风和空气调节，应符合GB 50019的规定。</w:t>
      </w:r>
    </w:p>
    <w:p w14:paraId="3074A2B3" w14:textId="77777777" w:rsidR="005C65C7" w:rsidRDefault="00000000">
      <w:pPr>
        <w:pStyle w:val="afffffffff2"/>
      </w:pPr>
      <w:r>
        <w:rPr>
          <w:rFonts w:hint="eastAsia"/>
        </w:rPr>
        <w:t>站房应建立在地面上，不应在厂房内设地下室或半地下室。单层建筑物，</w:t>
      </w:r>
      <w:proofErr w:type="gramStart"/>
      <w:r>
        <w:rPr>
          <w:rFonts w:hint="eastAsia"/>
        </w:rPr>
        <w:t>操作层至屋顶</w:t>
      </w:r>
      <w:proofErr w:type="gramEnd"/>
      <w:r>
        <w:rPr>
          <w:rFonts w:hint="eastAsia"/>
        </w:rPr>
        <w:t>的层高不应低于3.5 m；两层建筑物，上层高度不应低于3.5 m，下层高度不应低于3 m。</w:t>
      </w:r>
    </w:p>
    <w:p w14:paraId="05927DF4" w14:textId="77777777" w:rsidR="005C65C7" w:rsidRDefault="00000000">
      <w:pPr>
        <w:pStyle w:val="affd"/>
        <w:spacing w:before="156" w:after="156"/>
      </w:pPr>
      <w:bookmarkStart w:id="121" w:name="_Toc185857977"/>
      <w:r>
        <w:rPr>
          <w:rFonts w:hint="eastAsia"/>
        </w:rPr>
        <w:t>煤气加压站、混合站、抽气机室的一般规定</w:t>
      </w:r>
      <w:bookmarkEnd w:id="121"/>
    </w:p>
    <w:p w14:paraId="5FF6B3B5" w14:textId="77777777" w:rsidR="005C65C7" w:rsidRDefault="00000000">
      <w:pPr>
        <w:pStyle w:val="afffffffff2"/>
      </w:pPr>
      <w:r>
        <w:rPr>
          <w:rFonts w:hint="eastAsia"/>
        </w:rPr>
        <w:t>煤气加压站、混合站、抽气机室的控制室应优先设在主厂房一侧的中部，有条件的可将控制室合并在能源管理（控）中心。</w:t>
      </w:r>
    </w:p>
    <w:p w14:paraId="16591E31" w14:textId="77777777" w:rsidR="005C65C7" w:rsidRDefault="00000000">
      <w:pPr>
        <w:pStyle w:val="afffffffff2"/>
      </w:pPr>
      <w:r>
        <w:rPr>
          <w:rFonts w:hint="eastAsia"/>
        </w:rPr>
        <w:t>控制室应装设二次检测仪表及调节装置。一次仪表不应引入控制室。一次</w:t>
      </w:r>
      <w:proofErr w:type="gramStart"/>
      <w:r>
        <w:rPr>
          <w:rFonts w:hint="eastAsia"/>
        </w:rPr>
        <w:t>仪表室</w:t>
      </w:r>
      <w:proofErr w:type="gramEnd"/>
      <w:r>
        <w:rPr>
          <w:rFonts w:hint="eastAsia"/>
        </w:rPr>
        <w:t>应设置强制通风装置，并确保运行良好。</w:t>
      </w:r>
    </w:p>
    <w:p w14:paraId="73E805CE" w14:textId="77777777" w:rsidR="005C65C7" w:rsidRDefault="00000000">
      <w:pPr>
        <w:pStyle w:val="afffffffff2"/>
      </w:pPr>
      <w:r>
        <w:rPr>
          <w:rFonts w:hint="eastAsia"/>
        </w:rPr>
        <w:t>控制室应设置普通电话。大型加压站、</w:t>
      </w:r>
      <w:proofErr w:type="gramStart"/>
      <w:r>
        <w:rPr>
          <w:rFonts w:hint="eastAsia"/>
        </w:rPr>
        <w:t>混合站</w:t>
      </w:r>
      <w:proofErr w:type="gramEnd"/>
      <w:r>
        <w:rPr>
          <w:rFonts w:hint="eastAsia"/>
        </w:rPr>
        <w:t>和抽气机室的控制室应有与煤气调度室和用户联系的直通电话。</w:t>
      </w:r>
    </w:p>
    <w:p w14:paraId="27339F08" w14:textId="77777777" w:rsidR="005C65C7" w:rsidRDefault="00000000">
      <w:pPr>
        <w:pStyle w:val="afffffffff2"/>
      </w:pPr>
      <w:r>
        <w:rPr>
          <w:rFonts w:hint="eastAsia"/>
        </w:rPr>
        <w:t>站房内应设有固定式一氧化碳监测报警装置，并把信号传送到控制室内。</w:t>
      </w:r>
    </w:p>
    <w:p w14:paraId="0268BEAA" w14:textId="77777777" w:rsidR="005C65C7" w:rsidRDefault="00000000">
      <w:pPr>
        <w:pStyle w:val="afffffffff2"/>
      </w:pPr>
      <w:r>
        <w:rPr>
          <w:rFonts w:hint="eastAsia"/>
        </w:rPr>
        <w:t>有人值守的加压站、混合站、抽气机室内的值班人员不应少于两人。动火检修作业应有安全措施和动火许可证。室内应配备不少于两台空气呼吸器，并定期检查维护。</w:t>
      </w:r>
    </w:p>
    <w:p w14:paraId="0767418C" w14:textId="77777777" w:rsidR="005C65C7" w:rsidRDefault="00000000">
      <w:pPr>
        <w:pStyle w:val="afffffffff2"/>
      </w:pPr>
      <w:r>
        <w:rPr>
          <w:rFonts w:hint="eastAsia"/>
        </w:rPr>
        <w:t>煤气加压机、抽气机等可能泄漏煤气的地方，应定期巡检，每周至少用便携式一氧化碳检测仪或用涂肥皂水的方法检查一次。</w:t>
      </w:r>
    </w:p>
    <w:p w14:paraId="1F4A5DC6" w14:textId="77777777" w:rsidR="005C65C7" w:rsidRDefault="00000000">
      <w:pPr>
        <w:pStyle w:val="afffffffff2"/>
      </w:pPr>
      <w:r>
        <w:rPr>
          <w:rFonts w:hint="eastAsia"/>
        </w:rPr>
        <w:t>煤气加压机应有两路电源供电。焦炉煤气抽气机至少应有两台（一台备用）。</w:t>
      </w:r>
    </w:p>
    <w:p w14:paraId="02FC2B19" w14:textId="77777777" w:rsidR="005C65C7" w:rsidRDefault="00000000">
      <w:pPr>
        <w:pStyle w:val="afffffffff2"/>
      </w:pPr>
      <w:r>
        <w:rPr>
          <w:rFonts w:hint="eastAsia"/>
        </w:rPr>
        <w:t>水煤气加压机房应单独设立，加压机房内的操作岗位应设生产控制仪表、安全信号和安全联锁装置。</w:t>
      </w:r>
    </w:p>
    <w:p w14:paraId="1F0E0ED3" w14:textId="77777777" w:rsidR="005C65C7" w:rsidRDefault="00000000">
      <w:pPr>
        <w:pStyle w:val="afffffffff2"/>
      </w:pPr>
      <w:r>
        <w:rPr>
          <w:rFonts w:hint="eastAsia"/>
        </w:rPr>
        <w:lastRenderedPageBreak/>
        <w:t>站房内主机之间以及主机与墙壁之间的净距应不小于1.3 m；如用作一般通道应不小于1.5 m；如用作主要通道应不小于2 m。房内应留有放置拆卸机件的地点，不应放置与加压机无关的设备。</w:t>
      </w:r>
    </w:p>
    <w:p w14:paraId="795B8157" w14:textId="77777777" w:rsidR="005C65C7" w:rsidRDefault="00000000">
      <w:pPr>
        <w:pStyle w:val="afffffffff2"/>
      </w:pPr>
      <w:r>
        <w:rPr>
          <w:rFonts w:hint="eastAsia"/>
        </w:rPr>
        <w:t>站房内应设有消防设备。</w:t>
      </w:r>
    </w:p>
    <w:p w14:paraId="467DE725" w14:textId="77777777" w:rsidR="005C65C7" w:rsidRDefault="00000000">
      <w:pPr>
        <w:pStyle w:val="afffffffff2"/>
      </w:pPr>
      <w:r>
        <w:rPr>
          <w:rFonts w:hint="eastAsia"/>
        </w:rPr>
        <w:t>两条引入混合煤气管道的净距离不应小于800 mm，敷设坡度不应小于0.5%。引入</w:t>
      </w:r>
      <w:proofErr w:type="gramStart"/>
      <w:r>
        <w:rPr>
          <w:rFonts w:hint="eastAsia"/>
        </w:rPr>
        <w:t>混合站</w:t>
      </w:r>
      <w:proofErr w:type="gramEnd"/>
      <w:r>
        <w:rPr>
          <w:rFonts w:hint="eastAsia"/>
        </w:rPr>
        <w:t>的两条煤气管道，在引入的</w:t>
      </w:r>
      <w:proofErr w:type="gramStart"/>
      <w:r>
        <w:rPr>
          <w:rFonts w:hint="eastAsia"/>
        </w:rPr>
        <w:t>起始端应设</w:t>
      </w:r>
      <w:proofErr w:type="gramEnd"/>
      <w:r>
        <w:rPr>
          <w:rFonts w:hint="eastAsia"/>
        </w:rPr>
        <w:t>隔断装置。</w:t>
      </w:r>
    </w:p>
    <w:p w14:paraId="67195453" w14:textId="77777777" w:rsidR="005C65C7" w:rsidRDefault="00000000">
      <w:pPr>
        <w:pStyle w:val="afffffffff2"/>
      </w:pPr>
      <w:r>
        <w:rPr>
          <w:rFonts w:hint="eastAsia"/>
        </w:rPr>
        <w:t>混合站在运行中应防止煤气互窜，混合点的煤气压力不应超过混合前任</w:t>
      </w:r>
      <w:proofErr w:type="gramStart"/>
      <w:r>
        <w:rPr>
          <w:rFonts w:hint="eastAsia"/>
        </w:rPr>
        <w:t>一</w:t>
      </w:r>
      <w:proofErr w:type="gramEnd"/>
      <w:r>
        <w:rPr>
          <w:rFonts w:hint="eastAsia"/>
        </w:rPr>
        <w:t>管道的煤气压力。混合煤气压力在运行中应保持正压。</w:t>
      </w:r>
    </w:p>
    <w:p w14:paraId="51C4E4D8" w14:textId="77777777" w:rsidR="005C65C7" w:rsidRDefault="00000000">
      <w:pPr>
        <w:pStyle w:val="afffffffff2"/>
      </w:pPr>
      <w:r>
        <w:rPr>
          <w:rFonts w:hint="eastAsia"/>
        </w:rPr>
        <w:t>煤气加压机、抽气机的排水器应按机组各自配置。</w:t>
      </w:r>
    </w:p>
    <w:p w14:paraId="098C1381" w14:textId="77777777" w:rsidR="005C65C7" w:rsidRDefault="00000000">
      <w:pPr>
        <w:pStyle w:val="afffffffff2"/>
      </w:pPr>
      <w:r>
        <w:rPr>
          <w:rFonts w:hint="eastAsia"/>
        </w:rPr>
        <w:t>每台煤气加压机、抽气机前后应设隔断装置。加压机组进口煤气主管道应设置煤气低压监测报警和低压</w:t>
      </w:r>
      <w:proofErr w:type="gramStart"/>
      <w:r>
        <w:rPr>
          <w:rFonts w:hint="eastAsia"/>
        </w:rPr>
        <w:t>联锁</w:t>
      </w:r>
      <w:proofErr w:type="gramEnd"/>
      <w:r>
        <w:rPr>
          <w:rFonts w:hint="eastAsia"/>
        </w:rPr>
        <w:t>停车的保护措施，防止因管道形成负压发生事故。</w:t>
      </w:r>
    </w:p>
    <w:p w14:paraId="5DD4F7F4" w14:textId="77777777" w:rsidR="005C65C7" w:rsidRDefault="00000000">
      <w:pPr>
        <w:pStyle w:val="afffffffff2"/>
      </w:pPr>
      <w:r>
        <w:rPr>
          <w:rFonts w:hint="eastAsia"/>
        </w:rPr>
        <w:t>发生炉煤气加压机的电动机应与空气总管的空气压力传感装置（继电器、仪表等）或空气鼓风机的电动机进行</w:t>
      </w:r>
      <w:proofErr w:type="gramStart"/>
      <w:r>
        <w:rPr>
          <w:rFonts w:hint="eastAsia"/>
        </w:rPr>
        <w:t>联锁</w:t>
      </w:r>
      <w:proofErr w:type="gramEnd"/>
      <w:r>
        <w:rPr>
          <w:rFonts w:hint="eastAsia"/>
        </w:rPr>
        <w:t>，其</w:t>
      </w:r>
      <w:proofErr w:type="gramStart"/>
      <w:r>
        <w:rPr>
          <w:rFonts w:hint="eastAsia"/>
        </w:rPr>
        <w:t>联锁</w:t>
      </w:r>
      <w:proofErr w:type="gramEnd"/>
      <w:r>
        <w:rPr>
          <w:rFonts w:hint="eastAsia"/>
        </w:rPr>
        <w:t>方式应符合下列规定：</w:t>
      </w:r>
    </w:p>
    <w:p w14:paraId="4E393F67" w14:textId="77777777" w:rsidR="005C65C7" w:rsidRDefault="00000000">
      <w:pPr>
        <w:pStyle w:val="af2"/>
      </w:pPr>
      <w:r>
        <w:rPr>
          <w:rFonts w:hint="eastAsia"/>
        </w:rPr>
        <w:t>空气鼓风机启动后，煤气加压机才能启动；空气鼓风机停止时，煤气加压机应自动停机；</w:t>
      </w:r>
    </w:p>
    <w:p w14:paraId="0542449D" w14:textId="77777777" w:rsidR="005C65C7" w:rsidRDefault="00000000">
      <w:pPr>
        <w:pStyle w:val="af2"/>
      </w:pPr>
      <w:r>
        <w:rPr>
          <w:rFonts w:hint="eastAsia"/>
        </w:rPr>
        <w:t>空气总管的空气压力升到预定值，煤气加压机才能启动；空气压力降到预定值时，煤气加压机应自动停机。</w:t>
      </w:r>
    </w:p>
    <w:p w14:paraId="5A4EE79E" w14:textId="77777777" w:rsidR="005C65C7" w:rsidRDefault="00000000">
      <w:pPr>
        <w:pStyle w:val="afffffffff2"/>
      </w:pPr>
      <w:r>
        <w:rPr>
          <w:rFonts w:hint="eastAsia"/>
        </w:rPr>
        <w:t>水煤气加压机前应首先选择设置煤气柜，如未设煤气柜，则加压机的电动机应与加压机前的煤气总管压力</w:t>
      </w:r>
      <w:proofErr w:type="gramStart"/>
      <w:r>
        <w:rPr>
          <w:rFonts w:hint="eastAsia"/>
        </w:rPr>
        <w:t>联锁</w:t>
      </w:r>
      <w:proofErr w:type="gramEnd"/>
      <w:r>
        <w:rPr>
          <w:rFonts w:hint="eastAsia"/>
        </w:rPr>
        <w:t>，当煤气总管的压力降到正常指标以下，应发出低压报警信号，当压力继续下降到最低值时，煤气加压机应自动停机。</w:t>
      </w:r>
    </w:p>
    <w:p w14:paraId="20187529" w14:textId="77777777" w:rsidR="005C65C7" w:rsidRDefault="00000000">
      <w:pPr>
        <w:pStyle w:val="afffffffff2"/>
      </w:pPr>
      <w:r>
        <w:rPr>
          <w:rFonts w:hint="eastAsia"/>
        </w:rPr>
        <w:t>煤气发生炉空气鼓风机的主电机采用强制通风时，当风机风压过低时，应有声、光报警信号。</w:t>
      </w:r>
    </w:p>
    <w:p w14:paraId="65537AC9" w14:textId="77777777" w:rsidR="005C65C7" w:rsidRDefault="00000000">
      <w:pPr>
        <w:pStyle w:val="affc"/>
        <w:spacing w:before="312" w:after="312"/>
      </w:pPr>
      <w:bookmarkStart w:id="122" w:name="_Toc185857978"/>
      <w:r>
        <w:rPr>
          <w:rFonts w:hint="eastAsia"/>
        </w:rPr>
        <w:t>煤气柜</w:t>
      </w:r>
      <w:bookmarkEnd w:id="122"/>
    </w:p>
    <w:p w14:paraId="4E9A6981" w14:textId="77777777" w:rsidR="005C65C7" w:rsidRDefault="00000000">
      <w:pPr>
        <w:pStyle w:val="affd"/>
        <w:spacing w:before="156" w:after="156"/>
      </w:pPr>
      <w:bookmarkStart w:id="123" w:name="_Toc185857979"/>
      <w:r>
        <w:rPr>
          <w:rFonts w:hint="eastAsia"/>
        </w:rPr>
        <w:t>区域布置</w:t>
      </w:r>
      <w:bookmarkEnd w:id="123"/>
    </w:p>
    <w:p w14:paraId="14CE56B4" w14:textId="77777777" w:rsidR="005C65C7" w:rsidRDefault="00000000">
      <w:pPr>
        <w:pStyle w:val="afffffffff2"/>
      </w:pPr>
      <w:r>
        <w:rPr>
          <w:rFonts w:hint="eastAsia"/>
        </w:rPr>
        <w:t>新建煤气柜不应建设在居民稠密区，应远离大型建筑、仓库、通信和交通枢纽等重要设施，并应布置在通风良好的地方。</w:t>
      </w:r>
    </w:p>
    <w:p w14:paraId="4AE0ECE4" w14:textId="77777777" w:rsidR="005C65C7" w:rsidRDefault="00000000">
      <w:pPr>
        <w:pStyle w:val="afffffffff2"/>
      </w:pPr>
      <w:r>
        <w:rPr>
          <w:rFonts w:hint="eastAsia"/>
        </w:rPr>
        <w:t>煤气</w:t>
      </w:r>
      <w:proofErr w:type="gramStart"/>
      <w:r>
        <w:rPr>
          <w:rFonts w:hint="eastAsia"/>
        </w:rPr>
        <w:t>柜周围</w:t>
      </w:r>
      <w:proofErr w:type="gramEnd"/>
      <w:r>
        <w:rPr>
          <w:rFonts w:hint="eastAsia"/>
        </w:rPr>
        <w:t>应设围墙（栏）与外部隔离，并设置安全警示牌，外来人员未经许可不应进入柜区。</w:t>
      </w:r>
    </w:p>
    <w:p w14:paraId="31ECB4D4" w14:textId="77777777" w:rsidR="005C65C7" w:rsidRDefault="00000000">
      <w:pPr>
        <w:pStyle w:val="afffffffff2"/>
      </w:pPr>
      <w:proofErr w:type="gramStart"/>
      <w:r>
        <w:rPr>
          <w:rFonts w:hint="eastAsia"/>
        </w:rPr>
        <w:t>煤气柜区应</w:t>
      </w:r>
      <w:proofErr w:type="gramEnd"/>
      <w:r>
        <w:rPr>
          <w:rFonts w:hint="eastAsia"/>
        </w:rPr>
        <w:t>设置防雷接地装置。接地装置应符合下列规定：</w:t>
      </w:r>
    </w:p>
    <w:p w14:paraId="60E2063A" w14:textId="77777777" w:rsidR="005C65C7" w:rsidRDefault="00000000">
      <w:pPr>
        <w:pStyle w:val="af2"/>
      </w:pPr>
      <w:r>
        <w:rPr>
          <w:rFonts w:hint="eastAsia"/>
        </w:rPr>
        <w:t>煤气柜（第二类工业防雷构筑物）应</w:t>
      </w:r>
      <w:proofErr w:type="gramStart"/>
      <w:r>
        <w:rPr>
          <w:rFonts w:hint="eastAsia"/>
        </w:rPr>
        <w:t>设独立</w:t>
      </w:r>
      <w:proofErr w:type="gramEnd"/>
      <w:r>
        <w:rPr>
          <w:rFonts w:hint="eastAsia"/>
        </w:rPr>
        <w:t>接地装置，接地电阻应小于等于10 Ω；</w:t>
      </w:r>
    </w:p>
    <w:p w14:paraId="5A15B769" w14:textId="77777777" w:rsidR="005C65C7" w:rsidRDefault="00000000">
      <w:pPr>
        <w:pStyle w:val="af2"/>
      </w:pPr>
      <w:r>
        <w:rPr>
          <w:rFonts w:hint="eastAsia"/>
        </w:rPr>
        <w:t>接闪网、</w:t>
      </w:r>
      <w:proofErr w:type="gramStart"/>
      <w:r>
        <w:rPr>
          <w:rFonts w:hint="eastAsia"/>
        </w:rPr>
        <w:t>接闪带或接闪杆的</w:t>
      </w:r>
      <w:proofErr w:type="gramEnd"/>
      <w:r>
        <w:rPr>
          <w:rFonts w:hint="eastAsia"/>
        </w:rPr>
        <w:t>保护范围应包括整个煤气柜和外部电梯；</w:t>
      </w:r>
    </w:p>
    <w:p w14:paraId="0E2A16E8" w14:textId="77777777" w:rsidR="005C65C7" w:rsidRDefault="00000000">
      <w:pPr>
        <w:pStyle w:val="af2"/>
      </w:pPr>
      <w:r>
        <w:rPr>
          <w:rFonts w:hint="eastAsia"/>
        </w:rPr>
        <w:t>煤气柜顶部应设防雷设施，接</w:t>
      </w:r>
      <w:proofErr w:type="gramStart"/>
      <w:r>
        <w:rPr>
          <w:rFonts w:hint="eastAsia"/>
        </w:rPr>
        <w:t>闪杆应</w:t>
      </w:r>
      <w:proofErr w:type="gramEnd"/>
      <w:r>
        <w:rPr>
          <w:rFonts w:hint="eastAsia"/>
        </w:rPr>
        <w:t>独立设置且不应设置在安全放散管和紧急放散管上；</w:t>
      </w:r>
    </w:p>
    <w:p w14:paraId="7FBD7B00" w14:textId="77777777" w:rsidR="005C65C7" w:rsidRDefault="00000000">
      <w:pPr>
        <w:pStyle w:val="af2"/>
      </w:pPr>
      <w:r>
        <w:rPr>
          <w:rFonts w:hint="eastAsia"/>
        </w:rPr>
        <w:t>防雷接地可以利用煤气柜柜体并加装专用接地引下线，接地点不应少于2处，两个接地点之间的间距沿周长计算不应大于30 m，每处接地点的冲击接地电阻不应大于30 Ω；</w:t>
      </w:r>
    </w:p>
    <w:p w14:paraId="23249C19" w14:textId="77777777" w:rsidR="005C65C7" w:rsidRDefault="00000000">
      <w:pPr>
        <w:pStyle w:val="af2"/>
      </w:pPr>
      <w:r>
        <w:rPr>
          <w:rFonts w:hint="eastAsia"/>
        </w:rPr>
        <w:t>防雷设施应符合GB 50057的规定。</w:t>
      </w:r>
    </w:p>
    <w:p w14:paraId="4E85308A" w14:textId="77777777" w:rsidR="005C65C7" w:rsidRDefault="00000000">
      <w:pPr>
        <w:pStyle w:val="afffffffff2"/>
      </w:pPr>
      <w:r>
        <w:rPr>
          <w:rFonts w:hint="eastAsia"/>
        </w:rPr>
        <w:t>煤气</w:t>
      </w:r>
      <w:proofErr w:type="gramStart"/>
      <w:r>
        <w:rPr>
          <w:rFonts w:hint="eastAsia"/>
        </w:rPr>
        <w:t>柜周围</w:t>
      </w:r>
      <w:proofErr w:type="gramEnd"/>
      <w:r>
        <w:rPr>
          <w:rFonts w:hint="eastAsia"/>
        </w:rPr>
        <w:t>应设消防车道和消防设施，</w:t>
      </w:r>
      <w:proofErr w:type="gramStart"/>
      <w:r>
        <w:rPr>
          <w:rFonts w:hint="eastAsia"/>
        </w:rPr>
        <w:t>柜区应</w:t>
      </w:r>
      <w:proofErr w:type="gramEnd"/>
      <w:r>
        <w:rPr>
          <w:rFonts w:hint="eastAsia"/>
        </w:rPr>
        <w:t>优先设置两个独立的道路进出口。容积大于30000 m</w:t>
      </w:r>
      <w:r>
        <w:rPr>
          <w:rFonts w:hint="eastAsia"/>
          <w:vertAlign w:val="superscript"/>
        </w:rPr>
        <w:t>3</w:t>
      </w:r>
      <w:r>
        <w:rPr>
          <w:rFonts w:hint="eastAsia"/>
        </w:rPr>
        <w:t>的煤气</w:t>
      </w:r>
      <w:proofErr w:type="gramStart"/>
      <w:r>
        <w:rPr>
          <w:rFonts w:hint="eastAsia"/>
        </w:rPr>
        <w:t>柜周围</w:t>
      </w:r>
      <w:proofErr w:type="gramEnd"/>
      <w:r>
        <w:rPr>
          <w:rFonts w:hint="eastAsia"/>
        </w:rPr>
        <w:t>应优先设置</w:t>
      </w:r>
      <w:proofErr w:type="gramStart"/>
      <w:r>
        <w:rPr>
          <w:rFonts w:hint="eastAsia"/>
        </w:rPr>
        <w:t>环形消防</w:t>
      </w:r>
      <w:proofErr w:type="gramEnd"/>
      <w:r>
        <w:rPr>
          <w:rFonts w:hint="eastAsia"/>
        </w:rPr>
        <w:t>通道，消防通道的宽度不应小于4m。特殊情况下，可以将柜区外的道路作为煤气柜消防通道，但应满足消防通道的要求。</w:t>
      </w:r>
    </w:p>
    <w:p w14:paraId="66A40695" w14:textId="77777777" w:rsidR="005C65C7" w:rsidRDefault="00000000">
      <w:pPr>
        <w:pStyle w:val="afffffffff2"/>
      </w:pPr>
      <w:proofErr w:type="gramStart"/>
      <w:r>
        <w:rPr>
          <w:rFonts w:hint="eastAsia"/>
        </w:rPr>
        <w:t>煤气柜区的</w:t>
      </w:r>
      <w:proofErr w:type="gramEnd"/>
      <w:r>
        <w:rPr>
          <w:rFonts w:hint="eastAsia"/>
        </w:rPr>
        <w:t>建构筑物应配备适当种类和数量的灭火器材。灭火器材的配置应符合GB50140的规定。</w:t>
      </w:r>
    </w:p>
    <w:p w14:paraId="3D9D63E9" w14:textId="77777777" w:rsidR="005C65C7" w:rsidRDefault="00000000">
      <w:pPr>
        <w:pStyle w:val="afffffffff2"/>
        <w:rPr>
          <w:rFonts w:hAnsi="黑体" w:hint="eastAsia"/>
        </w:rPr>
      </w:pPr>
      <w:r>
        <w:rPr>
          <w:rFonts w:hint="eastAsia"/>
        </w:rPr>
        <w:t>煤气柜的防火要求以及与建筑物、堆场等的防火间距应符合GB 50016的规定。柜区内一、二级耐火等级的建筑物无人值守时，不考虑煤气相对密度对防火间距的影响。</w:t>
      </w:r>
    </w:p>
    <w:p w14:paraId="5A0EBD0E" w14:textId="77777777" w:rsidR="005C65C7" w:rsidRDefault="00000000">
      <w:pPr>
        <w:pStyle w:val="affd"/>
        <w:spacing w:before="156" w:after="156"/>
      </w:pPr>
      <w:bookmarkStart w:id="124" w:name="_Toc185857980"/>
      <w:r>
        <w:rPr>
          <w:rFonts w:hint="eastAsia"/>
        </w:rPr>
        <w:t>湿式煤气柜</w:t>
      </w:r>
      <w:bookmarkEnd w:id="124"/>
    </w:p>
    <w:p w14:paraId="0277B302" w14:textId="77777777" w:rsidR="005C65C7" w:rsidRDefault="00000000">
      <w:pPr>
        <w:pStyle w:val="affe"/>
        <w:spacing w:before="156" w:after="156"/>
      </w:pPr>
      <w:r>
        <w:rPr>
          <w:rFonts w:hint="eastAsia"/>
        </w:rPr>
        <w:lastRenderedPageBreak/>
        <w:t>设备结构</w:t>
      </w:r>
    </w:p>
    <w:p w14:paraId="451AFCF0" w14:textId="77777777" w:rsidR="005C65C7" w:rsidRDefault="00000000">
      <w:pPr>
        <w:pStyle w:val="afffffffff1"/>
      </w:pPr>
      <w:r>
        <w:rPr>
          <w:rFonts w:hint="eastAsia"/>
        </w:rPr>
        <w:t>湿式柜</w:t>
      </w:r>
      <w:proofErr w:type="gramStart"/>
      <w:r>
        <w:rPr>
          <w:rFonts w:hint="eastAsia"/>
        </w:rPr>
        <w:t>每级塔间水封</w:t>
      </w:r>
      <w:proofErr w:type="gramEnd"/>
      <w:r>
        <w:rPr>
          <w:rFonts w:hint="eastAsia"/>
        </w:rPr>
        <w:t>的有效高度应不小于最大工作压力的1.5倍。</w:t>
      </w:r>
    </w:p>
    <w:p w14:paraId="37665949" w14:textId="77777777" w:rsidR="005C65C7" w:rsidRDefault="00000000">
      <w:pPr>
        <w:pStyle w:val="afffffffff1"/>
      </w:pPr>
      <w:r>
        <w:rPr>
          <w:rFonts w:hint="eastAsia"/>
        </w:rPr>
        <w:t>湿式柜出入口管道上应设隔断装置，出入口管道最低处应设排水器，并应符合7.4的规定。出入口管道的设计应能防止煤气柜地基下沉所引起的管道变形。</w:t>
      </w:r>
    </w:p>
    <w:p w14:paraId="6C7C04AF" w14:textId="77777777" w:rsidR="005C65C7" w:rsidRDefault="00000000">
      <w:pPr>
        <w:pStyle w:val="afffffffff1"/>
      </w:pPr>
      <w:r>
        <w:rPr>
          <w:rFonts w:hint="eastAsia"/>
        </w:rPr>
        <w:t>湿式柜上应有容积指示装置，柜位达到上限时应关闭煤气入口阀，并设有放散设施，还应有煤气柜位降到下限时，自动停止向外输出煤气或自动充压的装置。</w:t>
      </w:r>
    </w:p>
    <w:p w14:paraId="6CCC8C22" w14:textId="77777777" w:rsidR="005C65C7" w:rsidRDefault="00000000">
      <w:pPr>
        <w:pStyle w:val="afffffffff1"/>
      </w:pPr>
      <w:r>
        <w:rPr>
          <w:rFonts w:hint="eastAsia"/>
        </w:rPr>
        <w:t>湿式柜应设操作室，室内设有压力计，高度指示计，容积上、</w:t>
      </w:r>
      <w:proofErr w:type="gramStart"/>
      <w:r>
        <w:rPr>
          <w:rFonts w:hint="eastAsia"/>
        </w:rPr>
        <w:t>下限声</w:t>
      </w:r>
      <w:proofErr w:type="gramEnd"/>
      <w:r>
        <w:rPr>
          <w:rFonts w:hint="eastAsia"/>
        </w:rPr>
        <w:t>光信号装置和联系电话，应根据需要设流量计。</w:t>
      </w:r>
    </w:p>
    <w:p w14:paraId="7E28D72E" w14:textId="77777777" w:rsidR="005C65C7" w:rsidRDefault="00000000">
      <w:pPr>
        <w:pStyle w:val="afffffffff1"/>
      </w:pPr>
      <w:r>
        <w:rPr>
          <w:rFonts w:hint="eastAsia"/>
        </w:rPr>
        <w:t>湿式柜的水封在寒冷地带应采取防冻措施。</w:t>
      </w:r>
    </w:p>
    <w:p w14:paraId="7FD3F006" w14:textId="77777777" w:rsidR="005C65C7" w:rsidRDefault="00000000">
      <w:pPr>
        <w:pStyle w:val="afffffffff1"/>
      </w:pPr>
      <w:r>
        <w:rPr>
          <w:rFonts w:hint="eastAsia"/>
        </w:rPr>
        <w:t>湿式柜控制室应符合8.2.2和8.2.3的规定。</w:t>
      </w:r>
    </w:p>
    <w:p w14:paraId="00AC212D" w14:textId="77777777" w:rsidR="005C65C7" w:rsidRDefault="00000000">
      <w:pPr>
        <w:pStyle w:val="afffffffff1"/>
      </w:pPr>
      <w:r>
        <w:rPr>
          <w:rFonts w:hint="eastAsia"/>
        </w:rPr>
        <w:t>湿式柜应设放散管、人孔、梯子、栏杆。</w:t>
      </w:r>
    </w:p>
    <w:p w14:paraId="66816CB9" w14:textId="77777777" w:rsidR="005C65C7" w:rsidRDefault="00000000">
      <w:pPr>
        <w:pStyle w:val="afffffffff1"/>
      </w:pPr>
      <w:r>
        <w:rPr>
          <w:rFonts w:hint="eastAsia"/>
        </w:rPr>
        <w:t>湿式柜柜顶和</w:t>
      </w:r>
      <w:proofErr w:type="gramStart"/>
      <w:r>
        <w:rPr>
          <w:rFonts w:hint="eastAsia"/>
        </w:rPr>
        <w:t>柜壁</w:t>
      </w:r>
      <w:proofErr w:type="gramEnd"/>
      <w:r>
        <w:rPr>
          <w:rFonts w:hint="eastAsia"/>
        </w:rPr>
        <w:t>外的爆炸性气体环境危险区域的范围应符合GB 50058的规定。</w:t>
      </w:r>
    </w:p>
    <w:p w14:paraId="0E34E9F3" w14:textId="77777777" w:rsidR="005C65C7" w:rsidRDefault="00000000">
      <w:pPr>
        <w:pStyle w:val="afffffffff1"/>
      </w:pPr>
      <w:r>
        <w:rPr>
          <w:rFonts w:hint="eastAsia"/>
        </w:rPr>
        <w:t>煤气柜的进口煤气管道应按照单一煤气管道或者单一种类煤气管道（含混合煤气）接入煤气柜柜体的方式进行设计。</w:t>
      </w:r>
    </w:p>
    <w:p w14:paraId="1EFFCE12" w14:textId="77777777" w:rsidR="005C65C7" w:rsidRDefault="00000000">
      <w:pPr>
        <w:pStyle w:val="affe"/>
        <w:spacing w:before="156" w:after="156"/>
      </w:pPr>
      <w:r>
        <w:rPr>
          <w:rFonts w:hint="eastAsia"/>
        </w:rPr>
        <w:t>湿式柜的检验</w:t>
      </w:r>
    </w:p>
    <w:p w14:paraId="56914442" w14:textId="77777777" w:rsidR="005C65C7" w:rsidRDefault="00000000">
      <w:pPr>
        <w:pStyle w:val="afffffffff1"/>
      </w:pPr>
      <w:r>
        <w:rPr>
          <w:rFonts w:hAnsi="宋体" w:hint="eastAsia"/>
        </w:rPr>
        <w:t>湿式</w:t>
      </w:r>
      <w:proofErr w:type="gramStart"/>
      <w:r>
        <w:rPr>
          <w:rFonts w:hAnsi="宋体" w:hint="eastAsia"/>
        </w:rPr>
        <w:t>柜施工</w:t>
      </w:r>
      <w:proofErr w:type="gramEnd"/>
      <w:r>
        <w:rPr>
          <w:rFonts w:hAnsi="宋体" w:hint="eastAsia"/>
        </w:rPr>
        <w:t>完毕，应检查确认柜体内外涂刷的防腐油漆和水槽底板上浇的沥青</w:t>
      </w:r>
      <w:proofErr w:type="gramStart"/>
      <w:r>
        <w:rPr>
          <w:rFonts w:hAnsi="宋体" w:hint="eastAsia"/>
        </w:rPr>
        <w:t>层符合</w:t>
      </w:r>
      <w:proofErr w:type="gramEnd"/>
      <w:r>
        <w:rPr>
          <w:rFonts w:hAnsi="宋体" w:hint="eastAsia"/>
        </w:rPr>
        <w:t>设计要求。</w:t>
      </w:r>
    </w:p>
    <w:p w14:paraId="1DF468E7" w14:textId="77777777" w:rsidR="005C65C7" w:rsidRDefault="00000000">
      <w:pPr>
        <w:pStyle w:val="afffffffff1"/>
        <w:rPr>
          <w:rFonts w:hAnsi="宋体" w:hint="eastAsia"/>
        </w:rPr>
      </w:pPr>
      <w:r>
        <w:rPr>
          <w:rFonts w:hAnsi="宋体" w:hint="eastAsia"/>
        </w:rPr>
        <w:t>湿式柜安装完毕，应进行升降试验，检查</w:t>
      </w:r>
      <w:proofErr w:type="gramStart"/>
      <w:r>
        <w:rPr>
          <w:rFonts w:hAnsi="宋体" w:hint="eastAsia"/>
        </w:rPr>
        <w:t>确认各塔节</w:t>
      </w:r>
      <w:proofErr w:type="gramEnd"/>
      <w:r>
        <w:rPr>
          <w:rFonts w:hAnsi="宋体" w:hint="eastAsia"/>
        </w:rPr>
        <w:t>升降灵活可靠，并测定核查每一个塔节升起或下降后的工作压力与设计的工作压力保持基本一致。升降试验应反复进行，并不应少于2次。</w:t>
      </w:r>
    </w:p>
    <w:p w14:paraId="44691FFD" w14:textId="77777777" w:rsidR="005C65C7" w:rsidRDefault="00000000">
      <w:pPr>
        <w:pStyle w:val="afffffffff1"/>
        <w:rPr>
          <w:rFonts w:hAnsi="宋体" w:hint="eastAsia"/>
        </w:rPr>
      </w:pPr>
      <w:r>
        <w:rPr>
          <w:rFonts w:hAnsi="宋体" w:hint="eastAsia"/>
        </w:rPr>
        <w:t>湿式柜安装完毕后应进行泄漏性试验。泄漏性试验方法分为涂肥皂水的直接试验法和测定泄漏量的间接试验法两种，无论采用何种试验方法，只要符合要求都可认为合格。两种试验方法如下：</w:t>
      </w:r>
    </w:p>
    <w:p w14:paraId="0FFCFDFC" w14:textId="77777777" w:rsidR="005C65C7" w:rsidRDefault="00000000">
      <w:pPr>
        <w:pStyle w:val="af2"/>
      </w:pPr>
      <w:r>
        <w:rPr>
          <w:rFonts w:hint="eastAsia"/>
        </w:rPr>
        <w:t>直接试验法：</w:t>
      </w:r>
      <w:proofErr w:type="gramStart"/>
      <w:r>
        <w:rPr>
          <w:rFonts w:hint="eastAsia"/>
        </w:rPr>
        <w:t>在各塔节</w:t>
      </w:r>
      <w:proofErr w:type="gramEnd"/>
      <w:r>
        <w:rPr>
          <w:rFonts w:hint="eastAsia"/>
        </w:rPr>
        <w:t>及钟罩顶的安装焊缝全长上涂肥皂水，然后在反面用真空泵吸气，以无气泡出现为合格；</w:t>
      </w:r>
    </w:p>
    <w:p w14:paraId="77A8748D" w14:textId="77777777" w:rsidR="005C65C7" w:rsidRDefault="00000000">
      <w:pPr>
        <w:pStyle w:val="af2"/>
      </w:pPr>
      <w:r>
        <w:rPr>
          <w:rFonts w:hint="eastAsia"/>
        </w:rPr>
        <w:t>间接试验法：将气柜内充入空气，充气量约为全部贮气容积的90%。以静置1 d后的柜内空气标准容积为起始点容积，以再静置7 d后的柜内空气标准容积为结束点容积，起始点容积与结束点容积相比，泄漏率不超过2%为合格。测定的柜内空气容积折算成标准容积应用式（6）计算：</w:t>
      </w:r>
    </w:p>
    <w:p w14:paraId="148C346B" w14:textId="77777777" w:rsidR="005C65C7" w:rsidRDefault="00000000">
      <w:pPr>
        <w:snapToGrid w:val="0"/>
        <w:spacing w:line="240" w:lineRule="auto"/>
        <w:jc w:val="right"/>
        <w:rPr>
          <w:rFonts w:ascii="宋体" w:hAnsi="宋体" w:hint="eastAsia"/>
        </w:rPr>
      </w:pPr>
      <w:r>
        <w:rPr>
          <w:rFonts w:ascii="宋体" w:hAnsi="宋体"/>
        </w:rPr>
        <w:t xml:space="preserve">          </w:t>
      </w:r>
      <w:r>
        <w:rPr>
          <w:rFonts w:ascii="宋体" w:hAnsi="宋体"/>
          <w:i/>
        </w:rPr>
        <w:t>V</w:t>
      </w:r>
      <w:r>
        <w:rPr>
          <w:rFonts w:ascii="宋体" w:hAnsi="宋体"/>
          <w:position w:val="-12"/>
        </w:rPr>
        <w:object w:dxaOrig="206" w:dyaOrig="411" w14:anchorId="175BCE51">
          <v:shape id="_x0000_i1036" type="#_x0000_t75" style="width:10.15pt;height:20.25pt" o:ole="">
            <v:imagedata r:id="rId59" o:title="" embosscolor="white"/>
          </v:shape>
          <o:OLEObject Type="Embed" ProgID="Equation.3" ShapeID="_x0000_i1036" DrawAspect="Content" ObjectID="_1796729613" r:id="rId60"/>
        </w:object>
      </w:r>
      <w:r>
        <w:rPr>
          <w:rFonts w:ascii="宋体" w:hAnsi="宋体"/>
        </w:rPr>
        <w:t>=</w:t>
      </w:r>
      <w:r>
        <w:rPr>
          <w:rFonts w:ascii="宋体" w:hAnsi="宋体"/>
          <w:i/>
        </w:rPr>
        <w:t>V</w:t>
      </w:r>
      <w:r>
        <w:rPr>
          <w:rFonts w:ascii="宋体" w:hAnsi="宋体"/>
          <w:position w:val="-28"/>
        </w:rPr>
        <w:object w:dxaOrig="1851" w:dyaOrig="634" w14:anchorId="3806C794">
          <v:shape id="_x0000_i1037" type="#_x0000_t75" style="width:92.25pt;height:31.5pt" o:ole="">
            <v:imagedata r:id="rId61" o:title="" embosscolor="white"/>
          </v:shape>
          <o:OLEObject Type="Embed" ProgID="Equation.3" ShapeID="_x0000_i1037" DrawAspect="Content" ObjectID="_1796729614" r:id="rId62"/>
        </w:object>
      </w:r>
      <w:r>
        <w:rPr>
          <w:rFonts w:ascii="宋体" w:hAnsi="宋体"/>
        </w:rPr>
        <w:t xml:space="preserve">     ……………………………</w:t>
      </w:r>
      <w:r>
        <w:rPr>
          <w:rFonts w:hint="eastAsia"/>
        </w:rPr>
        <w:t>（</w:t>
      </w:r>
      <w:r>
        <w:rPr>
          <w:rFonts w:ascii="宋体" w:hAnsi="宋体" w:hint="eastAsia"/>
        </w:rPr>
        <w:t>6</w:t>
      </w:r>
      <w:r>
        <w:rPr>
          <w:rFonts w:ascii="宋体" w:hAnsi="宋体"/>
        </w:rPr>
        <w:t>）</w:t>
      </w:r>
    </w:p>
    <w:p w14:paraId="61C3B5A0" w14:textId="77777777" w:rsidR="005C65C7" w:rsidRDefault="00000000">
      <w:pPr>
        <w:ind w:firstLineChars="202" w:firstLine="424"/>
        <w:rPr>
          <w:rFonts w:ascii="宋体" w:hAnsi="宋体" w:hint="eastAsia"/>
        </w:rPr>
      </w:pPr>
      <w:r>
        <w:rPr>
          <w:rFonts w:ascii="宋体" w:hAnsi="宋体"/>
        </w:rPr>
        <w:t>式中：</w:t>
      </w:r>
    </w:p>
    <w:p w14:paraId="2C1BA347" w14:textId="77777777" w:rsidR="005C65C7" w:rsidRDefault="00000000">
      <w:pPr>
        <w:ind w:firstLineChars="202" w:firstLine="424"/>
        <w:rPr>
          <w:rFonts w:ascii="宋体" w:hAnsi="宋体" w:hint="eastAsia"/>
        </w:rPr>
      </w:pPr>
      <w:r>
        <w:rPr>
          <w:rFonts w:ascii="宋体" w:hAnsi="宋体"/>
          <w:i/>
        </w:rPr>
        <w:t>V</w:t>
      </w:r>
      <w:r>
        <w:rPr>
          <w:rFonts w:ascii="宋体" w:hAnsi="宋体"/>
          <w:vertAlign w:val="subscript"/>
        </w:rPr>
        <w:t>N</w:t>
      </w:r>
      <w:r>
        <w:rPr>
          <w:rFonts w:ascii="宋体" w:hAnsi="宋体"/>
        </w:rPr>
        <w:t>——标准状态下的气体容积</w:t>
      </w:r>
      <w:r>
        <w:rPr>
          <w:rFonts w:ascii="宋体" w:hAnsi="宋体" w:hint="eastAsia"/>
        </w:rPr>
        <w:t>数值</w:t>
      </w:r>
      <w:r>
        <w:rPr>
          <w:rFonts w:ascii="宋体" w:hAnsi="宋体"/>
        </w:rPr>
        <w:t>，单位为立方米（m</w:t>
      </w:r>
      <w:r>
        <w:rPr>
          <w:rFonts w:ascii="宋体" w:hAnsi="宋体"/>
          <w:vertAlign w:val="superscript"/>
        </w:rPr>
        <w:t>3</w:t>
      </w:r>
      <w:r>
        <w:rPr>
          <w:rFonts w:ascii="宋体" w:hAnsi="宋体"/>
        </w:rPr>
        <w:t>）；</w:t>
      </w:r>
    </w:p>
    <w:p w14:paraId="3B53A0B4" w14:textId="77777777" w:rsidR="005C65C7" w:rsidRDefault="00000000">
      <w:pPr>
        <w:ind w:firstLineChars="202" w:firstLine="424"/>
        <w:rPr>
          <w:rFonts w:ascii="宋体" w:hAnsi="宋体" w:hint="eastAsia"/>
        </w:rPr>
      </w:pPr>
      <w:r>
        <w:rPr>
          <w:rFonts w:ascii="宋体" w:hAnsi="宋体"/>
          <w:i/>
        </w:rPr>
        <w:t>V</w:t>
      </w:r>
      <w:r>
        <w:rPr>
          <w:rFonts w:ascii="宋体" w:hAnsi="宋体"/>
          <w:i/>
          <w:iCs/>
          <w:vertAlign w:val="subscript"/>
        </w:rPr>
        <w:t>t</w:t>
      </w:r>
      <w:r>
        <w:rPr>
          <w:rFonts w:ascii="宋体" w:hAnsi="宋体"/>
        </w:rPr>
        <w:t>——测定的（平均温度为</w:t>
      </w:r>
      <w:r>
        <w:rPr>
          <w:rFonts w:ascii="宋体" w:hAnsi="宋体"/>
          <w:i/>
          <w:iCs/>
        </w:rPr>
        <w:t>t</w:t>
      </w:r>
      <w:r>
        <w:rPr>
          <w:rFonts w:ascii="宋体" w:hAnsi="宋体" w:hint="eastAsia"/>
          <w:i/>
          <w:iCs/>
        </w:rPr>
        <w:t xml:space="preserve"> </w:t>
      </w:r>
      <w:r>
        <w:rPr>
          <w:rFonts w:ascii="宋体" w:hAnsi="宋体" w:cs="宋体" w:hint="eastAsia"/>
        </w:rPr>
        <w:t>℃</w:t>
      </w:r>
      <w:r>
        <w:rPr>
          <w:rFonts w:ascii="宋体" w:hAnsi="宋体"/>
        </w:rPr>
        <w:t>及大气压力为</w:t>
      </w:r>
      <w:r>
        <w:rPr>
          <w:rFonts w:ascii="宋体" w:hAnsi="宋体"/>
          <w:i/>
          <w:iCs/>
        </w:rPr>
        <w:t>B</w:t>
      </w:r>
      <w:r>
        <w:rPr>
          <w:rFonts w:ascii="宋体" w:hAnsi="宋体" w:hint="eastAsia"/>
          <w:i/>
          <w:iCs/>
        </w:rPr>
        <w:t xml:space="preserve"> </w:t>
      </w:r>
      <w:r>
        <w:rPr>
          <w:rFonts w:ascii="宋体" w:hAnsi="宋体"/>
        </w:rPr>
        <w:t>mmHg）湿式柜内空气容积</w:t>
      </w:r>
      <w:r>
        <w:rPr>
          <w:rFonts w:ascii="宋体" w:hAnsi="宋体" w:hint="eastAsia"/>
        </w:rPr>
        <w:t>数值</w:t>
      </w:r>
      <w:r>
        <w:rPr>
          <w:rFonts w:ascii="宋体" w:hAnsi="宋体"/>
        </w:rPr>
        <w:t>，单位为立方米（m</w:t>
      </w:r>
      <w:r>
        <w:rPr>
          <w:rFonts w:ascii="宋体" w:hAnsi="宋体"/>
          <w:vertAlign w:val="superscript"/>
        </w:rPr>
        <w:t>3</w:t>
      </w:r>
      <w:r>
        <w:rPr>
          <w:rFonts w:ascii="宋体" w:hAnsi="宋体"/>
        </w:rPr>
        <w:t>）；</w:t>
      </w:r>
    </w:p>
    <w:p w14:paraId="1248DEED" w14:textId="77777777" w:rsidR="005C65C7" w:rsidRDefault="00000000">
      <w:pPr>
        <w:ind w:firstLineChars="202" w:firstLine="424"/>
        <w:rPr>
          <w:rFonts w:ascii="宋体" w:hAnsi="宋体" w:hint="eastAsia"/>
        </w:rPr>
      </w:pPr>
      <w:r>
        <w:rPr>
          <w:rFonts w:ascii="宋体" w:hAnsi="宋体"/>
          <w:i/>
        </w:rPr>
        <w:t>B</w:t>
      </w:r>
      <w:r>
        <w:rPr>
          <w:rFonts w:ascii="宋体" w:hAnsi="宋体"/>
        </w:rPr>
        <w:t>——在湿式柜的1/2高度处所测定的大气压</w:t>
      </w:r>
      <w:r>
        <w:rPr>
          <w:rFonts w:ascii="宋体" w:hAnsi="宋体" w:hint="eastAsia"/>
        </w:rPr>
        <w:t>数值</w:t>
      </w:r>
      <w:r>
        <w:rPr>
          <w:rFonts w:ascii="宋体" w:hAnsi="宋体"/>
        </w:rPr>
        <w:t>，单位为毫米汞柱（mmHg）；</w:t>
      </w:r>
    </w:p>
    <w:p w14:paraId="109CF328" w14:textId="77777777" w:rsidR="005C65C7" w:rsidRDefault="00000000">
      <w:pPr>
        <w:ind w:firstLineChars="202" w:firstLine="424"/>
        <w:rPr>
          <w:rFonts w:ascii="宋体" w:hAnsi="宋体" w:hint="eastAsia"/>
        </w:rPr>
      </w:pPr>
      <w:r>
        <w:rPr>
          <w:rFonts w:ascii="宋体" w:hAnsi="宋体"/>
          <w:i/>
        </w:rPr>
        <w:t>P</w:t>
      </w:r>
      <w:r>
        <w:rPr>
          <w:rFonts w:ascii="宋体" w:hAnsi="宋体"/>
        </w:rPr>
        <w:t>——湿式柜工作压力</w:t>
      </w:r>
      <w:r>
        <w:rPr>
          <w:rFonts w:ascii="宋体" w:hAnsi="宋体" w:hint="eastAsia"/>
        </w:rPr>
        <w:t>数值</w:t>
      </w:r>
      <w:r>
        <w:rPr>
          <w:rFonts w:ascii="宋体" w:hAnsi="宋体"/>
        </w:rPr>
        <w:t>，单位为毫米汞柱（mmHg）；</w:t>
      </w:r>
    </w:p>
    <w:p w14:paraId="7028FCD3" w14:textId="77777777" w:rsidR="005C65C7" w:rsidRDefault="00000000">
      <w:pPr>
        <w:ind w:firstLineChars="202" w:firstLine="424"/>
        <w:rPr>
          <w:rFonts w:ascii="宋体" w:hAnsi="宋体" w:hint="eastAsia"/>
        </w:rPr>
      </w:pPr>
      <w:r>
        <w:rPr>
          <w:rFonts w:ascii="宋体" w:hAnsi="宋体"/>
          <w:i/>
        </w:rPr>
        <w:t>ω</w:t>
      </w:r>
      <w:r>
        <w:rPr>
          <w:rFonts w:ascii="宋体" w:hAnsi="宋体"/>
        </w:rPr>
        <w:t>——湿式柜内饱和水蒸气分压</w:t>
      </w:r>
      <w:r>
        <w:rPr>
          <w:rFonts w:ascii="宋体" w:hAnsi="宋体" w:hint="eastAsia"/>
        </w:rPr>
        <w:t>数值</w:t>
      </w:r>
      <w:r>
        <w:rPr>
          <w:rFonts w:ascii="宋体" w:hAnsi="宋体"/>
        </w:rPr>
        <w:t>，单位为毫米汞柱（mmHg）；</w:t>
      </w:r>
    </w:p>
    <w:p w14:paraId="6F782CCD" w14:textId="77777777" w:rsidR="005C65C7" w:rsidRDefault="00000000">
      <w:pPr>
        <w:ind w:firstLineChars="202" w:firstLine="424"/>
        <w:rPr>
          <w:rFonts w:ascii="宋体" w:hAnsi="宋体" w:hint="eastAsia"/>
        </w:rPr>
      </w:pPr>
      <w:r>
        <w:rPr>
          <w:rFonts w:ascii="宋体" w:hAnsi="宋体"/>
          <w:i/>
        </w:rPr>
        <w:t>t</w:t>
      </w:r>
      <w:r>
        <w:rPr>
          <w:rFonts w:ascii="宋体" w:hAnsi="宋体"/>
        </w:rPr>
        <w:t>——充</w:t>
      </w:r>
      <w:r>
        <w:rPr>
          <w:rFonts w:ascii="宋体" w:hAnsi="宋体" w:hint="eastAsia"/>
        </w:rPr>
        <w:t>入</w:t>
      </w:r>
      <w:r>
        <w:rPr>
          <w:rFonts w:ascii="宋体" w:hAnsi="宋体"/>
        </w:rPr>
        <w:t>湿式柜内空气各点的平均温度，单位为摄氏度（</w:t>
      </w:r>
      <w:r>
        <w:rPr>
          <w:rFonts w:ascii="宋体" w:hAnsi="宋体" w:cs="宋体" w:hint="eastAsia"/>
        </w:rPr>
        <w:t>℃</w:t>
      </w:r>
      <w:r>
        <w:rPr>
          <w:rFonts w:ascii="宋体" w:hAnsi="宋体"/>
        </w:rPr>
        <w:t>）。</w:t>
      </w:r>
    </w:p>
    <w:p w14:paraId="705BA1F1" w14:textId="77777777" w:rsidR="005C65C7" w:rsidRDefault="00000000">
      <w:pPr>
        <w:ind w:firstLineChars="200" w:firstLine="420"/>
        <w:rPr>
          <w:rFonts w:ascii="宋体" w:hAnsi="宋体" w:hint="eastAsia"/>
        </w:rPr>
      </w:pPr>
      <w:r>
        <w:rPr>
          <w:rFonts w:ascii="宋体" w:hAnsi="宋体"/>
        </w:rPr>
        <w:t>气柜在静置7</w:t>
      </w:r>
      <w:r>
        <w:rPr>
          <w:rFonts w:ascii="宋体" w:hAnsi="宋体" w:hint="eastAsia"/>
        </w:rPr>
        <w:t xml:space="preserve"> d</w:t>
      </w:r>
      <w:r>
        <w:rPr>
          <w:rFonts w:ascii="宋体" w:hAnsi="宋体"/>
        </w:rPr>
        <w:t>的试验期内，每天都应测定一次，并选择日出前、微风时、大气温度变化不大的情况下进行测定。如遇暴风雨等温度波动较大的天气时，测定工作应顺延。</w:t>
      </w:r>
    </w:p>
    <w:p w14:paraId="066082EE" w14:textId="77777777" w:rsidR="005C65C7" w:rsidRDefault="00000000">
      <w:pPr>
        <w:pStyle w:val="affd"/>
        <w:spacing w:before="156" w:after="156"/>
      </w:pPr>
      <w:bookmarkStart w:id="125" w:name="_Toc107322340"/>
      <w:bookmarkStart w:id="126" w:name="_Toc185857981"/>
      <w:r>
        <w:lastRenderedPageBreak/>
        <w:t>干式煤气柜</w:t>
      </w:r>
      <w:bookmarkEnd w:id="125"/>
      <w:bookmarkEnd w:id="126"/>
    </w:p>
    <w:p w14:paraId="3F8B98FC" w14:textId="77777777" w:rsidR="005C65C7" w:rsidRDefault="00000000">
      <w:pPr>
        <w:pStyle w:val="affe"/>
        <w:spacing w:before="156" w:after="156"/>
      </w:pPr>
      <w:r>
        <w:rPr>
          <w:rFonts w:hint="eastAsia"/>
        </w:rPr>
        <w:t>设备结构</w:t>
      </w:r>
    </w:p>
    <w:p w14:paraId="6978E20C" w14:textId="77777777" w:rsidR="005C65C7" w:rsidRDefault="00000000">
      <w:pPr>
        <w:pStyle w:val="afffffffff1"/>
      </w:pPr>
      <w:r>
        <w:rPr>
          <w:rFonts w:hAnsi="宋体" w:hint="eastAsia"/>
        </w:rPr>
        <w:t>干式柜的设备结构应符合</w:t>
      </w:r>
      <w:r>
        <w:rPr>
          <w:rFonts w:hint="eastAsia"/>
        </w:rPr>
        <w:t>9.1.2.2</w:t>
      </w:r>
      <w:r>
        <w:rPr>
          <w:rFonts w:hAnsi="宋体" w:hint="eastAsia"/>
        </w:rPr>
        <w:t>、</w:t>
      </w:r>
      <w:r>
        <w:rPr>
          <w:rFonts w:hint="eastAsia"/>
        </w:rPr>
        <w:t>9.1.2.3</w:t>
      </w:r>
      <w:r>
        <w:rPr>
          <w:rFonts w:hAnsi="宋体" w:hint="eastAsia"/>
        </w:rPr>
        <w:t>、</w:t>
      </w:r>
      <w:r>
        <w:rPr>
          <w:rFonts w:hint="eastAsia"/>
        </w:rPr>
        <w:t>9.1.2.6</w:t>
      </w:r>
      <w:r>
        <w:rPr>
          <w:rFonts w:hAnsi="宋体" w:hint="eastAsia"/>
        </w:rPr>
        <w:t>、</w:t>
      </w:r>
      <w:r>
        <w:rPr>
          <w:rFonts w:hint="eastAsia"/>
        </w:rPr>
        <w:t>9.1.2.7</w:t>
      </w:r>
      <w:r>
        <w:rPr>
          <w:rFonts w:hAnsi="宋体" w:hint="eastAsia"/>
        </w:rPr>
        <w:t>、</w:t>
      </w:r>
      <w:r>
        <w:rPr>
          <w:rFonts w:hint="eastAsia"/>
        </w:rPr>
        <w:t>9.1.2.8、9.2.1.9的规定。</w:t>
      </w:r>
    </w:p>
    <w:p w14:paraId="5D84D2C7" w14:textId="77777777" w:rsidR="005C65C7" w:rsidRDefault="00000000">
      <w:pPr>
        <w:pStyle w:val="afffffffff1"/>
      </w:pPr>
      <w:r>
        <w:rPr>
          <w:rFonts w:hAnsi="宋体" w:hint="eastAsia"/>
        </w:rPr>
        <w:t>稀油密封型干式柜的上部应设预备油箱；寒冷地区油封供油泵的油箱及密封油应有防冻措施；底部</w:t>
      </w:r>
      <w:proofErr w:type="gramStart"/>
      <w:r>
        <w:rPr>
          <w:rFonts w:hAnsi="宋体" w:hint="eastAsia"/>
        </w:rPr>
        <w:t>油沟应设油水位观察</w:t>
      </w:r>
      <w:proofErr w:type="gramEnd"/>
      <w:r>
        <w:rPr>
          <w:rFonts w:hAnsi="宋体" w:hint="eastAsia"/>
        </w:rPr>
        <w:t>装置。</w:t>
      </w:r>
    </w:p>
    <w:p w14:paraId="4B971620" w14:textId="77777777" w:rsidR="005C65C7" w:rsidRDefault="00000000">
      <w:pPr>
        <w:pStyle w:val="afffffffff1"/>
      </w:pPr>
      <w:r>
        <w:rPr>
          <w:rFonts w:hAnsi="宋体" w:hint="eastAsia"/>
        </w:rPr>
        <w:t>干式柜的设备结构配置应符合以下规定：</w:t>
      </w:r>
    </w:p>
    <w:p w14:paraId="7E38B0CC" w14:textId="77777777" w:rsidR="005C65C7" w:rsidRDefault="00000000">
      <w:pPr>
        <w:pStyle w:val="af2"/>
      </w:pPr>
      <w:r>
        <w:rPr>
          <w:rFonts w:hint="eastAsia"/>
        </w:rPr>
        <w:t>稀油密封型干式柜应设外部电梯、内部吊笼、紧急救助装置。</w:t>
      </w:r>
      <w:proofErr w:type="gramStart"/>
      <w:r>
        <w:rPr>
          <w:rFonts w:hint="eastAsia"/>
        </w:rPr>
        <w:t>橡胶膜柜应</w:t>
      </w:r>
      <w:proofErr w:type="gramEnd"/>
      <w:r>
        <w:rPr>
          <w:rFonts w:hint="eastAsia"/>
        </w:rPr>
        <w:t>按照实际需要设置外部电梯；</w:t>
      </w:r>
    </w:p>
    <w:p w14:paraId="5FE386E1" w14:textId="77777777" w:rsidR="005C65C7" w:rsidRDefault="00000000">
      <w:pPr>
        <w:pStyle w:val="af2"/>
      </w:pPr>
      <w:r>
        <w:rPr>
          <w:rFonts w:hint="eastAsia"/>
        </w:rPr>
        <w:t>外部电梯应设最终位置极限开关、升降异常灯。电梯内部应设安全开关、制动器和联络电话。内部吊笼应设有最终位置极限开关和防止超载、超速装置；</w:t>
      </w:r>
    </w:p>
    <w:p w14:paraId="36BA60D9" w14:textId="77777777" w:rsidR="005C65C7" w:rsidRDefault="00000000">
      <w:pPr>
        <w:pStyle w:val="af2"/>
      </w:pPr>
      <w:r>
        <w:rPr>
          <w:rFonts w:hint="eastAsia"/>
        </w:rPr>
        <w:t>内部吊笼应建立维护保养制度，并按照生产厂家的使用维护说明书要求，定期进行维护保养；</w:t>
      </w:r>
    </w:p>
    <w:p w14:paraId="27222905" w14:textId="77777777" w:rsidR="005C65C7" w:rsidRDefault="00000000">
      <w:pPr>
        <w:pStyle w:val="af2"/>
      </w:pPr>
      <w:r>
        <w:rPr>
          <w:rFonts w:hint="eastAsia"/>
        </w:rPr>
        <w:t>活塞上部、电梯机房、油泵房、煤气进出口管地下室应设固定式一氧化碳监测报警装置，且信号应传输至24小时有人值守的控制室，并设置声、光报警的显示和记录；</w:t>
      </w:r>
    </w:p>
    <w:p w14:paraId="648C6388" w14:textId="77777777" w:rsidR="005C65C7" w:rsidRDefault="00000000">
      <w:pPr>
        <w:pStyle w:val="af2"/>
      </w:pPr>
      <w:r>
        <w:rPr>
          <w:rFonts w:hint="eastAsia"/>
        </w:rPr>
        <w:t>干式柜外部楼梯的入口处应设向外开启的门。</w:t>
      </w:r>
      <w:proofErr w:type="gramStart"/>
      <w:r>
        <w:rPr>
          <w:rFonts w:hint="eastAsia"/>
        </w:rPr>
        <w:t>柜区无人值守</w:t>
      </w:r>
      <w:proofErr w:type="gramEnd"/>
      <w:r>
        <w:rPr>
          <w:rFonts w:hint="eastAsia"/>
        </w:rPr>
        <w:t>时，可不设；</w:t>
      </w:r>
    </w:p>
    <w:p w14:paraId="78D33384" w14:textId="77777777" w:rsidR="005C65C7" w:rsidRDefault="00000000">
      <w:pPr>
        <w:pStyle w:val="af2"/>
      </w:pPr>
      <w:r>
        <w:rPr>
          <w:rFonts w:hint="eastAsia"/>
        </w:rPr>
        <w:t>应设置机械式</w:t>
      </w:r>
      <w:proofErr w:type="gramStart"/>
      <w:r>
        <w:rPr>
          <w:rFonts w:hint="eastAsia"/>
        </w:rPr>
        <w:t>柜位计和</w:t>
      </w:r>
      <w:proofErr w:type="gramEnd"/>
      <w:r>
        <w:rPr>
          <w:rFonts w:hint="eastAsia"/>
        </w:rPr>
        <w:t>电子式柜</w:t>
      </w:r>
      <w:proofErr w:type="gramStart"/>
      <w:r>
        <w:rPr>
          <w:rFonts w:hint="eastAsia"/>
        </w:rPr>
        <w:t>位计各</w:t>
      </w:r>
      <w:proofErr w:type="gramEnd"/>
      <w:r>
        <w:rPr>
          <w:rFonts w:hint="eastAsia"/>
        </w:rPr>
        <w:t>1套；</w:t>
      </w:r>
    </w:p>
    <w:p w14:paraId="596C4A5C" w14:textId="77777777" w:rsidR="005C65C7" w:rsidRDefault="00000000">
      <w:pPr>
        <w:pStyle w:val="af2"/>
      </w:pPr>
      <w:r>
        <w:rPr>
          <w:rFonts w:hint="eastAsia"/>
        </w:rPr>
        <w:t>应设柜位高、低位声光报警装置。</w:t>
      </w:r>
    </w:p>
    <w:p w14:paraId="2A6D8B8E" w14:textId="77777777" w:rsidR="005C65C7" w:rsidRDefault="00000000">
      <w:pPr>
        <w:pStyle w:val="afffffffff1"/>
      </w:pPr>
      <w:r>
        <w:rPr>
          <w:rFonts w:hint="eastAsia"/>
        </w:rPr>
        <w:t>稀油密封型</w:t>
      </w:r>
      <w:proofErr w:type="gramStart"/>
      <w:r>
        <w:rPr>
          <w:rFonts w:hint="eastAsia"/>
        </w:rPr>
        <w:t>干式柜除应</w:t>
      </w:r>
      <w:proofErr w:type="gramEnd"/>
      <w:r>
        <w:rPr>
          <w:rFonts w:hint="eastAsia"/>
        </w:rPr>
        <w:t>满足9.2.2.3条外，还应符合以下规定：</w:t>
      </w:r>
    </w:p>
    <w:p w14:paraId="478FA226" w14:textId="77777777" w:rsidR="005C65C7" w:rsidRDefault="00000000">
      <w:pPr>
        <w:pStyle w:val="af2"/>
      </w:pPr>
      <w:r>
        <w:rPr>
          <w:rFonts w:hint="eastAsia"/>
        </w:rPr>
        <w:t>应设容积指示装置、活塞位置测定装置、活塞倾斜测定装置、活塞导向装置、活塞</w:t>
      </w:r>
      <w:proofErr w:type="gramStart"/>
      <w:r>
        <w:rPr>
          <w:rFonts w:hint="eastAsia"/>
        </w:rPr>
        <w:t>油沟油</w:t>
      </w:r>
      <w:proofErr w:type="gramEnd"/>
      <w:r>
        <w:rPr>
          <w:rFonts w:hint="eastAsia"/>
        </w:rPr>
        <w:t>位测量装置；</w:t>
      </w:r>
    </w:p>
    <w:p w14:paraId="6C4C644B" w14:textId="77777777" w:rsidR="005C65C7" w:rsidRDefault="00000000">
      <w:pPr>
        <w:pStyle w:val="af2"/>
      </w:pPr>
      <w:r>
        <w:rPr>
          <w:rFonts w:hint="eastAsia"/>
        </w:rPr>
        <w:t>应设置防回转装置，防回转装置的接触面应有防止撞击产生火花的措施；</w:t>
      </w:r>
    </w:p>
    <w:p w14:paraId="49B07EF1" w14:textId="77777777" w:rsidR="005C65C7" w:rsidRDefault="00000000">
      <w:pPr>
        <w:pStyle w:val="af2"/>
      </w:pPr>
      <w:r>
        <w:rPr>
          <w:rFonts w:hint="eastAsia"/>
        </w:rPr>
        <w:t>应设检修风机口、置换放散管和紧急放散管等设施；</w:t>
      </w:r>
    </w:p>
    <w:p w14:paraId="1302BA65" w14:textId="77777777" w:rsidR="005C65C7" w:rsidRDefault="00000000">
      <w:pPr>
        <w:pStyle w:val="af2"/>
      </w:pPr>
      <w:r>
        <w:rPr>
          <w:rFonts w:hint="eastAsia"/>
        </w:rPr>
        <w:t>冶金企业稀油密封型干式柜应设柜前安全放散管，其他企业应根据使用功能和管网规模确定柜前安全放散管的设置。</w:t>
      </w:r>
    </w:p>
    <w:p w14:paraId="6AB57C2C" w14:textId="77777777" w:rsidR="005C65C7" w:rsidRDefault="00000000">
      <w:pPr>
        <w:pStyle w:val="afffffffff1"/>
      </w:pPr>
      <w:r>
        <w:rPr>
          <w:rFonts w:hAnsi="宋体" w:hint="eastAsia"/>
        </w:rPr>
        <w:t>橡胶</w:t>
      </w:r>
      <w:proofErr w:type="gramStart"/>
      <w:r>
        <w:rPr>
          <w:rFonts w:hAnsi="宋体" w:hint="eastAsia"/>
        </w:rPr>
        <w:t>膜柜除</w:t>
      </w:r>
      <w:proofErr w:type="gramEnd"/>
      <w:r>
        <w:rPr>
          <w:rFonts w:hAnsi="宋体" w:hint="eastAsia"/>
        </w:rPr>
        <w:t>应满足</w:t>
      </w:r>
      <w:r>
        <w:rPr>
          <w:rFonts w:hint="eastAsia"/>
        </w:rPr>
        <w:t>9.2.2.3条外，还应符合以下规定：</w:t>
      </w:r>
    </w:p>
    <w:p w14:paraId="4F6988C3" w14:textId="77777777" w:rsidR="005C65C7" w:rsidRDefault="00000000">
      <w:pPr>
        <w:pStyle w:val="af2"/>
      </w:pPr>
      <w:r>
        <w:rPr>
          <w:rFonts w:hint="eastAsia"/>
        </w:rPr>
        <w:t>应设容积指示装置、活塞挡轮、活塞位置测定装置、活塞倾斜测定装置、活塞调平装置，应优先选择设置密封间隙（活塞与侧板间距）测量装置；</w:t>
      </w:r>
    </w:p>
    <w:p w14:paraId="1EB08672" w14:textId="77777777" w:rsidR="005C65C7" w:rsidRDefault="00000000">
      <w:pPr>
        <w:pStyle w:val="af2"/>
        <w:rPr>
          <w:rFonts w:ascii="Times New Roman"/>
        </w:rPr>
      </w:pPr>
      <w:r>
        <w:t>应设置检修风机口，自动（机械</w:t>
      </w:r>
      <w:proofErr w:type="gramStart"/>
      <w:r>
        <w:t>联锁</w:t>
      </w:r>
      <w:proofErr w:type="gramEnd"/>
      <w:r>
        <w:t>）和手动安全放散装置；</w:t>
      </w:r>
    </w:p>
    <w:p w14:paraId="75228293" w14:textId="77777777" w:rsidR="005C65C7" w:rsidRDefault="00000000">
      <w:pPr>
        <w:pStyle w:val="af2"/>
      </w:pPr>
      <w:r>
        <w:rPr>
          <w:rFonts w:hint="eastAsia"/>
        </w:rPr>
        <w:t>用于转炉煤气回收时，煤气柜入口管道</w:t>
      </w:r>
      <w:proofErr w:type="gramStart"/>
      <w:r>
        <w:rPr>
          <w:rFonts w:hint="eastAsia"/>
        </w:rPr>
        <w:t>应设微氧量</w:t>
      </w:r>
      <w:proofErr w:type="gramEnd"/>
      <w:r>
        <w:rPr>
          <w:rFonts w:hint="eastAsia"/>
        </w:rPr>
        <w:t>连续测定装置，并与柜入口阀、安全放散管入口阀（设置时）、炼钢系统的切换阀（三通阀</w:t>
      </w:r>
      <w:proofErr w:type="gramStart"/>
      <w:r>
        <w:rPr>
          <w:rFonts w:hint="eastAsia"/>
        </w:rPr>
        <w:t>或杯阀</w:t>
      </w:r>
      <w:proofErr w:type="gramEnd"/>
      <w:r>
        <w:rPr>
          <w:rFonts w:hint="eastAsia"/>
        </w:rPr>
        <w:t>）开启装置</w:t>
      </w:r>
      <w:proofErr w:type="gramStart"/>
      <w:r>
        <w:rPr>
          <w:rFonts w:hint="eastAsia"/>
        </w:rPr>
        <w:t>联锁</w:t>
      </w:r>
      <w:proofErr w:type="gramEnd"/>
      <w:r>
        <w:rPr>
          <w:rFonts w:hint="eastAsia"/>
        </w:rPr>
        <w:t>。</w:t>
      </w:r>
      <w:proofErr w:type="gramStart"/>
      <w:r>
        <w:rPr>
          <w:rFonts w:hint="eastAsia"/>
        </w:rPr>
        <w:t>柜区操作</w:t>
      </w:r>
      <w:proofErr w:type="gramEnd"/>
      <w:r>
        <w:rPr>
          <w:rFonts w:hint="eastAsia"/>
        </w:rPr>
        <w:t>室应设有转炉煤气回收设施间的声光报警信号和联系电话设施。柜位应与柜入口阀和转炉煤气回收切换阀（三通阀</w:t>
      </w:r>
      <w:proofErr w:type="gramStart"/>
      <w:r>
        <w:rPr>
          <w:rFonts w:hint="eastAsia"/>
        </w:rPr>
        <w:t>或杯阀</w:t>
      </w:r>
      <w:proofErr w:type="gramEnd"/>
      <w:r>
        <w:rPr>
          <w:rFonts w:hint="eastAsia"/>
        </w:rPr>
        <w:t>）进行</w:t>
      </w:r>
      <w:proofErr w:type="gramStart"/>
      <w:r>
        <w:rPr>
          <w:rFonts w:hint="eastAsia"/>
        </w:rPr>
        <w:t>联锁</w:t>
      </w:r>
      <w:proofErr w:type="gramEnd"/>
      <w:r>
        <w:rPr>
          <w:rFonts w:hint="eastAsia"/>
        </w:rPr>
        <w:t>。</w:t>
      </w:r>
    </w:p>
    <w:p w14:paraId="47F84653" w14:textId="77777777" w:rsidR="005C65C7" w:rsidRDefault="00000000">
      <w:pPr>
        <w:pStyle w:val="afffffffff1"/>
      </w:pPr>
      <w:proofErr w:type="gramStart"/>
      <w:r>
        <w:rPr>
          <w:rFonts w:hint="eastAsia"/>
        </w:rPr>
        <w:t>煤气柜入口管</w:t>
      </w:r>
      <w:proofErr w:type="gramEnd"/>
      <w:r>
        <w:rPr>
          <w:rFonts w:hint="eastAsia"/>
        </w:rPr>
        <w:t>、出口管和煤气放散管上的电动阀门，应设与</w:t>
      </w:r>
      <w:proofErr w:type="gramStart"/>
      <w:r>
        <w:rPr>
          <w:rFonts w:hint="eastAsia"/>
        </w:rPr>
        <w:t>煤气柜储气量</w:t>
      </w:r>
      <w:proofErr w:type="gramEnd"/>
      <w:r>
        <w:rPr>
          <w:rFonts w:hint="eastAsia"/>
        </w:rPr>
        <w:t>、储气压力、活塞位置、活塞速度和活塞倾斜量的</w:t>
      </w:r>
      <w:proofErr w:type="gramStart"/>
      <w:r>
        <w:rPr>
          <w:rFonts w:hint="eastAsia"/>
        </w:rPr>
        <w:t>联锁</w:t>
      </w:r>
      <w:proofErr w:type="gramEnd"/>
      <w:r>
        <w:rPr>
          <w:rFonts w:hint="eastAsia"/>
        </w:rPr>
        <w:t>保护措施，并应能发出声光报警信号。</w:t>
      </w:r>
    </w:p>
    <w:p w14:paraId="1AAEC0FC" w14:textId="77777777" w:rsidR="005C65C7" w:rsidRDefault="00000000">
      <w:pPr>
        <w:pStyle w:val="afffffffff1"/>
      </w:pPr>
      <w:r>
        <w:rPr>
          <w:rFonts w:hint="eastAsia"/>
        </w:rPr>
        <w:t>控制室内除设9.1.2.4规定的各种仪表外，还应设活塞升降速度、活塞水平倾斜度、</w:t>
      </w:r>
      <w:proofErr w:type="gramStart"/>
      <w:r>
        <w:rPr>
          <w:rFonts w:hint="eastAsia"/>
        </w:rPr>
        <w:t>活塞油沟密封</w:t>
      </w:r>
      <w:proofErr w:type="gramEnd"/>
      <w:r>
        <w:rPr>
          <w:rFonts w:hint="eastAsia"/>
        </w:rPr>
        <w:t>油</w:t>
      </w:r>
      <w:proofErr w:type="gramStart"/>
      <w:r>
        <w:rPr>
          <w:rFonts w:hint="eastAsia"/>
        </w:rPr>
        <w:t>油</w:t>
      </w:r>
      <w:proofErr w:type="gramEnd"/>
      <w:r>
        <w:rPr>
          <w:rFonts w:hint="eastAsia"/>
        </w:rPr>
        <w:t>位、活塞位置、煤气温度、煤气出入口阀、煤气放散阀的状态和开度等测定仪信号显示，还包括各种阀的开、关和故障信号装置以及与活塞上部操作人员联系的通信设备。</w:t>
      </w:r>
    </w:p>
    <w:p w14:paraId="3D2E4D6D" w14:textId="77777777" w:rsidR="005C65C7" w:rsidRDefault="00000000">
      <w:pPr>
        <w:pStyle w:val="afffffffff1"/>
      </w:pPr>
      <w:proofErr w:type="gramStart"/>
      <w:r>
        <w:rPr>
          <w:rFonts w:hint="eastAsia"/>
        </w:rPr>
        <w:t>干式柜除生产</w:t>
      </w:r>
      <w:proofErr w:type="gramEnd"/>
      <w:r>
        <w:rPr>
          <w:rFonts w:hint="eastAsia"/>
        </w:rPr>
        <w:t>照明外还应设事故照明、检修照明、楼梯及过道照明、各种检测仪表照明以及外部电梯上、下出入口照明。</w:t>
      </w:r>
    </w:p>
    <w:p w14:paraId="345D2C2F" w14:textId="77777777" w:rsidR="005C65C7" w:rsidRDefault="00000000">
      <w:pPr>
        <w:pStyle w:val="affe"/>
        <w:spacing w:before="156" w:after="156"/>
      </w:pPr>
      <w:bookmarkStart w:id="127" w:name="_Toc107322341"/>
      <w:r>
        <w:rPr>
          <w:rFonts w:hint="eastAsia"/>
        </w:rPr>
        <w:t>干式煤气柜的检验</w:t>
      </w:r>
    </w:p>
    <w:p w14:paraId="7574DBE4" w14:textId="77777777" w:rsidR="005C65C7" w:rsidRDefault="00000000">
      <w:pPr>
        <w:pStyle w:val="afffffffff1"/>
      </w:pPr>
      <w:r>
        <w:rPr>
          <w:rFonts w:hint="eastAsia"/>
        </w:rPr>
        <w:lastRenderedPageBreak/>
        <w:t>干式</w:t>
      </w:r>
      <w:proofErr w:type="gramStart"/>
      <w:r>
        <w:rPr>
          <w:rFonts w:hint="eastAsia"/>
        </w:rPr>
        <w:t>柜施工</w:t>
      </w:r>
      <w:proofErr w:type="gramEnd"/>
      <w:r>
        <w:rPr>
          <w:rFonts w:hint="eastAsia"/>
        </w:rPr>
        <w:t>完毕，应按其结构类型检查确认活塞倾斜度、活塞回转度、活塞导轮</w:t>
      </w:r>
      <w:proofErr w:type="gramStart"/>
      <w:r>
        <w:rPr>
          <w:rFonts w:hint="eastAsia"/>
        </w:rPr>
        <w:t>与柜壁的</w:t>
      </w:r>
      <w:proofErr w:type="gramEnd"/>
      <w:r>
        <w:rPr>
          <w:rFonts w:hint="eastAsia"/>
        </w:rPr>
        <w:t>接触面、柜内煤气压力波动值、密封油</w:t>
      </w:r>
      <w:proofErr w:type="gramStart"/>
      <w:r>
        <w:rPr>
          <w:rFonts w:hint="eastAsia"/>
        </w:rPr>
        <w:t>油</w:t>
      </w:r>
      <w:proofErr w:type="gramEnd"/>
      <w:r>
        <w:rPr>
          <w:rFonts w:hint="eastAsia"/>
        </w:rPr>
        <w:t>位高度、油泵站运行时间、</w:t>
      </w:r>
      <w:proofErr w:type="gramStart"/>
      <w:r>
        <w:rPr>
          <w:rFonts w:hint="eastAsia"/>
        </w:rPr>
        <w:t>柜容上下限</w:t>
      </w:r>
      <w:proofErr w:type="gramEnd"/>
      <w:r>
        <w:rPr>
          <w:rFonts w:hint="eastAsia"/>
        </w:rPr>
        <w:t>报警</w:t>
      </w:r>
      <w:proofErr w:type="gramStart"/>
      <w:r>
        <w:rPr>
          <w:rFonts w:hint="eastAsia"/>
        </w:rPr>
        <w:t>联锁</w:t>
      </w:r>
      <w:proofErr w:type="gramEnd"/>
      <w:r>
        <w:rPr>
          <w:rFonts w:hint="eastAsia"/>
        </w:rPr>
        <w:t>等符合设计要求。</w:t>
      </w:r>
    </w:p>
    <w:p w14:paraId="1F24AB59" w14:textId="77777777" w:rsidR="005C65C7" w:rsidRDefault="00000000">
      <w:pPr>
        <w:pStyle w:val="afffffffff1"/>
      </w:pPr>
      <w:r>
        <w:rPr>
          <w:rFonts w:hAnsi="宋体" w:hint="eastAsia"/>
        </w:rPr>
        <w:t>干式柜安装完毕后应进行速度升降试验和泄漏性试验。泄漏性试验应符合</w:t>
      </w:r>
      <w:r>
        <w:rPr>
          <w:rFonts w:hint="eastAsia"/>
        </w:rPr>
        <w:t>9.1.3.3的规定。采用稀油密封结构的干式柜，应检查柜侧壁是否有油渗漏。</w:t>
      </w:r>
    </w:p>
    <w:p w14:paraId="5CCE3000" w14:textId="77777777" w:rsidR="005C65C7" w:rsidRDefault="00000000">
      <w:pPr>
        <w:pStyle w:val="afffffffff1"/>
      </w:pPr>
      <w:r>
        <w:rPr>
          <w:rFonts w:hint="eastAsia"/>
        </w:rPr>
        <w:t>对干式柜及其底板、活塞板焊缝应做真空试验，以</w:t>
      </w:r>
      <w:proofErr w:type="gramStart"/>
      <w:r>
        <w:rPr>
          <w:rFonts w:hint="eastAsia"/>
        </w:rPr>
        <w:t>不</w:t>
      </w:r>
      <w:proofErr w:type="gramEnd"/>
      <w:r>
        <w:rPr>
          <w:rFonts w:hint="eastAsia"/>
        </w:rPr>
        <w:t>泄漏为合格；对隔绝煤气的部位、构件焊缝应做煤油渗漏试验，以</w:t>
      </w:r>
      <w:proofErr w:type="gramStart"/>
      <w:r>
        <w:rPr>
          <w:rFonts w:hint="eastAsia"/>
        </w:rPr>
        <w:t>不</w:t>
      </w:r>
      <w:proofErr w:type="gramEnd"/>
      <w:r>
        <w:rPr>
          <w:rFonts w:hint="eastAsia"/>
        </w:rPr>
        <w:t>泄漏为合格。</w:t>
      </w:r>
    </w:p>
    <w:p w14:paraId="6D145274" w14:textId="77777777" w:rsidR="005C65C7" w:rsidRDefault="00000000">
      <w:pPr>
        <w:pStyle w:val="affd"/>
        <w:spacing w:before="156" w:after="156"/>
      </w:pPr>
      <w:bookmarkStart w:id="128" w:name="_Toc185857982"/>
      <w:r>
        <w:t>防雷接地与消防</w:t>
      </w:r>
      <w:bookmarkEnd w:id="127"/>
      <w:bookmarkEnd w:id="128"/>
    </w:p>
    <w:p w14:paraId="3FAC1FE8" w14:textId="77777777" w:rsidR="005C65C7" w:rsidRDefault="00000000">
      <w:pPr>
        <w:pStyle w:val="afffffffff2"/>
      </w:pPr>
      <w:proofErr w:type="gramStart"/>
      <w:r>
        <w:rPr>
          <w:rFonts w:hint="eastAsia"/>
        </w:rPr>
        <w:t>煤气柜区应</w:t>
      </w:r>
      <w:proofErr w:type="gramEnd"/>
      <w:r>
        <w:rPr>
          <w:rFonts w:hint="eastAsia"/>
        </w:rPr>
        <w:t>设置防雷接地设置。接地装置应符合以下规定：</w:t>
      </w:r>
    </w:p>
    <w:p w14:paraId="4950D32F" w14:textId="77777777" w:rsidR="005C65C7" w:rsidRDefault="00000000">
      <w:pPr>
        <w:pStyle w:val="af2"/>
      </w:pPr>
      <w:r>
        <w:rPr>
          <w:rFonts w:hint="eastAsia"/>
        </w:rPr>
        <w:t xml:space="preserve">煤气柜（第二类工业防雷构筑物）应设独立接地装置，接地电阻应小于等于10 </w:t>
      </w:r>
      <w:r>
        <w:rPr>
          <w:rFonts w:ascii="Times New Roman" w:hint="eastAsia"/>
        </w:rPr>
        <w:t>Ω</w:t>
      </w:r>
      <w:r>
        <w:rPr>
          <w:rFonts w:hint="eastAsia"/>
        </w:rPr>
        <w:t>；</w:t>
      </w:r>
    </w:p>
    <w:p w14:paraId="3CC28BFD" w14:textId="77777777" w:rsidR="005C65C7" w:rsidRDefault="00000000">
      <w:pPr>
        <w:pStyle w:val="af2"/>
      </w:pPr>
      <w:r>
        <w:rPr>
          <w:rFonts w:hint="eastAsia"/>
        </w:rPr>
        <w:t>接闪网、</w:t>
      </w:r>
      <w:proofErr w:type="gramStart"/>
      <w:r>
        <w:rPr>
          <w:rFonts w:hint="eastAsia"/>
        </w:rPr>
        <w:t>接闪带或接闪杆的</w:t>
      </w:r>
      <w:proofErr w:type="gramEnd"/>
      <w:r>
        <w:rPr>
          <w:rFonts w:hint="eastAsia"/>
        </w:rPr>
        <w:t>保护范围应包括整个煤气柜和外部电梯；</w:t>
      </w:r>
    </w:p>
    <w:p w14:paraId="0E81418E" w14:textId="77777777" w:rsidR="005C65C7" w:rsidRDefault="00000000">
      <w:pPr>
        <w:pStyle w:val="af2"/>
      </w:pPr>
      <w:r>
        <w:rPr>
          <w:rFonts w:hint="eastAsia"/>
        </w:rPr>
        <w:t>煤气柜顶部应设防雷设施，接</w:t>
      </w:r>
      <w:proofErr w:type="gramStart"/>
      <w:r>
        <w:rPr>
          <w:rFonts w:hint="eastAsia"/>
        </w:rPr>
        <w:t>闪杆应</w:t>
      </w:r>
      <w:proofErr w:type="gramEnd"/>
      <w:r>
        <w:rPr>
          <w:rFonts w:hint="eastAsia"/>
        </w:rPr>
        <w:t>独立设置且不应设置在安全放散管和紧急放散管上；</w:t>
      </w:r>
    </w:p>
    <w:p w14:paraId="0FBC937F" w14:textId="77777777" w:rsidR="005C65C7" w:rsidRDefault="00000000">
      <w:pPr>
        <w:pStyle w:val="af2"/>
      </w:pPr>
      <w:r>
        <w:rPr>
          <w:rFonts w:hint="eastAsia"/>
        </w:rPr>
        <w:t xml:space="preserve">防雷接地可以利用煤气柜柜体并加装专用接地引下线，接地点不应少于2处，两个接地点之间的间距沿周长计算不应大于30 m，每处接地点的冲击接地电阻不应大于30 </w:t>
      </w:r>
      <w:r>
        <w:rPr>
          <w:rFonts w:ascii="Times New Roman" w:hint="eastAsia"/>
        </w:rPr>
        <w:t>Ω</w:t>
      </w:r>
      <w:r>
        <w:rPr>
          <w:rFonts w:hint="eastAsia"/>
        </w:rPr>
        <w:t>；</w:t>
      </w:r>
    </w:p>
    <w:p w14:paraId="5073175F" w14:textId="77777777" w:rsidR="005C65C7" w:rsidRDefault="00000000">
      <w:pPr>
        <w:pStyle w:val="af2"/>
      </w:pPr>
      <w:r>
        <w:rPr>
          <w:rFonts w:hint="eastAsia"/>
        </w:rPr>
        <w:t>防雷设施应符合GB 50057的规定。</w:t>
      </w:r>
    </w:p>
    <w:p w14:paraId="6A54861B" w14:textId="77777777" w:rsidR="005C65C7" w:rsidRDefault="00000000">
      <w:pPr>
        <w:pStyle w:val="afffffffff2"/>
      </w:pPr>
      <w:r>
        <w:rPr>
          <w:rFonts w:hint="eastAsia"/>
        </w:rPr>
        <w:t>煤气</w:t>
      </w:r>
      <w:proofErr w:type="gramStart"/>
      <w:r>
        <w:rPr>
          <w:rFonts w:hint="eastAsia"/>
        </w:rPr>
        <w:t>柜周围</w:t>
      </w:r>
      <w:proofErr w:type="gramEnd"/>
      <w:r>
        <w:rPr>
          <w:rFonts w:hint="eastAsia"/>
        </w:rPr>
        <w:t>应设消防车道和消防设施，</w:t>
      </w:r>
      <w:proofErr w:type="gramStart"/>
      <w:r>
        <w:rPr>
          <w:rFonts w:hint="eastAsia"/>
        </w:rPr>
        <w:t>柜区应</w:t>
      </w:r>
      <w:proofErr w:type="gramEnd"/>
      <w:r>
        <w:rPr>
          <w:rFonts w:hint="eastAsia"/>
        </w:rPr>
        <w:t>优先设置两个独立的道路进出口。容积大于30000 m</w:t>
      </w:r>
      <w:r>
        <w:rPr>
          <w:rFonts w:hint="eastAsia"/>
          <w:vertAlign w:val="superscript"/>
        </w:rPr>
        <w:t>3</w:t>
      </w:r>
      <w:r>
        <w:rPr>
          <w:rFonts w:hint="eastAsia"/>
        </w:rPr>
        <w:t>的煤气</w:t>
      </w:r>
      <w:proofErr w:type="gramStart"/>
      <w:r>
        <w:rPr>
          <w:rFonts w:hint="eastAsia"/>
        </w:rPr>
        <w:t>柜周围</w:t>
      </w:r>
      <w:proofErr w:type="gramEnd"/>
      <w:r>
        <w:rPr>
          <w:rFonts w:hint="eastAsia"/>
        </w:rPr>
        <w:t>应优先设置</w:t>
      </w:r>
      <w:proofErr w:type="gramStart"/>
      <w:r>
        <w:rPr>
          <w:rFonts w:hint="eastAsia"/>
        </w:rPr>
        <w:t>环形消防</w:t>
      </w:r>
      <w:proofErr w:type="gramEnd"/>
      <w:r>
        <w:rPr>
          <w:rFonts w:hint="eastAsia"/>
        </w:rPr>
        <w:t>通道，消防通道的宽度不应小于4m。特殊情况下，可以将柜区外的道路作为煤气柜消防通道，但应满足消防通道的要求。</w:t>
      </w:r>
    </w:p>
    <w:p w14:paraId="47A9978B" w14:textId="77777777" w:rsidR="005C65C7" w:rsidRDefault="00000000">
      <w:pPr>
        <w:pStyle w:val="afffffffff2"/>
      </w:pPr>
      <w:proofErr w:type="gramStart"/>
      <w:r>
        <w:rPr>
          <w:rFonts w:hint="eastAsia"/>
        </w:rPr>
        <w:t>煤气柜区的</w:t>
      </w:r>
      <w:proofErr w:type="gramEnd"/>
      <w:r>
        <w:rPr>
          <w:rFonts w:hint="eastAsia"/>
        </w:rPr>
        <w:t>建构筑物应配备适当种类和数量的灭火器材。灭火器材的配置应符合GB 50140的规定。</w:t>
      </w:r>
    </w:p>
    <w:p w14:paraId="50279240" w14:textId="77777777" w:rsidR="005C65C7" w:rsidRDefault="00000000">
      <w:pPr>
        <w:pStyle w:val="afffffffff2"/>
      </w:pPr>
      <w:r>
        <w:rPr>
          <w:rFonts w:hint="eastAsia"/>
        </w:rPr>
        <w:t>煤气柜的防火要求以及与建筑物、堆场等的防火间距应符合GB 50016的规定。柜区内一、二级耐火等级的建筑物无人值守时，不考虑煤气相对密度对防火间距的影响。</w:t>
      </w:r>
    </w:p>
    <w:p w14:paraId="19228A87" w14:textId="77777777" w:rsidR="005C65C7" w:rsidRDefault="00000000">
      <w:pPr>
        <w:pStyle w:val="affc"/>
        <w:spacing w:before="312" w:after="312"/>
      </w:pPr>
      <w:bookmarkStart w:id="129" w:name="_Toc185857983"/>
      <w:r>
        <w:rPr>
          <w:rFonts w:hint="eastAsia"/>
        </w:rPr>
        <w:t>煤气设施的操作与检修安全要求</w:t>
      </w:r>
      <w:bookmarkEnd w:id="129"/>
    </w:p>
    <w:p w14:paraId="5D291862" w14:textId="77777777" w:rsidR="005C65C7" w:rsidRDefault="00000000">
      <w:pPr>
        <w:pStyle w:val="affd"/>
        <w:spacing w:before="156" w:after="156"/>
      </w:pPr>
      <w:bookmarkStart w:id="130" w:name="_Toc185857984"/>
      <w:r>
        <w:rPr>
          <w:rFonts w:hint="eastAsia"/>
        </w:rPr>
        <w:t>煤气设施的操作</w:t>
      </w:r>
      <w:bookmarkEnd w:id="130"/>
    </w:p>
    <w:p w14:paraId="0C99626A" w14:textId="77777777" w:rsidR="005C65C7" w:rsidRDefault="00000000">
      <w:pPr>
        <w:pStyle w:val="afffffffff2"/>
      </w:pPr>
      <w:bookmarkStart w:id="131" w:name="_Toc107322344"/>
      <w:r>
        <w:rPr>
          <w:rFonts w:hint="eastAsia"/>
        </w:rPr>
        <w:t>除有特别规定外，任何煤气设备均应保持正压操作，并保持压力稳定。当压力低于500 Pa时，应采取保压措施。在设备停止生产而保压又有困难时，应隔断煤气来源，并对内部煤气置换并化验合格。</w:t>
      </w:r>
    </w:p>
    <w:p w14:paraId="736124D1" w14:textId="77777777" w:rsidR="005C65C7" w:rsidRDefault="00000000">
      <w:pPr>
        <w:pStyle w:val="afffffffff2"/>
      </w:pPr>
      <w:r>
        <w:rPr>
          <w:rFonts w:hint="eastAsia"/>
        </w:rPr>
        <w:t>进行煤气吹扫和置换应符合下列规定：</w:t>
      </w:r>
    </w:p>
    <w:p w14:paraId="70CE5B7C" w14:textId="77777777" w:rsidR="005C65C7" w:rsidRDefault="00000000">
      <w:pPr>
        <w:pStyle w:val="af2"/>
        <w:rPr>
          <w:sz w:val="18"/>
          <w:szCs w:val="18"/>
        </w:rPr>
      </w:pPr>
      <w:r>
        <w:rPr>
          <w:rFonts w:hint="eastAsia"/>
        </w:rPr>
        <w:t>吹扫和置换煤气设施内部的煤气，应用蒸汽、氮气或合格烟气，不应用空气直接置换煤气；</w:t>
      </w:r>
    </w:p>
    <w:p w14:paraId="3798A41A" w14:textId="77777777" w:rsidR="005C65C7" w:rsidRDefault="00000000">
      <w:pPr>
        <w:pStyle w:val="af2"/>
      </w:pPr>
      <w:r>
        <w:rPr>
          <w:rFonts w:hint="eastAsia"/>
        </w:rPr>
        <w:t>吹扫或引气过程中，不应在煤气设施上拴、拉电焊线，煤气设施周围40 m内不应有火源；</w:t>
      </w:r>
    </w:p>
    <w:p w14:paraId="75DC3D41" w14:textId="77777777" w:rsidR="005C65C7" w:rsidRDefault="00000000">
      <w:pPr>
        <w:pStyle w:val="af2"/>
      </w:pPr>
      <w:r>
        <w:rPr>
          <w:rFonts w:hint="eastAsia"/>
        </w:rPr>
        <w:t>煤气设施内部气体置换是否达到预定要求，应按预定目的，根据含氧量和一氧化碳分析或爆发试验确定，</w:t>
      </w:r>
      <w:bookmarkStart w:id="132" w:name="_Hlk31721768"/>
      <w:r>
        <w:rPr>
          <w:rFonts w:hint="eastAsia"/>
        </w:rPr>
        <w:t>爆发试验应不少于3次，且应间隔取样。</w:t>
      </w:r>
      <w:bookmarkEnd w:id="132"/>
    </w:p>
    <w:p w14:paraId="1D26CF37" w14:textId="77777777" w:rsidR="005C65C7" w:rsidRDefault="00000000">
      <w:pPr>
        <w:pStyle w:val="afffffffff2"/>
      </w:pPr>
      <w:r>
        <w:rPr>
          <w:rFonts w:hint="eastAsia"/>
        </w:rPr>
        <w:t>炉子点火时，炉内燃烧系统应具有一定的负压，点火程序应是先点燃火种后给煤气，不应先给煤气后点火。凡送煤气前已烘炉的炉子，其炉膛温度超过1073 K（800 ℃）时，可以不点火直接送煤气，但应严密监视其燃烧状态并视情况采取措施。</w:t>
      </w:r>
    </w:p>
    <w:p w14:paraId="74E83A55" w14:textId="77777777" w:rsidR="005C65C7" w:rsidRDefault="00000000">
      <w:pPr>
        <w:pStyle w:val="afffffffff2"/>
      </w:pPr>
      <w:r>
        <w:rPr>
          <w:rFonts w:hint="eastAsia"/>
        </w:rPr>
        <w:t>送煤气时</w:t>
      </w:r>
      <w:proofErr w:type="gramStart"/>
      <w:r>
        <w:rPr>
          <w:rFonts w:hint="eastAsia"/>
        </w:rPr>
        <w:t>不</w:t>
      </w:r>
      <w:proofErr w:type="gramEnd"/>
      <w:r>
        <w:rPr>
          <w:rFonts w:hint="eastAsia"/>
        </w:rPr>
        <w:t>着火或者着火后又熄灭，应立即关闭煤气阀门，查清原因，排净炉内混合气体后，再按规定程序重新点火。</w:t>
      </w:r>
    </w:p>
    <w:p w14:paraId="0C12C86B" w14:textId="77777777" w:rsidR="005C65C7" w:rsidRDefault="00000000">
      <w:pPr>
        <w:pStyle w:val="afffffffff2"/>
      </w:pPr>
      <w:r>
        <w:rPr>
          <w:rFonts w:hint="eastAsia"/>
        </w:rPr>
        <w:t>凡强制送风的炉子，点火时应先开鼓风机但不送风，待点火送煤气燃着后，再逐步增大供风量和煤气量。停煤气时，应先关闭所有的烧嘴，然后停鼓风机。</w:t>
      </w:r>
    </w:p>
    <w:p w14:paraId="479F55F6" w14:textId="77777777" w:rsidR="005C65C7" w:rsidRDefault="00000000">
      <w:pPr>
        <w:pStyle w:val="afffffffff2"/>
      </w:pPr>
      <w:proofErr w:type="gramStart"/>
      <w:r>
        <w:rPr>
          <w:rFonts w:hint="eastAsia"/>
        </w:rPr>
        <w:t>固定层</w:t>
      </w:r>
      <w:proofErr w:type="gramEnd"/>
      <w:r>
        <w:rPr>
          <w:rFonts w:hint="eastAsia"/>
        </w:rPr>
        <w:t>间歇式水煤气发生系统若设有燃烧室，当燃烧室温度在773 K（500 ℃）以上，且有上</w:t>
      </w:r>
      <w:r>
        <w:rPr>
          <w:rFonts w:hint="eastAsia"/>
        </w:rPr>
        <w:lastRenderedPageBreak/>
        <w:t>涨趋势时，才能使用二次空气。</w:t>
      </w:r>
    </w:p>
    <w:p w14:paraId="46B194D6" w14:textId="77777777" w:rsidR="005C65C7" w:rsidRDefault="00000000">
      <w:pPr>
        <w:pStyle w:val="afffffffff2"/>
      </w:pPr>
      <w:r>
        <w:rPr>
          <w:rFonts w:hint="eastAsia"/>
        </w:rPr>
        <w:t>直立连续式炭化</w:t>
      </w:r>
      <w:proofErr w:type="gramStart"/>
      <w:r>
        <w:rPr>
          <w:rFonts w:hint="eastAsia"/>
        </w:rPr>
        <w:t>炉操作</w:t>
      </w:r>
      <w:proofErr w:type="gramEnd"/>
      <w:r>
        <w:rPr>
          <w:rFonts w:hint="eastAsia"/>
        </w:rPr>
        <w:t>时应防止炉内煤料</w:t>
      </w:r>
      <w:r>
        <w:rPr>
          <w:rFonts w:ascii="Times New Roman" w:hint="eastAsia"/>
        </w:rPr>
        <w:t>“</w:t>
      </w:r>
      <w:r>
        <w:rPr>
          <w:rFonts w:hint="eastAsia"/>
        </w:rPr>
        <w:t>空悬</w:t>
      </w:r>
      <w:r>
        <w:rPr>
          <w:rFonts w:ascii="Times New Roman" w:hint="eastAsia"/>
        </w:rPr>
        <w:t>”</w:t>
      </w:r>
      <w:r>
        <w:rPr>
          <w:rFonts w:hint="eastAsia"/>
        </w:rPr>
        <w:t>。同一孔炭化炉不应同时捣炉和放焦。炉底应保持正压。</w:t>
      </w:r>
    </w:p>
    <w:p w14:paraId="25A7A0BF" w14:textId="77777777" w:rsidR="005C65C7" w:rsidRDefault="00000000">
      <w:pPr>
        <w:pStyle w:val="afffffffff2"/>
      </w:pPr>
      <w:r>
        <w:rPr>
          <w:rFonts w:hint="eastAsia"/>
        </w:rPr>
        <w:t>煤气系统的各种塔器及管道在停产通氮气或蒸汽吹扫煤气合格后，不应关闭放散管；开工时，当氮气或蒸汽等置换空气合格后，可送入煤气，待检验煤气合格后，才能关闭放散管。若用蒸汽吹扫，不应在设备内存在蒸汽时骤然喷水，以免形成真空压损设备。</w:t>
      </w:r>
    </w:p>
    <w:p w14:paraId="2ACE9269" w14:textId="77777777" w:rsidR="005C65C7" w:rsidRDefault="00000000">
      <w:pPr>
        <w:pStyle w:val="afffffffff2"/>
      </w:pPr>
      <w:r>
        <w:rPr>
          <w:rFonts w:hint="eastAsia"/>
        </w:rPr>
        <w:t>送煤气后，应检查所有连接部位和隔断装置是否泄漏煤气。</w:t>
      </w:r>
    </w:p>
    <w:p w14:paraId="51D38383" w14:textId="77777777" w:rsidR="005C65C7" w:rsidRDefault="00000000">
      <w:pPr>
        <w:pStyle w:val="afffffffff2"/>
      </w:pPr>
      <w:r>
        <w:rPr>
          <w:rFonts w:hint="eastAsia"/>
        </w:rPr>
        <w:t>各类离心式或轴流式煤气风机均应采取有效的防喘振措施。除应选用符合工艺要求、性能优良的风机外，还应定期对其动、静叶片及防喘振系统进行检查，确保处于正常状态。煤气风机在启动、停止、</w:t>
      </w:r>
      <w:proofErr w:type="gramStart"/>
      <w:r>
        <w:rPr>
          <w:rFonts w:hint="eastAsia"/>
        </w:rPr>
        <w:t>倒机操作</w:t>
      </w:r>
      <w:proofErr w:type="gramEnd"/>
      <w:r>
        <w:rPr>
          <w:rFonts w:hint="eastAsia"/>
        </w:rPr>
        <w:t>及运行中，不应处于或进入喘振工况。</w:t>
      </w:r>
    </w:p>
    <w:p w14:paraId="3A69095D" w14:textId="77777777" w:rsidR="005C65C7" w:rsidRDefault="00000000">
      <w:pPr>
        <w:pStyle w:val="afffffffff2"/>
      </w:pPr>
      <w:r>
        <w:rPr>
          <w:rFonts w:hint="eastAsia"/>
        </w:rPr>
        <w:t>煤气设施的巡检、检修、维护作业时，作业人员应两人及以上，并携带便携式一氧化碳检测报警器。进入煤气爆炸性危险环境使用对讲机进行通信联系时，应使用防爆型。</w:t>
      </w:r>
    </w:p>
    <w:p w14:paraId="6A990747" w14:textId="77777777" w:rsidR="005C65C7" w:rsidRDefault="00000000">
      <w:pPr>
        <w:pStyle w:val="affd"/>
        <w:spacing w:before="156" w:after="156"/>
      </w:pPr>
      <w:bookmarkStart w:id="133" w:name="_Toc185857985"/>
      <w:r>
        <w:t>煤气设施的检修</w:t>
      </w:r>
      <w:bookmarkEnd w:id="131"/>
      <w:bookmarkEnd w:id="133"/>
    </w:p>
    <w:p w14:paraId="0BB92E79" w14:textId="77777777" w:rsidR="005C65C7" w:rsidRDefault="00000000">
      <w:pPr>
        <w:pStyle w:val="afffffffff2"/>
      </w:pPr>
      <w:r>
        <w:rPr>
          <w:rFonts w:hint="eastAsia"/>
        </w:rPr>
        <w:t>煤气设施停煤气检修时，应隔断煤气来源并将内部煤气置换干净。长期检修或停用的煤气设施，应打开上下人孔、放散管等，保持设施内部自然通风，有需要时应采取强制通风。</w:t>
      </w:r>
    </w:p>
    <w:p w14:paraId="5A389F36" w14:textId="77777777" w:rsidR="005C65C7" w:rsidRDefault="00000000">
      <w:pPr>
        <w:pStyle w:val="afffffffff2"/>
      </w:pPr>
      <w:r>
        <w:rPr>
          <w:rFonts w:hint="eastAsia"/>
        </w:rPr>
        <w:t>进入煤气区域和设施内工作前，应按4.11规定的合格标准检测一氧化碳含量，并经检测合格才允许进入煤气区域和设施内工作。因工艺特性无法实现合格的情况下，作业人员应携带一氧化碳和氧气检测装置，并采取防护措施，设专人监护，并符合以下规定：</w:t>
      </w:r>
    </w:p>
    <w:p w14:paraId="4940D0DB" w14:textId="77777777" w:rsidR="005C65C7" w:rsidRDefault="00000000">
      <w:pPr>
        <w:pStyle w:val="af2"/>
      </w:pPr>
      <w:bookmarkStart w:id="134" w:name="_Toc107322345"/>
      <w:r>
        <w:rPr>
          <w:rFonts w:hAnsi="宋体" w:hint="eastAsia"/>
        </w:rPr>
        <w:t>作业连续时间要根据作业环境中的一氧化碳含量确定。一氧化碳含量不超过</w:t>
      </w:r>
      <w:r>
        <w:rPr>
          <w:rFonts w:hint="eastAsia"/>
        </w:rPr>
        <w:t>30 mg/m</w:t>
      </w:r>
      <w:r>
        <w:rPr>
          <w:rFonts w:hint="eastAsia"/>
          <w:vertAlign w:val="superscript"/>
        </w:rPr>
        <w:t>3</w:t>
      </w:r>
      <w:r>
        <w:rPr>
          <w:rFonts w:hAnsi="宋体" w:hint="eastAsia"/>
        </w:rPr>
        <w:t>（</w:t>
      </w:r>
      <w:r>
        <w:rPr>
          <w:rFonts w:hint="eastAsia"/>
        </w:rPr>
        <w:t>24 ppm）时，可较长时间工作；一氧化碳含量不超过50 mg/m</w:t>
      </w:r>
      <w:r>
        <w:rPr>
          <w:rFonts w:hint="eastAsia"/>
          <w:vertAlign w:val="superscript"/>
        </w:rPr>
        <w:t>3</w:t>
      </w:r>
      <w:r>
        <w:rPr>
          <w:rFonts w:hAnsi="宋体" w:hint="eastAsia"/>
        </w:rPr>
        <w:t>（</w:t>
      </w:r>
      <w:r>
        <w:rPr>
          <w:rFonts w:hint="eastAsia"/>
        </w:rPr>
        <w:t>40 ppm）时，连续工作时间不应超过1 h；不超过100 mg/m</w:t>
      </w:r>
      <w:r>
        <w:rPr>
          <w:rFonts w:hint="eastAsia"/>
          <w:vertAlign w:val="superscript"/>
        </w:rPr>
        <w:t>3</w:t>
      </w:r>
      <w:r>
        <w:rPr>
          <w:rFonts w:hAnsi="宋体" w:hint="eastAsia"/>
        </w:rPr>
        <w:t>（</w:t>
      </w:r>
      <w:r>
        <w:rPr>
          <w:rFonts w:hint="eastAsia"/>
        </w:rPr>
        <w:t>80 ppm）时，连续工作时间不应超过0.5 h；不超过200 mg/m</w:t>
      </w:r>
      <w:r>
        <w:rPr>
          <w:rFonts w:hint="eastAsia"/>
          <w:vertAlign w:val="superscript"/>
        </w:rPr>
        <w:t>3</w:t>
      </w:r>
      <w:r>
        <w:rPr>
          <w:rFonts w:hAnsi="宋体" w:hint="eastAsia"/>
        </w:rPr>
        <w:t>（</w:t>
      </w:r>
      <w:r>
        <w:rPr>
          <w:rFonts w:hint="eastAsia"/>
        </w:rPr>
        <w:t>160 ppm）时，连续工作时间不应超过15 min～20 min</w:t>
      </w:r>
      <w:bookmarkStart w:id="135" w:name="_Hlk31831467"/>
      <w:r>
        <w:rPr>
          <w:rFonts w:hAnsi="宋体" w:hint="eastAsia"/>
        </w:rPr>
        <w:t>（包括无呼吸防护措施下的应急</w:t>
      </w:r>
      <w:bookmarkEnd w:id="135"/>
      <w:r>
        <w:rPr>
          <w:rFonts w:hAnsi="宋体" w:hint="eastAsia"/>
        </w:rPr>
        <w:t>处置时间）；</w:t>
      </w:r>
    </w:p>
    <w:p w14:paraId="56992D29" w14:textId="77777777" w:rsidR="005C65C7" w:rsidRDefault="00000000">
      <w:pPr>
        <w:pStyle w:val="af2"/>
      </w:pPr>
      <w:r>
        <w:rPr>
          <w:rFonts w:hAnsi="宋体" w:hint="eastAsia"/>
        </w:rPr>
        <w:t>作业区域或煤气设施内的一氧化碳含量超过</w:t>
      </w:r>
      <w:r>
        <w:rPr>
          <w:rFonts w:hint="eastAsia"/>
        </w:rPr>
        <w:t>200 mg/m</w:t>
      </w:r>
      <w:r>
        <w:rPr>
          <w:rFonts w:hint="eastAsia"/>
          <w:vertAlign w:val="superscript"/>
        </w:rPr>
        <w:t>3</w:t>
      </w:r>
      <w:r>
        <w:rPr>
          <w:rFonts w:hAnsi="宋体" w:hint="eastAsia"/>
        </w:rPr>
        <w:t>（</w:t>
      </w:r>
      <w:r>
        <w:rPr>
          <w:rFonts w:hint="eastAsia"/>
        </w:rPr>
        <w:t>160 ppm），以及开展煤气作业应急处置与救援时，</w:t>
      </w:r>
      <w:r>
        <w:rPr>
          <w:rFonts w:hAnsi="宋体" w:hint="eastAsia"/>
        </w:rPr>
        <w:t>应在落实个人安全防护措施后方可实施；</w:t>
      </w:r>
    </w:p>
    <w:p w14:paraId="4D66624C" w14:textId="77777777" w:rsidR="005C65C7" w:rsidRDefault="00000000">
      <w:pPr>
        <w:pStyle w:val="af2"/>
      </w:pPr>
      <w:r>
        <w:rPr>
          <w:rFonts w:hAnsi="宋体" w:hint="eastAsia"/>
        </w:rPr>
        <w:t>工作人员每次进入煤气设施内的工作时间间隔至少在</w:t>
      </w:r>
      <w:r>
        <w:rPr>
          <w:rFonts w:hint="eastAsia"/>
        </w:rPr>
        <w:t>2 h以上</w:t>
      </w:r>
      <w:r>
        <w:rPr>
          <w:rFonts w:hAnsi="宋体" w:hint="eastAsia"/>
        </w:rPr>
        <w:t>；</w:t>
      </w:r>
    </w:p>
    <w:p w14:paraId="6BD5E6BB" w14:textId="77777777" w:rsidR="005C65C7" w:rsidRDefault="00000000">
      <w:pPr>
        <w:pStyle w:val="af2"/>
      </w:pPr>
      <w:r>
        <w:rPr>
          <w:rFonts w:hAnsi="宋体" w:hint="eastAsia"/>
        </w:rPr>
        <w:t>进入涉及煤气的设施内工作前，应对设施内氧气含量进行检测，含氧量处于</w:t>
      </w:r>
      <w:r>
        <w:rPr>
          <w:rFonts w:hint="eastAsia"/>
        </w:rPr>
        <w:t>19.5%</w:t>
      </w:r>
      <w:r>
        <w:rPr>
          <w:rFonts w:hAnsi="宋体" w:hint="eastAsia"/>
        </w:rPr>
        <w:t>～</w:t>
      </w:r>
      <w:r>
        <w:rPr>
          <w:rFonts w:hint="eastAsia"/>
        </w:rPr>
        <w:t>23%方可</w:t>
      </w:r>
      <w:r>
        <w:rPr>
          <w:rFonts w:hAnsi="宋体" w:hint="eastAsia"/>
        </w:rPr>
        <w:t>工作。含氧量小于</w:t>
      </w:r>
      <w:r>
        <w:rPr>
          <w:rFonts w:hint="eastAsia"/>
        </w:rPr>
        <w:t>19.5%</w:t>
      </w:r>
      <w:r>
        <w:rPr>
          <w:rFonts w:hAnsi="宋体" w:hint="eastAsia"/>
        </w:rPr>
        <w:t>时，应佩戴空气呼吸器等隔绝式呼吸器具，执行</w:t>
      </w:r>
      <w:r>
        <w:rPr>
          <w:rFonts w:hint="eastAsia"/>
        </w:rPr>
        <w:t>GB 8958的规定</w:t>
      </w:r>
      <w:r>
        <w:rPr>
          <w:rFonts w:hAnsi="宋体" w:hint="eastAsia"/>
        </w:rPr>
        <w:t>；</w:t>
      </w:r>
    </w:p>
    <w:p w14:paraId="08018E12" w14:textId="77777777" w:rsidR="005C65C7" w:rsidRDefault="00000000">
      <w:pPr>
        <w:pStyle w:val="af2"/>
      </w:pPr>
      <w:r>
        <w:rPr>
          <w:rFonts w:hAnsi="宋体" w:hint="eastAsia"/>
        </w:rPr>
        <w:t>进入荒煤气等热煤气设施内部作业前，应确保内部温度不高于</w:t>
      </w:r>
      <w:r>
        <w:rPr>
          <w:rFonts w:hint="eastAsia"/>
        </w:rPr>
        <w:t xml:space="preserve">40 </w:t>
      </w:r>
      <w:r>
        <w:rPr>
          <w:rFonts w:hAnsi="宋体" w:hint="eastAsia"/>
        </w:rPr>
        <w:t>℃。特殊情况应采取高温防护措施。</w:t>
      </w:r>
    </w:p>
    <w:p w14:paraId="3EB3FF03" w14:textId="77777777" w:rsidR="005C65C7" w:rsidRDefault="00000000">
      <w:pPr>
        <w:pStyle w:val="afffffffff2"/>
      </w:pPr>
      <w:r>
        <w:rPr>
          <w:rFonts w:hint="eastAsia"/>
        </w:rPr>
        <w:t>进入煤气设施内部工作时，安全分析取样时间不应早于动火或进塔（器）前0.5h；检修动火工作中每2 h应重新分析；工作中断恢复工作前0.5 h，也应重新分析。取样应有代表性，防止死角。当煤气密度大于空气时，取中、下部各一气样；煤气密度小于空气时，取中、上部各一气样。</w:t>
      </w:r>
    </w:p>
    <w:p w14:paraId="1A4AF1F4" w14:textId="77777777" w:rsidR="005C65C7" w:rsidRDefault="00000000">
      <w:pPr>
        <w:pStyle w:val="afffff6"/>
        <w:ind w:firstLine="420"/>
      </w:pPr>
      <w:r>
        <w:rPr>
          <w:rFonts w:hAnsi="宋体" w:hint="eastAsia"/>
        </w:rPr>
        <w:t>检测人员进行检测时，应真实记录检测的时间、地点、检测气体名称、浓度等信息。检测记录应经检测人员签字后，由负有管理职责的部门或单位进行存档。</w:t>
      </w:r>
    </w:p>
    <w:p w14:paraId="4830EBA4" w14:textId="77777777" w:rsidR="005C65C7" w:rsidRDefault="00000000">
      <w:pPr>
        <w:pStyle w:val="afffffffff2"/>
      </w:pPr>
      <w:r>
        <w:rPr>
          <w:rFonts w:hint="eastAsia"/>
        </w:rPr>
        <w:t>打开煤气加压机、脱硫、净化和储存等煤气设备和管道时，应采取防止硫化物等自燃的措施。</w:t>
      </w:r>
    </w:p>
    <w:p w14:paraId="17CCCFCB" w14:textId="77777777" w:rsidR="005C65C7" w:rsidRDefault="00000000">
      <w:pPr>
        <w:pStyle w:val="afffffffff2"/>
      </w:pPr>
      <w:r>
        <w:rPr>
          <w:rFonts w:hint="eastAsia"/>
        </w:rPr>
        <w:t>带煤气作业或在煤气设备上动火，应制定作业方案和安全措施，并取得煤气防护站（组）或安全等业务管理部门的书面批准。</w:t>
      </w:r>
    </w:p>
    <w:p w14:paraId="274C50BA" w14:textId="77777777" w:rsidR="005C65C7" w:rsidRDefault="00000000">
      <w:pPr>
        <w:pStyle w:val="afffffffff2"/>
      </w:pPr>
      <w:r>
        <w:rPr>
          <w:rFonts w:hint="eastAsia"/>
        </w:rPr>
        <w:t>带煤气作业包括带</w:t>
      </w:r>
      <w:proofErr w:type="gramStart"/>
      <w:r>
        <w:rPr>
          <w:rFonts w:hint="eastAsia"/>
        </w:rPr>
        <w:t>煤气抽堵盲板</w:t>
      </w:r>
      <w:proofErr w:type="gramEnd"/>
      <w:r>
        <w:rPr>
          <w:rFonts w:hint="eastAsia"/>
        </w:rPr>
        <w:t>、带煤气接管、高炉换探料尺、操作眼镜阀等危险工作，不应在雷雨天进行，应优先选择在白天进行；作业时，应有煤气防护人员在场监护；操作人员应佩戴空气呼吸器等隔绝式呼吸器具，并应符合下列规定：</w:t>
      </w:r>
    </w:p>
    <w:p w14:paraId="35C1A8F7" w14:textId="77777777" w:rsidR="005C65C7" w:rsidRDefault="00000000">
      <w:pPr>
        <w:pStyle w:val="af2"/>
      </w:pPr>
      <w:r>
        <w:rPr>
          <w:rFonts w:hint="eastAsia"/>
        </w:rPr>
        <w:lastRenderedPageBreak/>
        <w:t>工作场所应备有必要的联系信号、煤气压力表及风向标志等；</w:t>
      </w:r>
    </w:p>
    <w:p w14:paraId="617BEAD0" w14:textId="77777777" w:rsidR="005C65C7" w:rsidRDefault="00000000">
      <w:pPr>
        <w:pStyle w:val="af2"/>
      </w:pPr>
      <w:r>
        <w:rPr>
          <w:rFonts w:hint="eastAsia"/>
        </w:rPr>
        <w:t>距工作场所40 m内，不应有火源并应采取防火措施，与工作无关人员应离开作业点40 m以外；</w:t>
      </w:r>
    </w:p>
    <w:p w14:paraId="69EC1AA8" w14:textId="77777777" w:rsidR="005C65C7" w:rsidRDefault="00000000">
      <w:pPr>
        <w:pStyle w:val="af2"/>
      </w:pPr>
      <w:r>
        <w:rPr>
          <w:rFonts w:hint="eastAsia"/>
        </w:rPr>
        <w:t>应使用不发火星的工具，如铜制工具或涂有很厚一层润滑油脂的铁制工具；</w:t>
      </w:r>
    </w:p>
    <w:p w14:paraId="21C78ADB" w14:textId="77777777" w:rsidR="005C65C7" w:rsidRDefault="00000000">
      <w:pPr>
        <w:pStyle w:val="af2"/>
      </w:pPr>
      <w:r>
        <w:rPr>
          <w:rFonts w:hint="eastAsia"/>
        </w:rPr>
        <w:t>距作业点10 m以外才可安设投光器；</w:t>
      </w:r>
    </w:p>
    <w:p w14:paraId="7F26B5A4" w14:textId="77777777" w:rsidR="005C65C7" w:rsidRDefault="00000000">
      <w:pPr>
        <w:pStyle w:val="af2"/>
      </w:pPr>
      <w:r>
        <w:rPr>
          <w:rFonts w:hint="eastAsia"/>
        </w:rPr>
        <w:t>不应在具有高温源的炉窑等建（构）筑物内进行带煤气作业。</w:t>
      </w:r>
    </w:p>
    <w:p w14:paraId="0B135CBA" w14:textId="77777777" w:rsidR="005C65C7" w:rsidRDefault="00000000">
      <w:pPr>
        <w:pStyle w:val="afffffffff2"/>
      </w:pPr>
      <w:r>
        <w:rPr>
          <w:rFonts w:hAnsi="宋体" w:hint="eastAsia"/>
        </w:rPr>
        <w:t>在煤气设备上动火，除应符合</w:t>
      </w:r>
      <w:r>
        <w:rPr>
          <w:rFonts w:hint="eastAsia"/>
        </w:rPr>
        <w:t>10.2.1和10.2.2的规定外，还应符合下列规定：</w:t>
      </w:r>
    </w:p>
    <w:p w14:paraId="00D900B3" w14:textId="77777777" w:rsidR="005C65C7" w:rsidRDefault="00000000">
      <w:pPr>
        <w:pStyle w:val="af2"/>
      </w:pPr>
      <w:r>
        <w:rPr>
          <w:rFonts w:hint="eastAsia"/>
        </w:rPr>
        <w:t>在运行中的煤气设备上动火，设备内煤气应保持正压，动火部位应可靠接地，在动火部位附近应装压力表或与附近</w:t>
      </w:r>
      <w:proofErr w:type="gramStart"/>
      <w:r>
        <w:rPr>
          <w:rFonts w:hint="eastAsia"/>
        </w:rPr>
        <w:t>仪表室</w:t>
      </w:r>
      <w:proofErr w:type="gramEnd"/>
      <w:r>
        <w:rPr>
          <w:rFonts w:hint="eastAsia"/>
        </w:rPr>
        <w:t>联系；</w:t>
      </w:r>
    </w:p>
    <w:p w14:paraId="1FFC7E30" w14:textId="77777777" w:rsidR="005C65C7" w:rsidRDefault="00000000">
      <w:pPr>
        <w:pStyle w:val="af2"/>
      </w:pPr>
      <w:r>
        <w:rPr>
          <w:rFonts w:hint="eastAsia"/>
        </w:rPr>
        <w:t>在停产的煤气设备上动火，除应符合10.1.2的规定外，还应用可燃气体测定仪测定其他可燃气体合格，并经取样分析，其含氧量接近作业环境中的含氧量；将煤气设施内易燃物清除干净或通入蒸汽，确保在动火全过程中不形成爆炸性混合气体。</w:t>
      </w:r>
    </w:p>
    <w:p w14:paraId="3481C2E4" w14:textId="77777777" w:rsidR="005C65C7" w:rsidRDefault="00000000">
      <w:pPr>
        <w:pStyle w:val="afffffffff2"/>
      </w:pPr>
      <w:r>
        <w:rPr>
          <w:rFonts w:hint="eastAsia"/>
        </w:rPr>
        <w:t>电除尘器在检修前，应办理检修许可证，采取安全停电的措施。进入电除尘器内检查或检修，</w:t>
      </w:r>
      <w:r>
        <w:rPr>
          <w:rFonts w:hAnsi="宋体" w:hint="eastAsia"/>
        </w:rPr>
        <w:t>除应符合本文件有关检修和动火作业的规定外，还应符合以下规定：</w:t>
      </w:r>
    </w:p>
    <w:p w14:paraId="711E86CB" w14:textId="77777777" w:rsidR="005C65C7" w:rsidRDefault="00000000">
      <w:pPr>
        <w:pStyle w:val="af2"/>
      </w:pPr>
      <w:r>
        <w:rPr>
          <w:rFonts w:hint="eastAsia"/>
        </w:rPr>
        <w:t>断开电源后，电晕极应接地放电；</w:t>
      </w:r>
    </w:p>
    <w:p w14:paraId="3B2619C3" w14:textId="77777777" w:rsidR="005C65C7" w:rsidRDefault="00000000">
      <w:pPr>
        <w:pStyle w:val="af2"/>
      </w:pPr>
      <w:r>
        <w:rPr>
          <w:rFonts w:hint="eastAsia"/>
        </w:rPr>
        <w:t>进入内部工作前，除尘器外壳应与电晕极连接；</w:t>
      </w:r>
    </w:p>
    <w:p w14:paraId="3FB72163" w14:textId="77777777" w:rsidR="005C65C7" w:rsidRDefault="00000000">
      <w:pPr>
        <w:pStyle w:val="af2"/>
      </w:pPr>
      <w:r>
        <w:rPr>
          <w:rFonts w:hint="eastAsia"/>
        </w:rPr>
        <w:t>电除尘器岗位与整流室应有通讯联系。</w:t>
      </w:r>
    </w:p>
    <w:p w14:paraId="6F889ABE" w14:textId="77777777" w:rsidR="005C65C7" w:rsidRDefault="00000000">
      <w:pPr>
        <w:pStyle w:val="afffffffff2"/>
      </w:pPr>
      <w:r>
        <w:rPr>
          <w:rFonts w:hint="eastAsia"/>
        </w:rPr>
        <w:t>进入煤气设备内部工作时，所用照明电压不应超过12 V。</w:t>
      </w:r>
    </w:p>
    <w:p w14:paraId="66A56BAC" w14:textId="77777777" w:rsidR="005C65C7" w:rsidRDefault="00000000">
      <w:pPr>
        <w:pStyle w:val="afffffffff2"/>
      </w:pPr>
      <w:r>
        <w:rPr>
          <w:rFonts w:hint="eastAsia"/>
        </w:rPr>
        <w:t>加压机或抽气机前的煤气设施应定期检验壁厚，若壁厚小于安全限度，应采取措施后，才能继续使用。</w:t>
      </w:r>
    </w:p>
    <w:p w14:paraId="7320A10A" w14:textId="77777777" w:rsidR="005C65C7" w:rsidRDefault="00000000">
      <w:pPr>
        <w:pStyle w:val="afffffffff2"/>
      </w:pPr>
      <w:r>
        <w:rPr>
          <w:rFonts w:hint="eastAsia"/>
        </w:rPr>
        <w:t>在检修向煤气中喷水的管道及设备时，应防止水放空后煤气倒流。</w:t>
      </w:r>
    </w:p>
    <w:p w14:paraId="45CEEAA1" w14:textId="77777777" w:rsidR="005C65C7" w:rsidRDefault="00000000">
      <w:pPr>
        <w:pStyle w:val="affd"/>
        <w:spacing w:before="156" w:after="156"/>
        <w:rPr>
          <w:szCs w:val="22"/>
          <w:u w:val="single"/>
        </w:rPr>
      </w:pPr>
      <w:bookmarkStart w:id="136" w:name="_Toc185857986"/>
      <w:r>
        <w:rPr>
          <w:rFonts w:hint="eastAsia"/>
        </w:rPr>
        <w:t>一氧化碳检测报警装置</w:t>
      </w:r>
      <w:bookmarkEnd w:id="134"/>
      <w:bookmarkEnd w:id="136"/>
    </w:p>
    <w:p w14:paraId="2E0BEED7" w14:textId="77777777" w:rsidR="005C65C7" w:rsidRDefault="00000000">
      <w:pPr>
        <w:pStyle w:val="afffffffff2"/>
      </w:pPr>
      <w:bookmarkStart w:id="137" w:name="_Toc160548928"/>
      <w:bookmarkStart w:id="138" w:name="_Toc107322346"/>
      <w:r>
        <w:rPr>
          <w:rFonts w:hint="eastAsia"/>
        </w:rPr>
        <w:t>一氧化碳监测报警装置应符合GB 12358的规定。</w:t>
      </w:r>
    </w:p>
    <w:p w14:paraId="1AD68B78" w14:textId="77777777" w:rsidR="005C65C7" w:rsidRDefault="00000000">
      <w:pPr>
        <w:pStyle w:val="afffffffff2"/>
      </w:pPr>
      <w:r>
        <w:rPr>
          <w:rFonts w:hint="eastAsia"/>
        </w:rPr>
        <w:t>爆炸性危险环境应选用防爆型一氧化碳监测报警装置。</w:t>
      </w:r>
    </w:p>
    <w:p w14:paraId="33B13A82" w14:textId="77777777" w:rsidR="005C65C7" w:rsidRDefault="00000000">
      <w:pPr>
        <w:pStyle w:val="afffffffff2"/>
      </w:pPr>
      <w:r>
        <w:rPr>
          <w:rFonts w:hint="eastAsia"/>
        </w:rPr>
        <w:t>一氧化碳监测报警装置至少应设警报和高报两级报警，一级报警值应设30 mg/m</w:t>
      </w:r>
      <w:r>
        <w:rPr>
          <w:vertAlign w:val="superscript"/>
        </w:rPr>
        <w:t>3</w:t>
      </w:r>
      <w:r>
        <w:rPr>
          <w:rFonts w:hint="eastAsia"/>
        </w:rPr>
        <w:t>（24 ppm），二级报警值可由企业结合实际设定，但不应大于200 mg/m</w:t>
      </w:r>
      <w:r>
        <w:rPr>
          <w:vertAlign w:val="superscript"/>
        </w:rPr>
        <w:t>3</w:t>
      </w:r>
      <w:r>
        <w:rPr>
          <w:rFonts w:hint="eastAsia"/>
        </w:rPr>
        <w:t>（160 ppm）。</w:t>
      </w:r>
    </w:p>
    <w:p w14:paraId="311E64BE" w14:textId="77777777" w:rsidR="005C65C7" w:rsidRDefault="00000000">
      <w:pPr>
        <w:pStyle w:val="afffffffff2"/>
      </w:pPr>
      <w:r>
        <w:rPr>
          <w:rFonts w:hint="eastAsia"/>
        </w:rPr>
        <w:t>一氧化碳监测报警装置应具有声、光报警功能，固定式监测报警装置的报警信号应传输至24小时有人值守的岗位或控制室。一氧化碳监测报警装置应按JJG 915的规定进行校验或校准。</w:t>
      </w:r>
    </w:p>
    <w:p w14:paraId="760BACDB" w14:textId="77777777" w:rsidR="005C65C7" w:rsidRDefault="00000000">
      <w:pPr>
        <w:pStyle w:val="afffffffff2"/>
      </w:pPr>
      <w:r>
        <w:rPr>
          <w:rFonts w:hint="eastAsia"/>
        </w:rPr>
        <w:t>煤气危险区域的同一水平面，每隔</w:t>
      </w:r>
      <w:r>
        <w:t>15</w:t>
      </w:r>
      <w:r>
        <w:rPr>
          <w:rFonts w:hint="eastAsia"/>
        </w:rPr>
        <w:t xml:space="preserve"> m应至少设置一台固定式一氧化碳监测报警装置，且固定式一氧化碳监测报警装置距其所覆盖范围内的任一释放源不应小于</w:t>
      </w:r>
      <w:r>
        <w:t>7.5</w:t>
      </w:r>
      <w:r>
        <w:rPr>
          <w:rFonts w:hint="eastAsia"/>
        </w:rPr>
        <w:t xml:space="preserve"> m。</w:t>
      </w:r>
    </w:p>
    <w:p w14:paraId="38F3339D" w14:textId="77777777" w:rsidR="005C65C7" w:rsidRDefault="00000000">
      <w:pPr>
        <w:pStyle w:val="affc"/>
        <w:spacing w:before="312" w:after="312"/>
      </w:pPr>
      <w:bookmarkStart w:id="139" w:name="_Toc185857987"/>
      <w:r>
        <w:t>煤气调度及煤气防护</w:t>
      </w:r>
      <w:bookmarkEnd w:id="139"/>
    </w:p>
    <w:p w14:paraId="650FD0CB" w14:textId="77777777" w:rsidR="005C65C7" w:rsidRDefault="00000000">
      <w:pPr>
        <w:pStyle w:val="affd"/>
        <w:spacing w:before="156" w:after="156"/>
      </w:pPr>
      <w:bookmarkStart w:id="140" w:name="_Toc185857988"/>
      <w:bookmarkStart w:id="141" w:name="_Toc107322352"/>
      <w:r>
        <w:t>煤气调度</w:t>
      </w:r>
      <w:bookmarkEnd w:id="140"/>
      <w:bookmarkEnd w:id="141"/>
    </w:p>
    <w:p w14:paraId="2AC9F5E1" w14:textId="77777777" w:rsidR="005C65C7" w:rsidRDefault="00000000">
      <w:pPr>
        <w:pStyle w:val="afffffffff2"/>
      </w:pPr>
      <w:bookmarkStart w:id="142" w:name="_Hlk170070992"/>
      <w:r>
        <w:rPr>
          <w:rFonts w:hint="eastAsia"/>
        </w:rPr>
        <w:t>煤气使用单位应优先选择设置煤气调度室。未设煤气调度室时，煤气分配工作可由动力或生产调度室负责。</w:t>
      </w:r>
    </w:p>
    <w:p w14:paraId="20EA956D" w14:textId="77777777" w:rsidR="005C65C7" w:rsidRDefault="00000000">
      <w:pPr>
        <w:pStyle w:val="afffffffff2"/>
      </w:pPr>
      <w:r>
        <w:rPr>
          <w:rFonts w:hint="eastAsia"/>
        </w:rPr>
        <w:t>调度室应为无爆炸危险的房屋，并与有爆炸危险的房屋分开。</w:t>
      </w:r>
    </w:p>
    <w:p w14:paraId="62734485" w14:textId="77777777" w:rsidR="005C65C7" w:rsidRDefault="00000000">
      <w:pPr>
        <w:pStyle w:val="afffffffff2"/>
      </w:pPr>
      <w:r>
        <w:rPr>
          <w:rFonts w:hint="eastAsia"/>
        </w:rPr>
        <w:t>调度室应设有下列设备：</w:t>
      </w:r>
    </w:p>
    <w:p w14:paraId="7B189EEB" w14:textId="77777777" w:rsidR="005C65C7" w:rsidRDefault="00000000">
      <w:pPr>
        <w:pStyle w:val="af2"/>
      </w:pPr>
      <w:r>
        <w:rPr>
          <w:rFonts w:hint="eastAsia"/>
        </w:rPr>
        <w:t>应设有各煤气主管压力，各主要用户用量，各缓冲用户用量，气柜储量等的测量仪器、仪表和安全报警装置；</w:t>
      </w:r>
    </w:p>
    <w:p w14:paraId="7A95A031" w14:textId="77777777" w:rsidR="005C65C7" w:rsidRDefault="00000000">
      <w:pPr>
        <w:pStyle w:val="af2"/>
      </w:pPr>
      <w:r>
        <w:rPr>
          <w:rFonts w:hint="eastAsia"/>
        </w:rPr>
        <w:t>应设有与生产煤气厂（车间）、煤气防护站（组）和主要用户的直通电话。</w:t>
      </w:r>
    </w:p>
    <w:p w14:paraId="592F7DB2" w14:textId="77777777" w:rsidR="005C65C7" w:rsidRDefault="00000000">
      <w:pPr>
        <w:pStyle w:val="afffffffff2"/>
      </w:pPr>
      <w:r>
        <w:rPr>
          <w:rFonts w:hint="eastAsia"/>
        </w:rPr>
        <w:lastRenderedPageBreak/>
        <w:t>各煤气使用单位应服从煤气调度室的统一调度，不应随意增减煤气用量。当生产发生变化、检修、事故异常，需大幅度增减煤气用量时，应及时或提前汇报煤气调度室。</w:t>
      </w:r>
    </w:p>
    <w:p w14:paraId="0DF60649" w14:textId="77777777" w:rsidR="005C65C7" w:rsidRDefault="00000000">
      <w:pPr>
        <w:pStyle w:val="afffffffff2"/>
      </w:pPr>
      <w:r>
        <w:rPr>
          <w:rFonts w:hint="eastAsia"/>
        </w:rPr>
        <w:t>当煤气压力骤然下降到最低允许压力时，煤气使用单位应立即停火保压；恢复生产时，应听从煤气调度室的统一指挥。</w:t>
      </w:r>
    </w:p>
    <w:p w14:paraId="325BD239" w14:textId="77777777" w:rsidR="005C65C7" w:rsidRDefault="00000000">
      <w:pPr>
        <w:pStyle w:val="affd"/>
        <w:spacing w:before="156" w:after="156"/>
      </w:pPr>
      <w:bookmarkStart w:id="143" w:name="_Toc107322353"/>
      <w:bookmarkStart w:id="144" w:name="_Toc185857989"/>
      <w:bookmarkEnd w:id="142"/>
      <w:bookmarkEnd w:id="143"/>
      <w:r>
        <w:rPr>
          <w:rFonts w:hAnsi="黑体" w:hint="eastAsia"/>
        </w:rPr>
        <w:t>煤气防护站</w:t>
      </w:r>
      <w:bookmarkEnd w:id="144"/>
    </w:p>
    <w:p w14:paraId="079C94ED" w14:textId="77777777" w:rsidR="005C65C7" w:rsidRDefault="00000000">
      <w:pPr>
        <w:pStyle w:val="afffffffff2"/>
      </w:pPr>
      <w:r>
        <w:rPr>
          <w:rFonts w:hint="eastAsia"/>
        </w:rPr>
        <w:t>生产、供应和使用煤气的企业，应设煤气</w:t>
      </w:r>
      <w:proofErr w:type="gramStart"/>
      <w:r>
        <w:rPr>
          <w:rFonts w:hint="eastAsia"/>
        </w:rPr>
        <w:t>防护站</w:t>
      </w:r>
      <w:proofErr w:type="gramEnd"/>
      <w:r>
        <w:rPr>
          <w:rFonts w:hint="eastAsia"/>
        </w:rPr>
        <w:t>或防护组，并配备专业人员，建立煤气应急救护体系。</w:t>
      </w:r>
    </w:p>
    <w:p w14:paraId="1D09EEC3" w14:textId="77777777" w:rsidR="005C65C7" w:rsidRDefault="00000000">
      <w:pPr>
        <w:pStyle w:val="afffff6"/>
        <w:ind w:firstLine="420"/>
      </w:pPr>
      <w:r>
        <w:rPr>
          <w:rFonts w:hint="eastAsia"/>
        </w:rPr>
        <w:t>生产、供应、使用煤气的冶金企业应设立煤气防护站，至少配备1名专业技术管理人员，并保证每班至少有2名煤气防护人员值班。</w:t>
      </w:r>
    </w:p>
    <w:p w14:paraId="21197E31" w14:textId="77777777" w:rsidR="005C65C7" w:rsidRDefault="00000000">
      <w:pPr>
        <w:pStyle w:val="afffffffff2"/>
      </w:pPr>
      <w:r>
        <w:rPr>
          <w:rFonts w:hint="eastAsia"/>
        </w:rPr>
        <w:t>煤气防护站（组）应优先选择设在煤气发生装置附近，或煤气设备分布的中心且交通方便的地方，煤气防护站（组）应24小时有人值班。</w:t>
      </w:r>
    </w:p>
    <w:p w14:paraId="6A0ADEFC" w14:textId="77777777" w:rsidR="005C65C7" w:rsidRDefault="00000000">
      <w:pPr>
        <w:pStyle w:val="afffffffff2"/>
      </w:pPr>
      <w:r>
        <w:rPr>
          <w:rFonts w:hint="eastAsia"/>
        </w:rPr>
        <w:t>煤气防护站（组）应设煤气应急救援专用电话。</w:t>
      </w:r>
    </w:p>
    <w:p w14:paraId="3E196ACC" w14:textId="77777777" w:rsidR="005C65C7" w:rsidRDefault="00000000">
      <w:pPr>
        <w:pStyle w:val="afffffffff2"/>
      </w:pPr>
      <w:r>
        <w:rPr>
          <w:rFonts w:hint="eastAsia"/>
        </w:rPr>
        <w:t>氧气充装室应符合GB 16912的规定。</w:t>
      </w:r>
    </w:p>
    <w:p w14:paraId="7022FA9C" w14:textId="77777777" w:rsidR="005C65C7" w:rsidRDefault="00000000">
      <w:pPr>
        <w:pStyle w:val="afffffffff2"/>
      </w:pPr>
      <w:r>
        <w:rPr>
          <w:rFonts w:hint="eastAsia"/>
        </w:rPr>
        <w:t>煤气防护站（组）应配备空气呼吸器等隔绝式呼吸器具、充填装置、自动苏生器、隔绝式自救器、担架、一氧化碳等有毒气体检测报警仪、氧气检测报警仪、氢气等可燃气体检测仪、爆发试验装置及</w:t>
      </w:r>
      <w:proofErr w:type="gramStart"/>
      <w:r>
        <w:rPr>
          <w:rFonts w:hint="eastAsia"/>
        </w:rPr>
        <w:t>供危险</w:t>
      </w:r>
      <w:proofErr w:type="gramEnd"/>
      <w:r>
        <w:rPr>
          <w:rFonts w:hint="eastAsia"/>
        </w:rPr>
        <w:t>作业和抢救用的其他设施（如防爆对讲电话、警戒器材、被褥等），并应配备救护车和作业用车等，且应加强维护，使之处于完好状态。</w:t>
      </w:r>
    </w:p>
    <w:p w14:paraId="08F51F19" w14:textId="77777777" w:rsidR="005C65C7" w:rsidRDefault="00000000">
      <w:pPr>
        <w:pStyle w:val="afffffffff2"/>
      </w:pPr>
      <w:r>
        <w:rPr>
          <w:rFonts w:hint="eastAsia"/>
        </w:rPr>
        <w:t>煤气防护站（组）应组织检查煤气设备及其使用情况，对煤气危险区域定期进行一氧化碳含量分析，发现隐患时，及时向有关单位提出改进措施，并督促按时解决。</w:t>
      </w:r>
    </w:p>
    <w:p w14:paraId="3EB6AF44" w14:textId="77777777" w:rsidR="005C65C7" w:rsidRDefault="00000000">
      <w:pPr>
        <w:pStyle w:val="afffffffff2"/>
      </w:pPr>
      <w:r>
        <w:rPr>
          <w:rFonts w:hint="eastAsia"/>
        </w:rPr>
        <w:t>煤气防护站（组）应对煤气安全使用和有毒气体防护提出安全指令。</w:t>
      </w:r>
    </w:p>
    <w:p w14:paraId="016E8B7D" w14:textId="77777777" w:rsidR="005C65C7" w:rsidRDefault="00000000">
      <w:pPr>
        <w:pStyle w:val="afffffffff2"/>
      </w:pPr>
      <w:r>
        <w:rPr>
          <w:rFonts w:hint="eastAsia"/>
        </w:rPr>
        <w:t>煤气防护站（组）应参与编制企业煤气作业安全风险管控标准，专业审核煤气设备的检修、动火作业。</w:t>
      </w:r>
    </w:p>
    <w:p w14:paraId="08E9EE57" w14:textId="77777777" w:rsidR="005C65C7" w:rsidRDefault="00000000">
      <w:pPr>
        <w:pStyle w:val="afffffffff2"/>
      </w:pPr>
      <w:r>
        <w:rPr>
          <w:rFonts w:hint="eastAsia"/>
        </w:rPr>
        <w:t>煤气防护站（组）应组织审查各单位提出的带煤气作业（包括煤气设备的检修，运行时动火焊接等）工作计划，并在实施过程中严格监护检查；及时提出安全措施以及参与安排带</w:t>
      </w:r>
      <w:proofErr w:type="gramStart"/>
      <w:r>
        <w:rPr>
          <w:rFonts w:hint="eastAsia"/>
        </w:rPr>
        <w:t>煤气抽堵盲板</w:t>
      </w:r>
      <w:proofErr w:type="gramEnd"/>
      <w:r>
        <w:rPr>
          <w:rFonts w:hint="eastAsia"/>
        </w:rPr>
        <w:t>、接管、封堵等特殊煤气作业；发现违反煤气安全规程的危险工作，应及时制止并向单位负责人报告。</w:t>
      </w:r>
    </w:p>
    <w:p w14:paraId="11692E5D" w14:textId="77777777" w:rsidR="005C65C7" w:rsidRDefault="00000000">
      <w:pPr>
        <w:pStyle w:val="afffffffff2"/>
      </w:pPr>
      <w:r>
        <w:rPr>
          <w:rFonts w:hint="eastAsia"/>
        </w:rPr>
        <w:t>企业应组织并训练不脱产的防护人员，有计划地培训煤气专业人员。组织防护人员的技术教育和业务学习，按计划定期进行各种事故应急演练。</w:t>
      </w:r>
    </w:p>
    <w:p w14:paraId="0B2471F4" w14:textId="77777777" w:rsidR="005C65C7" w:rsidRDefault="00000000">
      <w:pPr>
        <w:pStyle w:val="afffffffff2"/>
      </w:pPr>
      <w:r>
        <w:rPr>
          <w:rFonts w:hint="eastAsia"/>
        </w:rPr>
        <w:t>煤气防护人员应协助企业领导组织并进行煤气事故救护工作。</w:t>
      </w:r>
    </w:p>
    <w:p w14:paraId="10345667" w14:textId="77777777" w:rsidR="005C65C7" w:rsidRDefault="00000000">
      <w:pPr>
        <w:pStyle w:val="affc"/>
        <w:spacing w:before="312" w:after="312"/>
      </w:pPr>
      <w:bookmarkStart w:id="145" w:name="_Toc185857990"/>
      <w:bookmarkStart w:id="146" w:name="_Toc107322347"/>
      <w:bookmarkEnd w:id="137"/>
      <w:bookmarkEnd w:id="138"/>
      <w:r>
        <w:rPr>
          <w:rFonts w:hint="eastAsia"/>
        </w:rPr>
        <w:t>应急处置</w:t>
      </w:r>
      <w:bookmarkEnd w:id="145"/>
    </w:p>
    <w:p w14:paraId="42E36474" w14:textId="77777777" w:rsidR="005C65C7" w:rsidRDefault="00000000">
      <w:pPr>
        <w:pStyle w:val="affd"/>
        <w:spacing w:before="156" w:after="156"/>
      </w:pPr>
      <w:bookmarkStart w:id="147" w:name="_Toc185857991"/>
      <w:bookmarkStart w:id="148" w:name="_Toc107322348"/>
      <w:bookmarkEnd w:id="146"/>
      <w:r>
        <w:rPr>
          <w:rFonts w:hint="eastAsia"/>
        </w:rPr>
        <w:t>通用要求</w:t>
      </w:r>
      <w:bookmarkEnd w:id="147"/>
    </w:p>
    <w:p w14:paraId="28918CB9" w14:textId="77777777" w:rsidR="005C65C7" w:rsidRDefault="00000000">
      <w:pPr>
        <w:pStyle w:val="afffffffff2"/>
      </w:pPr>
      <w:bookmarkStart w:id="149" w:name="BookMark8"/>
      <w:bookmarkEnd w:id="23"/>
      <w:bookmarkEnd w:id="148"/>
      <w:r>
        <w:rPr>
          <w:rFonts w:hint="eastAsia"/>
        </w:rPr>
        <w:t>岗位人员发现煤气中毒、着火、爆炸和大量泄漏等事故，应立即向调度室和煤气防护站（组）报告，并立即启动应急预案、查明事故原因、采取相应措施，防止事故扩大。</w:t>
      </w:r>
    </w:p>
    <w:p w14:paraId="72D05771" w14:textId="77777777" w:rsidR="005C65C7" w:rsidRDefault="00000000">
      <w:pPr>
        <w:pStyle w:val="afffffffff2"/>
      </w:pPr>
      <w:r>
        <w:rPr>
          <w:rFonts w:hint="eastAsia"/>
        </w:rPr>
        <w:t>事故现场应划出危险区域，布置警戒，防止非抢救人员进入。进入煤气危险区的抢救人员应佩戴空气呼吸器，不应用纱布口罩或其他不适合防止煤气中毒的器具。</w:t>
      </w:r>
    </w:p>
    <w:p w14:paraId="3DB779C5" w14:textId="77777777" w:rsidR="005C65C7" w:rsidRDefault="00000000">
      <w:pPr>
        <w:pStyle w:val="afffffffff2"/>
      </w:pPr>
      <w:r>
        <w:rPr>
          <w:rFonts w:hint="eastAsia"/>
        </w:rPr>
        <w:t>未查明事故原因和采取安全措施前，不应向煤气设施恢复送气。</w:t>
      </w:r>
    </w:p>
    <w:p w14:paraId="42C74DD0" w14:textId="77777777" w:rsidR="005C65C7" w:rsidRDefault="00000000">
      <w:pPr>
        <w:pStyle w:val="affd"/>
        <w:spacing w:before="156" w:after="156"/>
      </w:pPr>
      <w:bookmarkStart w:id="150" w:name="_Toc161432768"/>
      <w:bookmarkEnd w:id="150"/>
      <w:r>
        <w:rPr>
          <w:rFonts w:hint="eastAsia"/>
        </w:rPr>
        <w:t xml:space="preserve"> </w:t>
      </w:r>
      <w:bookmarkStart w:id="151" w:name="_Toc185857992"/>
      <w:r>
        <w:rPr>
          <w:rFonts w:hint="eastAsia"/>
        </w:rPr>
        <w:t>煤气中毒事故应急处置</w:t>
      </w:r>
      <w:bookmarkEnd w:id="151"/>
    </w:p>
    <w:p w14:paraId="7300F6D5" w14:textId="77777777" w:rsidR="005C65C7" w:rsidRDefault="00000000">
      <w:pPr>
        <w:pStyle w:val="afffffffff2"/>
      </w:pPr>
      <w:r>
        <w:rPr>
          <w:rFonts w:hint="eastAsia"/>
        </w:rPr>
        <w:t>应将中毒者及时、迅速地救出煤气危险区域，抬到空气新鲜的地方，解除一切阻碍呼吸的衣物，并注意保暖。抢救场所应保持通风，并指派专人维持秩序。</w:t>
      </w:r>
    </w:p>
    <w:p w14:paraId="070A3428" w14:textId="77777777" w:rsidR="005C65C7" w:rsidRDefault="00000000">
      <w:pPr>
        <w:pStyle w:val="afffffffff2"/>
      </w:pPr>
      <w:r>
        <w:rPr>
          <w:rFonts w:hint="eastAsia"/>
        </w:rPr>
        <w:lastRenderedPageBreak/>
        <w:t>中毒轻微者（如出现头痛、恶心、呕吐等症状），应直接送往附近医疗机构急救，途中应及时吸氧。</w:t>
      </w:r>
    </w:p>
    <w:p w14:paraId="2D7F8FDD" w14:textId="77777777" w:rsidR="005C65C7" w:rsidRDefault="00000000">
      <w:pPr>
        <w:pStyle w:val="afffffffff2"/>
      </w:pPr>
      <w:r>
        <w:rPr>
          <w:rFonts w:hint="eastAsia"/>
        </w:rPr>
        <w:t>中毒较重者（如出现失去知觉、口吐白沫等症状），应通知煤气防护站（组）和附近医疗机构赶到现场急救。</w:t>
      </w:r>
    </w:p>
    <w:p w14:paraId="11BEE702" w14:textId="77777777" w:rsidR="005C65C7" w:rsidRDefault="00000000">
      <w:pPr>
        <w:pStyle w:val="afffffffff2"/>
      </w:pPr>
      <w:r>
        <w:rPr>
          <w:rFonts w:hint="eastAsia"/>
        </w:rPr>
        <w:t>中毒者已停止呼吸，应在现场立即做人工呼吸并使用苏生器，同时通知煤气防护站（组）和附近医疗机构赶到现场抢救。</w:t>
      </w:r>
    </w:p>
    <w:p w14:paraId="63B0E368" w14:textId="77777777" w:rsidR="005C65C7" w:rsidRDefault="00000000">
      <w:pPr>
        <w:pStyle w:val="afffffffff2"/>
      </w:pPr>
      <w:r>
        <w:rPr>
          <w:rFonts w:hint="eastAsia"/>
        </w:rPr>
        <w:t>中毒者未恢复知觉前，不应用急救车送往较远医疗机构急救。就近送往医疗机构抢救时，途中应采取急救措施，并应有医务人员护送。</w:t>
      </w:r>
    </w:p>
    <w:p w14:paraId="14110904" w14:textId="77777777" w:rsidR="005C65C7" w:rsidRDefault="00000000">
      <w:pPr>
        <w:pStyle w:val="affd"/>
        <w:spacing w:before="156" w:after="156"/>
      </w:pPr>
      <w:bookmarkStart w:id="152" w:name="_Toc185857993"/>
      <w:r>
        <w:rPr>
          <w:rFonts w:hint="eastAsia"/>
        </w:rPr>
        <w:t>煤气着火事故应急处置</w:t>
      </w:r>
      <w:bookmarkEnd w:id="152"/>
    </w:p>
    <w:p w14:paraId="6C939812" w14:textId="77777777" w:rsidR="005C65C7" w:rsidRDefault="00000000">
      <w:pPr>
        <w:pStyle w:val="afffffffff2"/>
      </w:pPr>
      <w:r>
        <w:rPr>
          <w:rFonts w:hint="eastAsia"/>
        </w:rPr>
        <w:t>煤气设施着火时，应逐渐降低煤气压力，通入大量蒸汽或氮气，但设施内煤气压力最低不应小于100 Pa（10.2 mmH</w:t>
      </w:r>
      <w:r>
        <w:rPr>
          <w:rFonts w:hint="eastAsia"/>
          <w:vertAlign w:val="subscript"/>
        </w:rPr>
        <w:t>2</w:t>
      </w:r>
      <w:r>
        <w:rPr>
          <w:rFonts w:hint="eastAsia"/>
        </w:rPr>
        <w:t>O）。不应突然关闭煤</w:t>
      </w:r>
      <w:hyperlink r:id="rId63" w:history="1">
        <w:r w:rsidR="005C65C7">
          <w:rPr>
            <w:rFonts w:hint="eastAsia"/>
          </w:rPr>
          <w:t>气</w:t>
        </w:r>
      </w:hyperlink>
      <w:r>
        <w:rPr>
          <w:rFonts w:hint="eastAsia"/>
        </w:rPr>
        <w:t>阀门或封水封，以防回火爆炸。直径小于或等于100 mm的煤气管道起火，可直接关闭煤气阀门灭火。</w:t>
      </w:r>
    </w:p>
    <w:p w14:paraId="753DDE86" w14:textId="77777777" w:rsidR="005C65C7" w:rsidRDefault="00000000">
      <w:pPr>
        <w:pStyle w:val="afffffffff2"/>
      </w:pPr>
      <w:r>
        <w:rPr>
          <w:rFonts w:hint="eastAsia"/>
        </w:rPr>
        <w:t>煤气隔断装置、压力表或蒸汽、氮气接头，应有专人控制和操作。</w:t>
      </w:r>
    </w:p>
    <w:p w14:paraId="618EC1C6" w14:textId="77777777" w:rsidR="005C65C7" w:rsidRDefault="00000000">
      <w:pPr>
        <w:pStyle w:val="affd"/>
        <w:spacing w:before="156" w:after="156"/>
      </w:pPr>
      <w:bookmarkStart w:id="153" w:name="_Toc185857994"/>
      <w:r>
        <w:rPr>
          <w:rFonts w:hint="eastAsia"/>
        </w:rPr>
        <w:t>煤气爆炸事故应急处置</w:t>
      </w:r>
      <w:bookmarkEnd w:id="153"/>
    </w:p>
    <w:p w14:paraId="3CACB5F3" w14:textId="77777777" w:rsidR="005C65C7" w:rsidRDefault="00000000">
      <w:pPr>
        <w:pStyle w:val="afffffffff2"/>
      </w:pPr>
      <w:r>
        <w:rPr>
          <w:rFonts w:hint="eastAsia"/>
        </w:rPr>
        <w:t>发生煤气爆炸事故判断无回火风险后，应立即切断煤气来源，并迅速将剩余煤气处理干净。</w:t>
      </w:r>
    </w:p>
    <w:p w14:paraId="48CD1021" w14:textId="77777777" w:rsidR="005C65C7" w:rsidRDefault="00000000">
      <w:pPr>
        <w:pStyle w:val="afffffffff2"/>
      </w:pPr>
      <w:r>
        <w:rPr>
          <w:rFonts w:hint="eastAsia"/>
        </w:rPr>
        <w:t>对爆炸地点应加强警戒。</w:t>
      </w:r>
    </w:p>
    <w:p w14:paraId="7DF0AE8E" w14:textId="77777777" w:rsidR="005C65C7" w:rsidRDefault="00000000">
      <w:pPr>
        <w:pStyle w:val="afffffffff2"/>
      </w:pPr>
      <w:r>
        <w:rPr>
          <w:rFonts w:hint="eastAsia"/>
        </w:rPr>
        <w:t>在爆炸地点40 m以内不应有火源。</w:t>
      </w:r>
    </w:p>
    <w:p w14:paraId="1565855C" w14:textId="77777777" w:rsidR="005C65C7" w:rsidRDefault="00000000">
      <w:pPr>
        <w:pStyle w:val="afffff6"/>
        <w:ind w:firstLineChars="0" w:firstLine="0"/>
        <w:jc w:val="center"/>
      </w:pPr>
      <w:r>
        <w:rPr>
          <w:rFonts w:hint="eastAsia"/>
          <w:noProof/>
        </w:rPr>
        <w:drawing>
          <wp:inline distT="0" distB="0" distL="0" distR="0" wp14:anchorId="77233D8C" wp14:editId="1DFD1A53">
            <wp:extent cx="1485900" cy="317500"/>
            <wp:effectExtent l="0" t="0" r="0" b="6350"/>
            <wp:docPr id="1496953838" name="图片 2"/>
            <wp:cNvGraphicFramePr/>
            <a:graphic xmlns:a="http://schemas.openxmlformats.org/drawingml/2006/main">
              <a:graphicData uri="http://schemas.openxmlformats.org/drawingml/2006/picture">
                <pic:pic xmlns:pic="http://schemas.openxmlformats.org/drawingml/2006/picture">
                  <pic:nvPicPr>
                    <pic:cNvPr id="1496953838" name="图片 2"/>
                    <pic:cNvPicPr/>
                  </pic:nvPicPr>
                  <pic:blipFill>
                    <a:blip r:embed="rId64">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149"/>
    </w:p>
    <w:sectPr w:rsidR="005C65C7">
      <w:headerReference w:type="even" r:id="rId65"/>
      <w:headerReference w:type="default" r:id="rId66"/>
      <w:footerReference w:type="even" r:id="rId67"/>
      <w:footerReference w:type="default" r:id="rId68"/>
      <w:pgSz w:w="11906" w:h="16838"/>
      <w:pgMar w:top="1928" w:right="1134" w:bottom="1134" w:left="1134" w:header="1418" w:footer="1134" w:gutter="284"/>
      <w:pgNumType w:start="1"/>
      <w:cols w:space="425"/>
      <w:formProt w:val="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C42D68" w14:textId="77777777" w:rsidR="00205DA7" w:rsidRDefault="00205DA7">
      <w:pPr>
        <w:spacing w:line="240" w:lineRule="auto"/>
      </w:pPr>
      <w:r>
        <w:separator/>
      </w:r>
    </w:p>
  </w:endnote>
  <w:endnote w:type="continuationSeparator" w:id="0">
    <w:p w14:paraId="7EC9493C" w14:textId="77777777" w:rsidR="00205DA7" w:rsidRDefault="00205DA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D5E02" w14:textId="77777777" w:rsidR="005C65C7" w:rsidRDefault="00000000">
    <w:pPr>
      <w:pStyle w:val="afffe"/>
    </w:pPr>
    <w:r>
      <w:fldChar w:fldCharType="begin"/>
    </w:r>
    <w:r>
      <w:instrText>PAGE   \* MERGEFORMAT</w:instrText>
    </w:r>
    <w:r>
      <w:fldChar w:fldCharType="separate"/>
    </w:r>
    <w:r>
      <w:rPr>
        <w:lang w:val="zh-CN"/>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1FEBD" w14:textId="77777777" w:rsidR="005C65C7" w:rsidRDefault="005C65C7">
    <w:pPr>
      <w:pStyle w:val="afff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4EBFE" w14:textId="77777777" w:rsidR="005C65C7" w:rsidRDefault="005C65C7">
    <w:pPr>
      <w:pStyle w:val="afffe"/>
      <w:ind w:right="720"/>
      <w:jc w:val="both"/>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57EBD" w14:textId="77777777" w:rsidR="005C65C7" w:rsidRDefault="00000000">
    <w:pPr>
      <w:pStyle w:val="afffff2"/>
    </w:pPr>
    <w:r>
      <w:fldChar w:fldCharType="begin"/>
    </w:r>
    <w:r>
      <w:instrText xml:space="preserve"> PAGE   \* MERGEFORMAT \* MERGEFORMAT </w:instrText>
    </w:r>
    <w:r>
      <w:fldChar w:fldCharType="separate"/>
    </w:r>
    <w:r>
      <w:t>I</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35000" w14:textId="77777777" w:rsidR="005C65C7" w:rsidRDefault="00000000">
    <w:pPr>
      <w:pStyle w:val="afffff3"/>
    </w:pPr>
    <w:r>
      <w:fldChar w:fldCharType="begin"/>
    </w:r>
    <w:r>
      <w:instrText>PAGE   \* MERGEFORMAT</w:instrText>
    </w:r>
    <w:r>
      <w:fldChar w:fldCharType="separate"/>
    </w:r>
    <w:r>
      <w:rPr>
        <w:lang w:val="zh-CN"/>
      </w:rPr>
      <w:t>1</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DF970" w14:textId="77777777" w:rsidR="005C65C7" w:rsidRDefault="00000000">
    <w:pPr>
      <w:pStyle w:val="afffff2"/>
    </w:pPr>
    <w:r>
      <w:fldChar w:fldCharType="begin"/>
    </w:r>
    <w:r>
      <w:instrText xml:space="preserve"> PAGE   \* MERGEFORMAT \* MERGEFORMAT </w:instrText>
    </w:r>
    <w:r>
      <w:fldChar w:fldCharType="separate"/>
    </w:r>
    <w:r>
      <w:t>III</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2702E" w14:textId="77777777" w:rsidR="005C65C7" w:rsidRDefault="00000000">
    <w:pPr>
      <w:pStyle w:val="afffff3"/>
    </w:pPr>
    <w:r>
      <w:fldChar w:fldCharType="begin"/>
    </w:r>
    <w:r>
      <w:instrText>PAGE   \* MERGEFORMAT</w:instrText>
    </w:r>
    <w:r>
      <w:fldChar w:fldCharType="separate"/>
    </w:r>
    <w:r>
      <w:rPr>
        <w:lang w:val="zh-CN"/>
      </w:rPr>
      <w:t>1</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73C7A" w14:textId="77777777" w:rsidR="005C65C7" w:rsidRDefault="00000000">
    <w:pPr>
      <w:pStyle w:val="afffff2"/>
    </w:pPr>
    <w:r>
      <w:fldChar w:fldCharType="begin"/>
    </w:r>
    <w:r>
      <w:instrText xml:space="preserve"> PAGE   \* MERGEFORMAT \* MERGEFORMAT </w:instrText>
    </w:r>
    <w:r>
      <w:fldChar w:fldCharType="separate"/>
    </w:r>
    <w:r>
      <w:t>3</w:t>
    </w:r>
    <w: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800BF" w14:textId="77777777" w:rsidR="005C65C7" w:rsidRDefault="00000000">
    <w:pPr>
      <w:pStyle w:val="afffff3"/>
    </w:pPr>
    <w:r>
      <w:fldChar w:fldCharType="begin"/>
    </w:r>
    <w:r>
      <w:instrText>PAGE   \* MERGEFORMAT</w:instrText>
    </w:r>
    <w:r>
      <w:fldChar w:fldCharType="separate"/>
    </w:r>
    <w:r>
      <w:rPr>
        <w:lang w:val="zh-CN"/>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F0B3E4" w14:textId="77777777" w:rsidR="00205DA7" w:rsidRDefault="00205DA7">
      <w:pPr>
        <w:spacing w:line="240" w:lineRule="auto"/>
      </w:pPr>
      <w:r>
        <w:separator/>
      </w:r>
    </w:p>
  </w:footnote>
  <w:footnote w:type="continuationSeparator" w:id="0">
    <w:p w14:paraId="33BB1892" w14:textId="77777777" w:rsidR="00205DA7" w:rsidRDefault="00205DA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C4C07" w14:textId="77777777" w:rsidR="005C65C7" w:rsidRDefault="005C65C7">
    <w:pPr>
      <w:pStyle w:val="afff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BB723" w14:textId="77777777" w:rsidR="005C65C7" w:rsidRDefault="00000000">
    <w:pPr>
      <w:pStyle w:val="affff0"/>
      <w:wordWrap w:val="0"/>
      <w:jc w:val="right"/>
      <w:rPr>
        <w:rFonts w:ascii="黑体" w:eastAsia="黑体" w:hAnsi="黑体" w:hint="eastAsia"/>
      </w:rPr>
    </w:pPr>
    <w:r>
      <w:rPr>
        <w:rFonts w:ascii="黑体" w:eastAsia="黑体" w:hAnsi="黑体"/>
      </w:rPr>
      <w:t>Q/LB.</w:t>
    </w:r>
    <w:r>
      <w:rPr>
        <w:rFonts w:ascii="黑体" w:eastAsia="黑体" w:hAnsi="黑体" w:hint="eastAsia"/>
      </w:rPr>
      <w:t>□</w:t>
    </w:r>
    <w:r>
      <w:rPr>
        <w:rFonts w:ascii="黑体" w:eastAsia="黑体" w:hAnsi="黑体"/>
      </w:rPr>
      <w:t>XXXXX-XXXX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03348" w14:textId="77777777" w:rsidR="005C65C7" w:rsidRDefault="005C65C7">
    <w:pPr>
      <w:pStyle w:val="affff0"/>
      <w:jc w:val="both"/>
      <w:rPr>
        <w:sz w:val="2"/>
        <w:szCs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E37F1" w14:textId="39BF1ED6" w:rsidR="005C65C7" w:rsidRDefault="00000000">
    <w:pPr>
      <w:pStyle w:val="afffffc"/>
      <w:rPr>
        <w:rFonts w:hint="eastAsia"/>
      </w:rPr>
    </w:pPr>
    <w:r>
      <w:fldChar w:fldCharType="begin"/>
    </w:r>
    <w:r>
      <w:instrText xml:space="preserve"> STYLEREF  标准文件_文件编号 \* MERGEFORMAT </w:instrText>
    </w:r>
    <w:r>
      <w:fldChar w:fldCharType="separate"/>
    </w:r>
    <w:r w:rsidR="009A405F">
      <w:rPr>
        <w:rFonts w:hint="eastAsia"/>
        <w:noProof/>
      </w:rPr>
      <w:t>GB 6222—XXXX</w:t>
    </w:r>
    <w: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3A172" w14:textId="146C6C62" w:rsidR="005C65C7" w:rsidRDefault="00000000">
    <w:pPr>
      <w:pStyle w:val="afffffb"/>
      <w:rPr>
        <w:rFonts w:hint="eastAsia"/>
      </w:rPr>
    </w:pPr>
    <w:r>
      <w:fldChar w:fldCharType="begin"/>
    </w:r>
    <w:r>
      <w:instrText xml:space="preserve"> STYLEREF  标准文件_文件编号  \* MERGEFORMAT </w:instrText>
    </w:r>
    <w:r>
      <w:fldChar w:fldCharType="separate"/>
    </w:r>
    <w:r w:rsidR="009A405F">
      <w:rPr>
        <w:rFonts w:hint="eastAsia"/>
        <w:noProof/>
      </w:rPr>
      <w:t>GB 6222—XXXX</w:t>
    </w:r>
    <w: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DF734" w14:textId="51D9BBAB" w:rsidR="005C65C7" w:rsidRDefault="00000000">
    <w:pPr>
      <w:pStyle w:val="afffffc"/>
      <w:rPr>
        <w:rFonts w:hint="eastAsia"/>
      </w:rPr>
    </w:pPr>
    <w:r>
      <w:fldChar w:fldCharType="begin"/>
    </w:r>
    <w:r>
      <w:instrText xml:space="preserve"> STYLEREF  标准文件_文件编号 \* MERGEFORMAT </w:instrText>
    </w:r>
    <w:r>
      <w:fldChar w:fldCharType="separate"/>
    </w:r>
    <w:r w:rsidR="00BE2E10">
      <w:rPr>
        <w:rFonts w:hint="eastAsia"/>
        <w:noProof/>
      </w:rPr>
      <w:t>GB 6222—XXXX</w:t>
    </w:r>
    <w: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75341" w14:textId="1A5F6ED2" w:rsidR="005C65C7" w:rsidRDefault="00000000">
    <w:pPr>
      <w:pStyle w:val="afffffb"/>
      <w:rPr>
        <w:rFonts w:hint="eastAsia"/>
      </w:rPr>
    </w:pPr>
    <w:r>
      <w:fldChar w:fldCharType="begin"/>
    </w:r>
    <w:r>
      <w:instrText xml:space="preserve"> STYLEREF  标准文件_文件编号  \* MERGEFORMAT </w:instrText>
    </w:r>
    <w:r>
      <w:fldChar w:fldCharType="separate"/>
    </w:r>
    <w:r w:rsidR="009A405F">
      <w:rPr>
        <w:rFonts w:hint="eastAsia"/>
        <w:noProof/>
      </w:rPr>
      <w:t>GB 6222—XXXX</w:t>
    </w:r>
    <w: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2A30" w14:textId="1E7DD45E" w:rsidR="005C65C7" w:rsidRDefault="00000000">
    <w:pPr>
      <w:pStyle w:val="afffffc"/>
      <w:rPr>
        <w:rFonts w:hint="eastAsia"/>
      </w:rPr>
    </w:pPr>
    <w:r>
      <w:fldChar w:fldCharType="begin"/>
    </w:r>
    <w:r>
      <w:instrText xml:space="preserve"> STYLEREF  标准文件_文件编号 \* MERGEFORMAT </w:instrText>
    </w:r>
    <w:r>
      <w:fldChar w:fldCharType="separate"/>
    </w:r>
    <w:r w:rsidR="009A405F">
      <w:rPr>
        <w:rFonts w:hint="eastAsia"/>
        <w:noProof/>
      </w:rPr>
      <w:t>GB 6222—XXXX</w:t>
    </w:r>
    <w: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76A54" w14:textId="256A7999" w:rsidR="005C65C7" w:rsidRDefault="00000000">
    <w:pPr>
      <w:pStyle w:val="afffffb"/>
      <w:rPr>
        <w:rFonts w:hint="eastAsia"/>
      </w:rPr>
    </w:pPr>
    <w:r>
      <w:fldChar w:fldCharType="begin"/>
    </w:r>
    <w:r>
      <w:instrText xml:space="preserve"> STYLEREF  标准文件_文件编号  \* MERGEFORMAT </w:instrText>
    </w:r>
    <w:r>
      <w:fldChar w:fldCharType="separate"/>
    </w:r>
    <w:r w:rsidR="009A405F">
      <w:rPr>
        <w:rFonts w:hint="eastAsia"/>
        <w:noProof/>
      </w:rPr>
      <w:t>GB 6222—XXXX</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E"/>
    <w:multiLevelType w:val="multilevel"/>
    <w:tmpl w:val="0000002E"/>
    <w:lvl w:ilvl="0">
      <w:start w:val="1"/>
      <w:numFmt w:val="decimal"/>
      <w:lvlText w:val="%1)"/>
      <w:lvlJc w:val="left"/>
      <w:pPr>
        <w:ind w:left="840" w:hanging="420"/>
      </w:pPr>
    </w:lvl>
    <w:lvl w:ilvl="1">
      <w:start w:val="1"/>
      <w:numFmt w:val="lowerLetter"/>
      <w:lvlText w:val="%2)"/>
      <w:lvlJc w:val="left"/>
      <w:pPr>
        <w:ind w:left="1200" w:hanging="360"/>
      </w:pPr>
      <w:rPr>
        <w:rFonts w:hint="default"/>
      </w:rPr>
    </w:lvl>
    <w:lvl w:ilvl="2">
      <w:start w:val="1"/>
      <w:numFmt w:val="lowerRoman"/>
      <w:pStyle w:val="301"/>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 w15:restartNumberingAfterBreak="0">
    <w:nsid w:val="02837933"/>
    <w:multiLevelType w:val="multilevel"/>
    <w:tmpl w:val="02837933"/>
    <w:lvl w:ilvl="0">
      <w:start w:val="1"/>
      <w:numFmt w:val="decimal"/>
      <w:pStyle w:val="a"/>
      <w:lvlText w:val="[%1]"/>
      <w:lvlJc w:val="left"/>
      <w:pPr>
        <w:tabs>
          <w:tab w:val="left" w:pos="1646"/>
        </w:tabs>
        <w:ind w:left="1646" w:hanging="648"/>
      </w:pPr>
    </w:lvl>
    <w:lvl w:ilvl="1">
      <w:start w:val="1"/>
      <w:numFmt w:val="lowerLetter"/>
      <w:lvlText w:val="%2)"/>
      <w:lvlJc w:val="left"/>
      <w:pPr>
        <w:tabs>
          <w:tab w:val="left" w:pos="1838"/>
        </w:tabs>
        <w:ind w:left="1838" w:hanging="420"/>
      </w:pPr>
    </w:lvl>
    <w:lvl w:ilvl="2">
      <w:start w:val="1"/>
      <w:numFmt w:val="lowerRoman"/>
      <w:lvlText w:val="%3."/>
      <w:lvlJc w:val="right"/>
      <w:pPr>
        <w:tabs>
          <w:tab w:val="left" w:pos="2258"/>
        </w:tabs>
        <w:ind w:left="2258" w:hanging="420"/>
      </w:pPr>
    </w:lvl>
    <w:lvl w:ilvl="3">
      <w:start w:val="1"/>
      <w:numFmt w:val="decimal"/>
      <w:lvlText w:val="%4."/>
      <w:lvlJc w:val="left"/>
      <w:pPr>
        <w:tabs>
          <w:tab w:val="left" w:pos="2678"/>
        </w:tabs>
        <w:ind w:left="2678" w:hanging="420"/>
      </w:pPr>
    </w:lvl>
    <w:lvl w:ilvl="4">
      <w:start w:val="1"/>
      <w:numFmt w:val="lowerLetter"/>
      <w:lvlText w:val="%5)"/>
      <w:lvlJc w:val="left"/>
      <w:pPr>
        <w:tabs>
          <w:tab w:val="left" w:pos="3098"/>
        </w:tabs>
        <w:ind w:left="3098" w:hanging="420"/>
      </w:pPr>
    </w:lvl>
    <w:lvl w:ilvl="5">
      <w:start w:val="1"/>
      <w:numFmt w:val="lowerRoman"/>
      <w:lvlText w:val="%6."/>
      <w:lvlJc w:val="right"/>
      <w:pPr>
        <w:tabs>
          <w:tab w:val="left" w:pos="3518"/>
        </w:tabs>
        <w:ind w:left="3518" w:hanging="420"/>
      </w:pPr>
    </w:lvl>
    <w:lvl w:ilvl="6">
      <w:start w:val="1"/>
      <w:numFmt w:val="decimal"/>
      <w:lvlText w:val="%7."/>
      <w:lvlJc w:val="left"/>
      <w:pPr>
        <w:tabs>
          <w:tab w:val="left" w:pos="3938"/>
        </w:tabs>
        <w:ind w:left="3938" w:hanging="420"/>
      </w:pPr>
    </w:lvl>
    <w:lvl w:ilvl="7">
      <w:start w:val="1"/>
      <w:numFmt w:val="lowerLetter"/>
      <w:lvlText w:val="%8)"/>
      <w:lvlJc w:val="left"/>
      <w:pPr>
        <w:tabs>
          <w:tab w:val="left" w:pos="4358"/>
        </w:tabs>
        <w:ind w:left="4358" w:hanging="420"/>
      </w:pPr>
    </w:lvl>
    <w:lvl w:ilvl="8">
      <w:start w:val="1"/>
      <w:numFmt w:val="lowerRoman"/>
      <w:lvlText w:val="%9."/>
      <w:lvlJc w:val="right"/>
      <w:pPr>
        <w:tabs>
          <w:tab w:val="left" w:pos="4778"/>
        </w:tabs>
        <w:ind w:left="4778" w:hanging="420"/>
      </w:pPr>
    </w:lvl>
  </w:abstractNum>
  <w:abstractNum w:abstractNumId="2" w15:restartNumberingAfterBreak="0">
    <w:nsid w:val="040A15CD"/>
    <w:multiLevelType w:val="multilevel"/>
    <w:tmpl w:val="040A15CD"/>
    <w:lvl w:ilvl="0">
      <w:start w:val="1"/>
      <w:numFmt w:val="none"/>
      <w:suff w:val="nothing"/>
      <w:lvlText w:val="　"/>
      <w:lvlJc w:val="left"/>
      <w:pPr>
        <w:ind w:left="0" w:firstLine="0"/>
      </w:pPr>
    </w:lvl>
    <w:lvl w:ilvl="1">
      <w:start w:val="1"/>
      <w:numFmt w:val="decimal"/>
      <w:isLgl/>
      <w:suff w:val="nothing"/>
      <w:lvlText w:val="%2　"/>
      <w:lvlJc w:val="left"/>
      <w:pPr>
        <w:ind w:left="0" w:firstLine="0"/>
      </w:pPr>
    </w:lvl>
    <w:lvl w:ilvl="2">
      <w:start w:val="1"/>
      <w:numFmt w:val="decimal"/>
      <w:pStyle w:val="a0"/>
      <w:suff w:val="nothing"/>
      <w:lvlText w:val="%1%2.%3　"/>
      <w:lvlJc w:val="left"/>
      <w:pPr>
        <w:ind w:left="0" w:firstLine="0"/>
      </w:pPr>
    </w:lvl>
    <w:lvl w:ilvl="3">
      <w:start w:val="1"/>
      <w:numFmt w:val="decimal"/>
      <w:pStyle w:val="a1"/>
      <w:suff w:val="nothing"/>
      <w:lvlText w:val="%1%2.%3.%4　"/>
      <w:lvlJc w:val="left"/>
      <w:pPr>
        <w:ind w:left="0" w:firstLine="0"/>
      </w:pPr>
    </w:lvl>
    <w:lvl w:ilvl="4">
      <w:start w:val="1"/>
      <w:numFmt w:val="decimal"/>
      <w:pStyle w:val="a2"/>
      <w:suff w:val="nothing"/>
      <w:lvlText w:val="%1%2.%3.%4.%5　"/>
      <w:lvlJc w:val="left"/>
      <w:pPr>
        <w:ind w:left="0" w:firstLine="0"/>
      </w:pPr>
    </w:lvl>
    <w:lvl w:ilvl="5">
      <w:start w:val="1"/>
      <w:numFmt w:val="decimal"/>
      <w:pStyle w:val="a3"/>
      <w:suff w:val="nothing"/>
      <w:lvlText w:val="%1%2.%3.%4.%5.%6　"/>
      <w:lvlJc w:val="left"/>
      <w:pPr>
        <w:ind w:left="0" w:firstLine="0"/>
      </w:pPr>
    </w:lvl>
    <w:lvl w:ilvl="6">
      <w:start w:val="1"/>
      <w:numFmt w:val="decimal"/>
      <w:pStyle w:val="a4"/>
      <w:suff w:val="nothing"/>
      <w:lvlText w:val="%1%2.%3.%4.%5.%6.%7　"/>
      <w:lvlJc w:val="left"/>
      <w:pPr>
        <w:ind w:left="0" w:firstLine="0"/>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3" w15:restartNumberingAfterBreak="0">
    <w:nsid w:val="079102AD"/>
    <w:multiLevelType w:val="multilevel"/>
    <w:tmpl w:val="079102AD"/>
    <w:lvl w:ilvl="0">
      <w:start w:val="1"/>
      <w:numFmt w:val="decimal"/>
      <w:pStyle w:val="a5"/>
      <w:suff w:val="nothing"/>
      <w:lvlText w:val="注%1："/>
      <w:lvlJc w:val="left"/>
      <w:pPr>
        <w:ind w:left="811" w:hanging="448"/>
      </w:pPr>
      <w:rPr>
        <w:rFonts w:ascii="黑体" w:eastAsia="黑体" w:hint="eastAsia"/>
        <w:b w:val="0"/>
        <w:i w:val="0"/>
        <w:sz w:val="18"/>
        <w:lang w:val="en-US"/>
      </w:rPr>
    </w:lvl>
    <w:lvl w:ilvl="1">
      <w:start w:val="1"/>
      <w:numFmt w:val="lowerLetter"/>
      <w:lvlText w:val="%2)"/>
      <w:lvlJc w:val="left"/>
      <w:pPr>
        <w:tabs>
          <w:tab w:val="left" w:pos="0"/>
        </w:tabs>
        <w:ind w:left="992" w:hanging="629"/>
      </w:pPr>
      <w:rPr>
        <w:rFonts w:hint="eastAsia"/>
      </w:rPr>
    </w:lvl>
    <w:lvl w:ilvl="2">
      <w:start w:val="1"/>
      <w:numFmt w:val="lowerRoman"/>
      <w:lvlText w:val="%3."/>
      <w:lvlJc w:val="right"/>
      <w:pPr>
        <w:tabs>
          <w:tab w:val="left" w:pos="0"/>
        </w:tabs>
        <w:ind w:left="992" w:hanging="629"/>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4" w15:restartNumberingAfterBreak="0">
    <w:nsid w:val="07ED3FEA"/>
    <w:multiLevelType w:val="multilevel"/>
    <w:tmpl w:val="07ED3FEA"/>
    <w:lvl w:ilvl="0">
      <w:start w:val="1"/>
      <w:numFmt w:val="none"/>
      <w:pStyle w:val="a6"/>
      <w:lvlText w:val="%1"/>
      <w:lvlJc w:val="left"/>
      <w:pPr>
        <w:ind w:left="425" w:hanging="425"/>
      </w:pPr>
      <w:rPr>
        <w:rFonts w:hint="eastAsia"/>
      </w:rPr>
    </w:lvl>
    <w:lvl w:ilvl="1">
      <w:start w:val="1"/>
      <w:numFmt w:val="decimal"/>
      <w:pStyle w:val="a7"/>
      <w:suff w:val="nothing"/>
      <w:lvlText w:val="%10.%2 "/>
      <w:lvlJc w:val="left"/>
      <w:pPr>
        <w:ind w:left="0" w:firstLine="0"/>
      </w:pPr>
      <w:rPr>
        <w:rFonts w:ascii="黑体" w:eastAsia="黑体" w:hAnsiTheme="minorHAnsi" w:hint="eastAsia"/>
        <w:b w:val="0"/>
        <w:i w:val="0"/>
        <w:sz w:val="21"/>
      </w:rPr>
    </w:lvl>
    <w:lvl w:ilvl="2">
      <w:start w:val="1"/>
      <w:numFmt w:val="decimal"/>
      <w:pStyle w:val="a8"/>
      <w:suff w:val="nothing"/>
      <w:lvlText w:val="%10.%2.%3 "/>
      <w:lvlJc w:val="left"/>
      <w:pPr>
        <w:ind w:left="0" w:firstLine="0"/>
      </w:pPr>
      <w:rPr>
        <w:rFonts w:ascii="黑体" w:eastAsia="黑体" w:hAnsiTheme="minorHAnsi" w:hint="eastAsia"/>
        <w:b w:val="0"/>
        <w:i w:val="0"/>
        <w:sz w:val="21"/>
      </w:rPr>
    </w:lvl>
    <w:lvl w:ilvl="3">
      <w:start w:val="1"/>
      <w:numFmt w:val="decimal"/>
      <w:pStyle w:val="a9"/>
      <w:suff w:val="nothing"/>
      <w:lvlText w:val="%10.%2.%3.%4 "/>
      <w:lvlJc w:val="left"/>
      <w:pPr>
        <w:ind w:left="0" w:firstLine="0"/>
      </w:pPr>
      <w:rPr>
        <w:rFonts w:ascii="黑体" w:eastAsia="黑体" w:hAnsiTheme="minorHAnsi" w:hint="eastAsia"/>
        <w:b w:val="0"/>
        <w:i w:val="0"/>
        <w:sz w:val="21"/>
      </w:rPr>
    </w:lvl>
    <w:lvl w:ilvl="4">
      <w:start w:val="1"/>
      <w:numFmt w:val="decimal"/>
      <w:pStyle w:val="aa"/>
      <w:suff w:val="nothing"/>
      <w:lvlText w:val="%10.%2.%3.%4.%5 "/>
      <w:lvlJc w:val="left"/>
      <w:pPr>
        <w:ind w:left="0" w:firstLine="0"/>
      </w:pPr>
      <w:rPr>
        <w:rFonts w:ascii="黑体" w:eastAsia="黑体" w:hAnsiTheme="minorHAnsi" w:hint="eastAsia"/>
        <w:b w:val="0"/>
        <w:i w:val="0"/>
        <w:sz w:val="21"/>
      </w:rPr>
    </w:lvl>
    <w:lvl w:ilvl="5">
      <w:start w:val="1"/>
      <w:numFmt w:val="decimal"/>
      <w:pStyle w:val="ab"/>
      <w:suff w:val="nothing"/>
      <w:lvlText w:val="%10.%2.%3.%4.%5.%6 "/>
      <w:lvlJc w:val="left"/>
      <w:pPr>
        <w:ind w:left="0" w:firstLine="0"/>
      </w:pPr>
      <w:rPr>
        <w:rFonts w:ascii="黑体" w:eastAsia="黑体" w:hAnsiTheme="minorHAnsi" w:hint="eastAsia"/>
        <w:b w:val="0"/>
        <w:i w:val="0"/>
        <w:sz w:val="21"/>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 w15:restartNumberingAfterBreak="0">
    <w:nsid w:val="0AE367E9"/>
    <w:multiLevelType w:val="multilevel"/>
    <w:tmpl w:val="0AE367E9"/>
    <w:lvl w:ilvl="0">
      <w:start w:val="1"/>
      <w:numFmt w:val="none"/>
      <w:pStyle w:val="ac"/>
      <w:suff w:val="nothing"/>
      <w:lvlText w:val="%1示例："/>
      <w:lvlJc w:val="left"/>
      <w:pPr>
        <w:ind w:left="0" w:firstLine="363"/>
      </w:pPr>
      <w:rPr>
        <w:rFonts w:ascii="黑体" w:eastAsia="黑体" w:hint="eastAsia"/>
        <w:b w:val="0"/>
        <w:i w:val="0"/>
        <w:sz w:val="18"/>
      </w:rPr>
    </w:lvl>
    <w:lvl w:ilvl="1">
      <w:start w:val="1"/>
      <w:numFmt w:val="lowerLetter"/>
      <w:lvlText w:val="%2)"/>
      <w:lvlJc w:val="left"/>
      <w:pPr>
        <w:tabs>
          <w:tab w:val="left" w:pos="363"/>
        </w:tabs>
        <w:ind w:left="0" w:firstLine="363"/>
      </w:pPr>
      <w:rPr>
        <w:rFonts w:hint="eastAsia"/>
      </w:rPr>
    </w:lvl>
    <w:lvl w:ilvl="2">
      <w:start w:val="1"/>
      <w:numFmt w:val="lowerRoman"/>
      <w:lvlText w:val="%3."/>
      <w:lvlJc w:val="right"/>
      <w:pPr>
        <w:tabs>
          <w:tab w:val="left" w:pos="363"/>
        </w:tabs>
        <w:ind w:left="0" w:firstLine="363"/>
      </w:pPr>
      <w:rPr>
        <w:rFonts w:hint="eastAsia"/>
      </w:rPr>
    </w:lvl>
    <w:lvl w:ilvl="3">
      <w:start w:val="1"/>
      <w:numFmt w:val="decimal"/>
      <w:lvlText w:val="%4."/>
      <w:lvlJc w:val="left"/>
      <w:pPr>
        <w:tabs>
          <w:tab w:val="left" w:pos="363"/>
        </w:tabs>
        <w:ind w:left="0" w:firstLine="363"/>
      </w:pPr>
      <w:rPr>
        <w:rFonts w:hint="eastAsia"/>
      </w:rPr>
    </w:lvl>
    <w:lvl w:ilvl="4">
      <w:start w:val="1"/>
      <w:numFmt w:val="lowerLetter"/>
      <w:lvlText w:val="%5)"/>
      <w:lvlJc w:val="left"/>
      <w:pPr>
        <w:tabs>
          <w:tab w:val="left" w:pos="363"/>
        </w:tabs>
        <w:ind w:left="0" w:firstLine="363"/>
      </w:pPr>
      <w:rPr>
        <w:rFonts w:hint="eastAsia"/>
      </w:rPr>
    </w:lvl>
    <w:lvl w:ilvl="5">
      <w:start w:val="1"/>
      <w:numFmt w:val="lowerRoman"/>
      <w:lvlText w:val="%6."/>
      <w:lvlJc w:val="right"/>
      <w:pPr>
        <w:tabs>
          <w:tab w:val="left" w:pos="363"/>
        </w:tabs>
        <w:ind w:left="0" w:firstLine="363"/>
      </w:pPr>
      <w:rPr>
        <w:rFonts w:hint="eastAsia"/>
      </w:rPr>
    </w:lvl>
    <w:lvl w:ilvl="6">
      <w:start w:val="1"/>
      <w:numFmt w:val="decimal"/>
      <w:lvlText w:val="%7."/>
      <w:lvlJc w:val="left"/>
      <w:pPr>
        <w:tabs>
          <w:tab w:val="left" w:pos="363"/>
        </w:tabs>
        <w:ind w:left="0" w:firstLine="363"/>
      </w:pPr>
      <w:rPr>
        <w:rFonts w:hint="eastAsia"/>
      </w:rPr>
    </w:lvl>
    <w:lvl w:ilvl="7">
      <w:start w:val="1"/>
      <w:numFmt w:val="lowerLetter"/>
      <w:lvlText w:val="%8)"/>
      <w:lvlJc w:val="left"/>
      <w:pPr>
        <w:tabs>
          <w:tab w:val="left" w:pos="363"/>
        </w:tabs>
        <w:ind w:left="0" w:firstLine="363"/>
      </w:pPr>
      <w:rPr>
        <w:rFonts w:hint="eastAsia"/>
      </w:rPr>
    </w:lvl>
    <w:lvl w:ilvl="8">
      <w:start w:val="1"/>
      <w:numFmt w:val="lowerRoman"/>
      <w:lvlText w:val="%9."/>
      <w:lvlJc w:val="right"/>
      <w:pPr>
        <w:tabs>
          <w:tab w:val="left" w:pos="363"/>
        </w:tabs>
        <w:ind w:left="0" w:firstLine="363"/>
      </w:pPr>
      <w:rPr>
        <w:rFonts w:hint="eastAsia"/>
      </w:rPr>
    </w:lvl>
  </w:abstractNum>
  <w:abstractNum w:abstractNumId="6" w15:restartNumberingAfterBreak="0">
    <w:nsid w:val="0BDC1670"/>
    <w:multiLevelType w:val="multilevel"/>
    <w:tmpl w:val="0BDC1670"/>
    <w:lvl w:ilvl="0">
      <w:start w:val="1"/>
      <w:numFmt w:val="decimal"/>
      <w:pStyle w:val="ad"/>
      <w:lvlText w:val="[%1]"/>
      <w:lvlJc w:val="left"/>
      <w:pPr>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7" w15:restartNumberingAfterBreak="0">
    <w:nsid w:val="0D051F45"/>
    <w:multiLevelType w:val="multilevel"/>
    <w:tmpl w:val="0D051F45"/>
    <w:lvl w:ilvl="0">
      <w:start w:val="1"/>
      <w:numFmt w:val="lowerRoman"/>
      <w:pStyle w:val="ae"/>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543"/>
        </w:tabs>
        <w:ind w:left="1543" w:hanging="420"/>
      </w:pPr>
      <w:rPr>
        <w:rFonts w:hint="eastAsia"/>
      </w:rPr>
    </w:lvl>
    <w:lvl w:ilvl="2">
      <w:start w:val="1"/>
      <w:numFmt w:val="lowerRoman"/>
      <w:lvlText w:val="%3."/>
      <w:lvlJc w:val="right"/>
      <w:pPr>
        <w:tabs>
          <w:tab w:val="left" w:pos="1963"/>
        </w:tabs>
        <w:ind w:left="1963" w:hanging="420"/>
      </w:pPr>
      <w:rPr>
        <w:rFonts w:hint="eastAsia"/>
      </w:rPr>
    </w:lvl>
    <w:lvl w:ilvl="3">
      <w:start w:val="1"/>
      <w:numFmt w:val="decimal"/>
      <w:lvlText w:val="%4."/>
      <w:lvlJc w:val="left"/>
      <w:pPr>
        <w:tabs>
          <w:tab w:val="left" w:pos="2383"/>
        </w:tabs>
        <w:ind w:left="2383" w:hanging="420"/>
      </w:pPr>
      <w:rPr>
        <w:rFonts w:hint="eastAsia"/>
      </w:rPr>
    </w:lvl>
    <w:lvl w:ilvl="4">
      <w:start w:val="1"/>
      <w:numFmt w:val="lowerLetter"/>
      <w:lvlText w:val="%5)"/>
      <w:lvlJc w:val="left"/>
      <w:pPr>
        <w:tabs>
          <w:tab w:val="left" w:pos="2803"/>
        </w:tabs>
        <w:ind w:left="2803" w:hanging="420"/>
      </w:pPr>
      <w:rPr>
        <w:rFonts w:hint="eastAsia"/>
      </w:rPr>
    </w:lvl>
    <w:lvl w:ilvl="5">
      <w:start w:val="1"/>
      <w:numFmt w:val="lowerRoman"/>
      <w:lvlText w:val="%6."/>
      <w:lvlJc w:val="right"/>
      <w:pPr>
        <w:tabs>
          <w:tab w:val="left" w:pos="3223"/>
        </w:tabs>
        <w:ind w:left="3223" w:hanging="420"/>
      </w:pPr>
      <w:rPr>
        <w:rFonts w:hint="eastAsia"/>
      </w:rPr>
    </w:lvl>
    <w:lvl w:ilvl="6">
      <w:start w:val="1"/>
      <w:numFmt w:val="decimal"/>
      <w:lvlText w:val="%7."/>
      <w:lvlJc w:val="left"/>
      <w:pPr>
        <w:tabs>
          <w:tab w:val="left" w:pos="3643"/>
        </w:tabs>
        <w:ind w:left="3643" w:hanging="420"/>
      </w:pPr>
      <w:rPr>
        <w:rFonts w:hint="eastAsia"/>
      </w:rPr>
    </w:lvl>
    <w:lvl w:ilvl="7">
      <w:start w:val="1"/>
      <w:numFmt w:val="lowerLetter"/>
      <w:lvlText w:val="%8)"/>
      <w:lvlJc w:val="left"/>
      <w:pPr>
        <w:tabs>
          <w:tab w:val="left" w:pos="4063"/>
        </w:tabs>
        <w:ind w:left="4063" w:hanging="420"/>
      </w:pPr>
      <w:rPr>
        <w:rFonts w:hint="eastAsia"/>
      </w:rPr>
    </w:lvl>
    <w:lvl w:ilvl="8">
      <w:start w:val="1"/>
      <w:numFmt w:val="lowerRoman"/>
      <w:lvlText w:val="%9."/>
      <w:lvlJc w:val="right"/>
      <w:pPr>
        <w:tabs>
          <w:tab w:val="left" w:pos="4483"/>
        </w:tabs>
        <w:ind w:left="4483" w:hanging="420"/>
      </w:pPr>
      <w:rPr>
        <w:rFonts w:hint="eastAsia"/>
      </w:rPr>
    </w:lvl>
  </w:abstractNum>
  <w:abstractNum w:abstractNumId="8" w15:restartNumberingAfterBreak="0">
    <w:nsid w:val="1AD20F90"/>
    <w:multiLevelType w:val="multilevel"/>
    <w:tmpl w:val="1AD20F90"/>
    <w:lvl w:ilvl="0">
      <w:start w:val="1"/>
      <w:numFmt w:val="none"/>
      <w:pStyle w:val="af"/>
      <w:lvlText w:val="%1注："/>
      <w:lvlJc w:val="left"/>
      <w:pPr>
        <w:tabs>
          <w:tab w:val="left" w:pos="845"/>
        </w:tabs>
        <w:ind w:left="-102" w:firstLine="419"/>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9" w15:restartNumberingAfterBreak="0">
    <w:nsid w:val="1AF15012"/>
    <w:multiLevelType w:val="multilevel"/>
    <w:tmpl w:val="1AF15012"/>
    <w:lvl w:ilvl="0">
      <w:start w:val="1"/>
      <w:numFmt w:val="upperLetter"/>
      <w:pStyle w:val="af0"/>
      <w:suff w:val="nothing"/>
      <w:lvlText w:val="附 录(Annex) %1"/>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10" w15:restartNumberingAfterBreak="0">
    <w:nsid w:val="1EAA1992"/>
    <w:multiLevelType w:val="multilevel"/>
    <w:tmpl w:val="1EAA1992"/>
    <w:lvl w:ilvl="0">
      <w:start w:val="1"/>
      <w:numFmt w:val="none"/>
      <w:pStyle w:val="af1"/>
      <w:suff w:val="nothing"/>
      <w:lvlText w:val="——"/>
      <w:lvlJc w:val="left"/>
      <w:pPr>
        <w:ind w:left="794" w:hanging="397"/>
      </w:pPr>
    </w:lvl>
    <w:lvl w:ilvl="1">
      <w:start w:val="1"/>
      <w:numFmt w:val="decimal"/>
      <w:suff w:val="nothing"/>
      <w:lvlText w:val="%1.%2　"/>
      <w:lvlJc w:val="left"/>
      <w:pPr>
        <w:ind w:left="397" w:firstLine="0"/>
      </w:pPr>
    </w:lvl>
    <w:lvl w:ilvl="2">
      <w:start w:val="1"/>
      <w:numFmt w:val="decimal"/>
      <w:suff w:val="nothing"/>
      <w:lvlText w:val="%1.%2.%3　"/>
      <w:lvlJc w:val="left"/>
      <w:pPr>
        <w:ind w:left="397" w:firstLine="0"/>
      </w:pPr>
    </w:lvl>
    <w:lvl w:ilvl="3">
      <w:start w:val="1"/>
      <w:numFmt w:val="decimal"/>
      <w:suff w:val="nothing"/>
      <w:lvlText w:val="%1.%2.%3.%4　"/>
      <w:lvlJc w:val="left"/>
      <w:pPr>
        <w:ind w:left="397" w:firstLine="0"/>
      </w:pPr>
    </w:lvl>
    <w:lvl w:ilvl="4">
      <w:start w:val="1"/>
      <w:numFmt w:val="decimal"/>
      <w:suff w:val="nothing"/>
      <w:lvlText w:val="%1.%2.%3.%4.%5　"/>
      <w:lvlJc w:val="left"/>
      <w:pPr>
        <w:ind w:left="397" w:firstLine="0"/>
      </w:pPr>
    </w:lvl>
    <w:lvl w:ilvl="5">
      <w:start w:val="1"/>
      <w:numFmt w:val="decimal"/>
      <w:suff w:val="nothing"/>
      <w:lvlText w:val="%1.%2.%3.%4.%5.%6　"/>
      <w:lvlJc w:val="left"/>
      <w:pPr>
        <w:ind w:left="397" w:firstLine="0"/>
      </w:pPr>
    </w:lvl>
    <w:lvl w:ilvl="6">
      <w:start w:val="1"/>
      <w:numFmt w:val="decimal"/>
      <w:suff w:val="nothing"/>
      <w:lvlText w:val="%1.%2.%3.%4.%5.%6.%7　"/>
      <w:lvlJc w:val="left"/>
      <w:pPr>
        <w:ind w:left="397" w:firstLine="0"/>
      </w:pPr>
    </w:lvl>
    <w:lvl w:ilvl="7">
      <w:start w:val="1"/>
      <w:numFmt w:val="decimal"/>
      <w:lvlText w:val="%1.%2.%3.%4.%5.%6.%7.%8"/>
      <w:lvlJc w:val="left"/>
      <w:pPr>
        <w:tabs>
          <w:tab w:val="left" w:pos="4791"/>
        </w:tabs>
        <w:ind w:left="4791" w:hanging="1418"/>
      </w:pPr>
    </w:lvl>
    <w:lvl w:ilvl="8">
      <w:start w:val="1"/>
      <w:numFmt w:val="decimal"/>
      <w:lvlText w:val="%1.%2.%3.%4.%5.%6.%7.%8.%9"/>
      <w:lvlJc w:val="left"/>
      <w:pPr>
        <w:tabs>
          <w:tab w:val="left" w:pos="5499"/>
        </w:tabs>
        <w:ind w:left="5499" w:hanging="1700"/>
      </w:pPr>
    </w:lvl>
  </w:abstractNum>
  <w:abstractNum w:abstractNumId="11" w15:restartNumberingAfterBreak="0">
    <w:nsid w:val="2C5917C3"/>
    <w:multiLevelType w:val="multilevel"/>
    <w:tmpl w:val="2C5917C3"/>
    <w:lvl w:ilvl="0">
      <w:start w:val="1"/>
      <w:numFmt w:val="none"/>
      <w:pStyle w:val="af2"/>
      <w:lvlText w:val="%1——"/>
      <w:lvlJc w:val="left"/>
      <w:pPr>
        <w:tabs>
          <w:tab w:val="left" w:pos="993"/>
        </w:tabs>
        <w:ind w:left="993" w:hanging="426"/>
      </w:pPr>
      <w:rPr>
        <w:rFonts w:ascii="宋体" w:eastAsia="宋体" w:hAnsi="Times New Roman" w:hint="eastAsia"/>
        <w:b w:val="0"/>
        <w:i w:val="0"/>
        <w:sz w:val="21"/>
      </w:rPr>
    </w:lvl>
    <w:lvl w:ilvl="1">
      <w:start w:val="1"/>
      <w:numFmt w:val="none"/>
      <w:pStyle w:val="2"/>
      <w:lvlText w:val=""/>
      <w:lvlJc w:val="left"/>
      <w:pPr>
        <w:ind w:left="851" w:hanging="431"/>
      </w:pPr>
      <w:rPr>
        <w:rFonts w:ascii="Symbol" w:hAnsi="Symbol" w:hint="default"/>
        <w:sz w:val="21"/>
      </w:rPr>
    </w:lvl>
    <w:lvl w:ilvl="2">
      <w:start w:val="1"/>
      <w:numFmt w:val="bullet"/>
      <w:pStyle w:val="af3"/>
      <w:lvlText w:val=""/>
      <w:lvlJc w:val="left"/>
      <w:pPr>
        <w:ind w:left="851" w:hanging="426"/>
      </w:pPr>
      <w:rPr>
        <w:rFonts w:ascii="Wingdings" w:hAnsi="Wingdings" w:hint="default"/>
        <w:sz w:val="21"/>
      </w:rPr>
    </w:lvl>
    <w:lvl w:ilvl="3">
      <w:start w:val="1"/>
      <w:numFmt w:val="decimal"/>
      <w:lvlText w:val="%4."/>
      <w:lvlJc w:val="left"/>
      <w:pPr>
        <w:tabs>
          <w:tab w:val="left" w:pos="2071"/>
        </w:tabs>
        <w:ind w:left="1884" w:hanging="528"/>
      </w:pPr>
      <w:rPr>
        <w:rFonts w:hint="eastAsia"/>
      </w:rPr>
    </w:lvl>
    <w:lvl w:ilvl="4">
      <w:start w:val="1"/>
      <w:numFmt w:val="lowerLetter"/>
      <w:lvlText w:val="%5)"/>
      <w:lvlJc w:val="left"/>
      <w:pPr>
        <w:tabs>
          <w:tab w:val="left" w:pos="2383"/>
        </w:tabs>
        <w:ind w:left="2196" w:hanging="528"/>
      </w:pPr>
      <w:rPr>
        <w:rFonts w:hint="eastAsia"/>
      </w:rPr>
    </w:lvl>
    <w:lvl w:ilvl="5">
      <w:start w:val="1"/>
      <w:numFmt w:val="lowerRoman"/>
      <w:lvlText w:val="%6."/>
      <w:lvlJc w:val="right"/>
      <w:pPr>
        <w:tabs>
          <w:tab w:val="left" w:pos="2695"/>
        </w:tabs>
        <w:ind w:left="2508" w:hanging="528"/>
      </w:pPr>
      <w:rPr>
        <w:rFonts w:hint="eastAsia"/>
      </w:rPr>
    </w:lvl>
    <w:lvl w:ilvl="6">
      <w:start w:val="1"/>
      <w:numFmt w:val="decimal"/>
      <w:lvlText w:val="%7."/>
      <w:lvlJc w:val="left"/>
      <w:pPr>
        <w:tabs>
          <w:tab w:val="left" w:pos="3007"/>
        </w:tabs>
        <w:ind w:left="2820" w:hanging="528"/>
      </w:pPr>
      <w:rPr>
        <w:rFonts w:hint="eastAsia"/>
      </w:rPr>
    </w:lvl>
    <w:lvl w:ilvl="7">
      <w:start w:val="1"/>
      <w:numFmt w:val="lowerLetter"/>
      <w:lvlText w:val="%8)"/>
      <w:lvlJc w:val="left"/>
      <w:pPr>
        <w:tabs>
          <w:tab w:val="left" w:pos="3319"/>
        </w:tabs>
        <w:ind w:left="3132" w:hanging="528"/>
      </w:pPr>
      <w:rPr>
        <w:rFonts w:hint="eastAsia"/>
      </w:rPr>
    </w:lvl>
    <w:lvl w:ilvl="8">
      <w:start w:val="1"/>
      <w:numFmt w:val="lowerRoman"/>
      <w:lvlText w:val="%9."/>
      <w:lvlJc w:val="right"/>
      <w:pPr>
        <w:tabs>
          <w:tab w:val="left" w:pos="3631"/>
        </w:tabs>
        <w:ind w:left="3444" w:hanging="528"/>
      </w:pPr>
      <w:rPr>
        <w:rFonts w:hint="eastAsia"/>
      </w:rPr>
    </w:lvl>
  </w:abstractNum>
  <w:abstractNum w:abstractNumId="12" w15:restartNumberingAfterBreak="0">
    <w:nsid w:val="32F04FB2"/>
    <w:multiLevelType w:val="multilevel"/>
    <w:tmpl w:val="32F04FB2"/>
    <w:lvl w:ilvl="0">
      <w:start w:val="1"/>
      <w:numFmt w:val="lowerLetter"/>
      <w:pStyle w:val="af4"/>
      <w:lvlText w:val="%1"/>
      <w:lvlJc w:val="left"/>
      <w:pPr>
        <w:tabs>
          <w:tab w:val="left" w:pos="539"/>
        </w:tabs>
        <w:ind w:left="539" w:hanging="119"/>
      </w:pPr>
      <w:rPr>
        <w:rFonts w:hint="eastAsia"/>
        <w:caps w:val="0"/>
        <w:strike w:val="0"/>
        <w:dstrike w:val="0"/>
        <w:vanish w:val="0"/>
        <w:vertAlign w:val="superscript"/>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13" w15:restartNumberingAfterBreak="0">
    <w:nsid w:val="44C50F90"/>
    <w:multiLevelType w:val="multilevel"/>
    <w:tmpl w:val="44C50F90"/>
    <w:lvl w:ilvl="0">
      <w:start w:val="1"/>
      <w:numFmt w:val="lowerLetter"/>
      <w:pStyle w:val="af5"/>
      <w:lvlText w:val="%1)"/>
      <w:lvlJc w:val="left"/>
      <w:pPr>
        <w:tabs>
          <w:tab w:val="left" w:pos="851"/>
        </w:tabs>
        <w:ind w:left="851" w:hanging="426"/>
      </w:pPr>
      <w:rPr>
        <w:rFonts w:ascii="宋体" w:eastAsia="宋体" w:hAnsi="Times New Roman" w:hint="eastAsia"/>
        <w:sz w:val="21"/>
      </w:rPr>
    </w:lvl>
    <w:lvl w:ilvl="1">
      <w:start w:val="1"/>
      <w:numFmt w:val="decimal"/>
      <w:pStyle w:val="af6"/>
      <w:lvlText w:val="%2)"/>
      <w:lvlJc w:val="left"/>
      <w:pPr>
        <w:tabs>
          <w:tab w:val="left" w:pos="1276"/>
        </w:tabs>
        <w:ind w:left="1276" w:hanging="425"/>
      </w:pPr>
      <w:rPr>
        <w:rFonts w:ascii="宋体" w:eastAsia="宋体" w:hAnsi="Times New Roman" w:hint="eastAsia"/>
        <w:sz w:val="21"/>
      </w:rPr>
    </w:lvl>
    <w:lvl w:ilvl="2">
      <w:start w:val="1"/>
      <w:numFmt w:val="decimal"/>
      <w:pStyle w:val="af7"/>
      <w:lvlText w:val="(%3)"/>
      <w:lvlJc w:val="left"/>
      <w:pPr>
        <w:ind w:left="1701" w:hanging="425"/>
      </w:pPr>
      <w:rPr>
        <w:rFonts w:ascii="宋体" w:eastAsia="宋体" w:hAnsi="Times New Roman" w:hint="eastAsia"/>
        <w:sz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14" w15:restartNumberingAfterBreak="0">
    <w:nsid w:val="48802D1C"/>
    <w:multiLevelType w:val="multilevel"/>
    <w:tmpl w:val="48802D1C"/>
    <w:lvl w:ilvl="0">
      <w:start w:val="1"/>
      <w:numFmt w:val="upperLetter"/>
      <w:pStyle w:val="af8"/>
      <w:lvlText w:val="%1"/>
      <w:lvlJc w:val="left"/>
      <w:pPr>
        <w:ind w:left="420" w:hanging="420"/>
      </w:pPr>
      <w:rPr>
        <w:rFonts w:hint="eastAsia"/>
      </w:rPr>
    </w:lvl>
    <w:lvl w:ilvl="1">
      <w:start w:val="1"/>
      <w:numFmt w:val="decimal"/>
      <w:pStyle w:val="af9"/>
      <w:suff w:val="space"/>
      <w:lvlText w:val="图%1.%2"/>
      <w:lvlJc w:val="center"/>
      <w:pPr>
        <w:ind w:left="0" w:firstLine="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5" w15:restartNumberingAfterBreak="0">
    <w:nsid w:val="4B733A5F"/>
    <w:multiLevelType w:val="multilevel"/>
    <w:tmpl w:val="4B733A5F"/>
    <w:lvl w:ilvl="0">
      <w:start w:val="1"/>
      <w:numFmt w:val="decimal"/>
      <w:pStyle w:val="afa"/>
      <w:suff w:val="nothing"/>
      <w:lvlText w:val="示例%1："/>
      <w:lvlJc w:val="left"/>
      <w:pPr>
        <w:ind w:left="0" w:firstLine="363"/>
      </w:pPr>
      <w:rPr>
        <w:rFonts w:ascii="黑体" w:eastAsia="黑体" w:hint="eastAsia"/>
        <w:b w:val="0"/>
        <w:i w:val="0"/>
        <w:sz w:val="18"/>
      </w:rPr>
    </w:lvl>
    <w:lvl w:ilvl="1">
      <w:start w:val="1"/>
      <w:numFmt w:val="none"/>
      <w:suff w:val="space"/>
      <w:lvlText w:val=""/>
      <w:lvlJc w:val="left"/>
      <w:pPr>
        <w:ind w:left="0" w:firstLine="0"/>
      </w:pPr>
      <w:rPr>
        <w:rFonts w:hint="eastAsia"/>
      </w:rPr>
    </w:lvl>
    <w:lvl w:ilvl="2">
      <w:start w:val="1"/>
      <w:numFmt w:val="decimal"/>
      <w:suff w:val="space"/>
      <w:lvlText w:val="2.2.%3"/>
      <w:lvlJc w:val="left"/>
      <w:pPr>
        <w:ind w:left="0" w:firstLine="0"/>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16" w15:restartNumberingAfterBreak="0">
    <w:nsid w:val="4E5D0534"/>
    <w:multiLevelType w:val="multilevel"/>
    <w:tmpl w:val="4E5D0534"/>
    <w:lvl w:ilvl="0">
      <w:start w:val="1"/>
      <w:numFmt w:val="decimal"/>
      <w:pStyle w:val="afb"/>
      <w:suff w:val="nothing"/>
      <w:lvlText w:val="Figur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17" w15:restartNumberingAfterBreak="0">
    <w:nsid w:val="54632751"/>
    <w:multiLevelType w:val="multilevel"/>
    <w:tmpl w:val="54632751"/>
    <w:lvl w:ilvl="0">
      <w:start w:val="1"/>
      <w:numFmt w:val="none"/>
      <w:pStyle w:val="afc"/>
      <w:suff w:val="nothing"/>
      <w:lvlText w:val="——"/>
      <w:lvlJc w:val="left"/>
      <w:pPr>
        <w:ind w:left="1588" w:firstLine="0"/>
      </w:pPr>
    </w:lvl>
    <w:lvl w:ilvl="1">
      <w:start w:val="1"/>
      <w:numFmt w:val="decimal"/>
      <w:suff w:val="nothing"/>
      <w:lvlText w:val="%1.%2　"/>
      <w:lvlJc w:val="left"/>
      <w:pPr>
        <w:ind w:left="1588" w:firstLine="0"/>
      </w:pPr>
    </w:lvl>
    <w:lvl w:ilvl="2">
      <w:start w:val="1"/>
      <w:numFmt w:val="decimal"/>
      <w:suff w:val="nothing"/>
      <w:lvlText w:val="%1.%2.%3　"/>
      <w:lvlJc w:val="left"/>
      <w:pPr>
        <w:ind w:left="1588" w:firstLine="0"/>
      </w:pPr>
    </w:lvl>
    <w:lvl w:ilvl="3">
      <w:start w:val="1"/>
      <w:numFmt w:val="decimal"/>
      <w:suff w:val="nothing"/>
      <w:lvlText w:val="%1.%2.%3.%4　"/>
      <w:lvlJc w:val="left"/>
      <w:pPr>
        <w:ind w:left="1588" w:firstLine="0"/>
      </w:pPr>
    </w:lvl>
    <w:lvl w:ilvl="4">
      <w:start w:val="1"/>
      <w:numFmt w:val="decimal"/>
      <w:suff w:val="nothing"/>
      <w:lvlText w:val="%1.%2.%3.%4.%5　"/>
      <w:lvlJc w:val="left"/>
      <w:pPr>
        <w:ind w:left="1588" w:firstLine="0"/>
      </w:pPr>
    </w:lvl>
    <w:lvl w:ilvl="5">
      <w:start w:val="1"/>
      <w:numFmt w:val="decimal"/>
      <w:suff w:val="nothing"/>
      <w:lvlText w:val="%1.%2.%3.%4.%5.%6　"/>
      <w:lvlJc w:val="left"/>
      <w:pPr>
        <w:ind w:left="1588" w:firstLine="0"/>
      </w:pPr>
    </w:lvl>
    <w:lvl w:ilvl="6">
      <w:start w:val="1"/>
      <w:numFmt w:val="decimal"/>
      <w:suff w:val="nothing"/>
      <w:lvlText w:val="%1.%2.%3.%4.%5.%6.%7　"/>
      <w:lvlJc w:val="left"/>
      <w:pPr>
        <w:ind w:left="1588" w:firstLine="0"/>
      </w:pPr>
    </w:lvl>
    <w:lvl w:ilvl="7">
      <w:start w:val="1"/>
      <w:numFmt w:val="decimal"/>
      <w:lvlText w:val="%1.%2.%3.%4.%5.%6.%7.%8"/>
      <w:lvlJc w:val="left"/>
      <w:pPr>
        <w:tabs>
          <w:tab w:val="left" w:pos="5982"/>
        </w:tabs>
        <w:ind w:left="5982" w:hanging="1418"/>
      </w:pPr>
    </w:lvl>
    <w:lvl w:ilvl="8">
      <w:start w:val="1"/>
      <w:numFmt w:val="decimal"/>
      <w:lvlText w:val="%1.%2.%3.%4.%5.%6.%7.%8.%9"/>
      <w:lvlJc w:val="left"/>
      <w:pPr>
        <w:tabs>
          <w:tab w:val="left" w:pos="6690"/>
        </w:tabs>
        <w:ind w:left="6690" w:hanging="1700"/>
      </w:pPr>
    </w:lvl>
  </w:abstractNum>
  <w:abstractNum w:abstractNumId="18" w15:restartNumberingAfterBreak="0">
    <w:nsid w:val="557C2AF5"/>
    <w:multiLevelType w:val="multilevel"/>
    <w:tmpl w:val="557C2AF5"/>
    <w:lvl w:ilvl="0">
      <w:start w:val="1"/>
      <w:numFmt w:val="decimal"/>
      <w:pStyle w:val="afd"/>
      <w:suff w:val="nothing"/>
      <w:lvlText w:val="图%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19" w15:restartNumberingAfterBreak="0">
    <w:nsid w:val="5603797C"/>
    <w:multiLevelType w:val="multilevel"/>
    <w:tmpl w:val="5603797C"/>
    <w:lvl w:ilvl="0">
      <w:start w:val="1"/>
      <w:numFmt w:val="upperLetter"/>
      <w:pStyle w:val="afe"/>
      <w:suff w:val="space"/>
      <w:lvlText w:val="%1"/>
      <w:lvlJc w:val="left"/>
      <w:pPr>
        <w:ind w:left="425" w:hanging="425"/>
      </w:pPr>
      <w:rPr>
        <w:rFonts w:hint="eastAsia"/>
      </w:rPr>
    </w:lvl>
    <w:lvl w:ilvl="1">
      <w:start w:val="1"/>
      <w:numFmt w:val="decimal"/>
      <w:pStyle w:val="aff"/>
      <w:suff w:val="space"/>
      <w:lvlText w:val="表%1.%2"/>
      <w:lvlJc w:val="center"/>
      <w:pPr>
        <w:ind w:left="0" w:firstLine="0"/>
      </w:pPr>
      <w:rPr>
        <w:rFonts w:ascii="黑体" w:eastAsia="黑体" w:hint="eastAsia"/>
        <w:sz w:val="21"/>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0" w15:restartNumberingAfterBreak="0">
    <w:nsid w:val="564D2089"/>
    <w:multiLevelType w:val="multilevel"/>
    <w:tmpl w:val="564D2089"/>
    <w:lvl w:ilvl="0">
      <w:start w:val="1"/>
      <w:numFmt w:val="none"/>
      <w:pStyle w:val="aff0"/>
      <w:lvlText w:val="%1注"/>
      <w:lvlJc w:val="left"/>
      <w:pPr>
        <w:tabs>
          <w:tab w:val="left" w:pos="760"/>
        </w:tabs>
        <w:ind w:left="760" w:hanging="284"/>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1" w15:restartNumberingAfterBreak="0">
    <w:nsid w:val="644622F9"/>
    <w:multiLevelType w:val="multilevel"/>
    <w:tmpl w:val="644622F9"/>
    <w:lvl w:ilvl="0">
      <w:start w:val="1"/>
      <w:numFmt w:val="upperRoman"/>
      <w:pStyle w:val="aff1"/>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310"/>
        </w:tabs>
        <w:ind w:left="1310" w:hanging="420"/>
      </w:pPr>
      <w:rPr>
        <w:rFonts w:hint="eastAsia"/>
      </w:rPr>
    </w:lvl>
    <w:lvl w:ilvl="2">
      <w:start w:val="1"/>
      <w:numFmt w:val="lowerRoman"/>
      <w:lvlText w:val="%3."/>
      <w:lvlJc w:val="right"/>
      <w:pPr>
        <w:tabs>
          <w:tab w:val="left" w:pos="1730"/>
        </w:tabs>
        <w:ind w:left="1730" w:hanging="420"/>
      </w:pPr>
      <w:rPr>
        <w:rFonts w:hint="eastAsia"/>
      </w:rPr>
    </w:lvl>
    <w:lvl w:ilvl="3">
      <w:start w:val="1"/>
      <w:numFmt w:val="decimal"/>
      <w:lvlText w:val="%4."/>
      <w:lvlJc w:val="left"/>
      <w:pPr>
        <w:tabs>
          <w:tab w:val="left" w:pos="2150"/>
        </w:tabs>
        <w:ind w:left="2150" w:hanging="420"/>
      </w:pPr>
      <w:rPr>
        <w:rFonts w:hint="eastAsia"/>
      </w:rPr>
    </w:lvl>
    <w:lvl w:ilvl="4">
      <w:start w:val="1"/>
      <w:numFmt w:val="lowerLetter"/>
      <w:lvlText w:val="%5)"/>
      <w:lvlJc w:val="left"/>
      <w:pPr>
        <w:tabs>
          <w:tab w:val="left" w:pos="2570"/>
        </w:tabs>
        <w:ind w:left="2570" w:hanging="420"/>
      </w:pPr>
      <w:rPr>
        <w:rFonts w:hint="eastAsia"/>
      </w:rPr>
    </w:lvl>
    <w:lvl w:ilvl="5">
      <w:start w:val="1"/>
      <w:numFmt w:val="lowerRoman"/>
      <w:lvlText w:val="%6."/>
      <w:lvlJc w:val="right"/>
      <w:pPr>
        <w:tabs>
          <w:tab w:val="left" w:pos="2990"/>
        </w:tabs>
        <w:ind w:left="2990" w:hanging="420"/>
      </w:pPr>
      <w:rPr>
        <w:rFonts w:hint="eastAsia"/>
      </w:rPr>
    </w:lvl>
    <w:lvl w:ilvl="6">
      <w:start w:val="1"/>
      <w:numFmt w:val="decimal"/>
      <w:lvlText w:val="%7."/>
      <w:lvlJc w:val="left"/>
      <w:pPr>
        <w:tabs>
          <w:tab w:val="left" w:pos="3410"/>
        </w:tabs>
        <w:ind w:left="3410" w:hanging="420"/>
      </w:pPr>
      <w:rPr>
        <w:rFonts w:hint="eastAsia"/>
      </w:rPr>
    </w:lvl>
    <w:lvl w:ilvl="7">
      <w:start w:val="1"/>
      <w:numFmt w:val="lowerLetter"/>
      <w:lvlText w:val="%8)"/>
      <w:lvlJc w:val="left"/>
      <w:pPr>
        <w:tabs>
          <w:tab w:val="left" w:pos="3830"/>
        </w:tabs>
        <w:ind w:left="3830" w:hanging="420"/>
      </w:pPr>
      <w:rPr>
        <w:rFonts w:hint="eastAsia"/>
      </w:rPr>
    </w:lvl>
    <w:lvl w:ilvl="8">
      <w:start w:val="1"/>
      <w:numFmt w:val="lowerRoman"/>
      <w:lvlText w:val="%9."/>
      <w:lvlJc w:val="right"/>
      <w:pPr>
        <w:tabs>
          <w:tab w:val="left" w:pos="4250"/>
        </w:tabs>
        <w:ind w:left="4250" w:hanging="420"/>
      </w:pPr>
      <w:rPr>
        <w:rFonts w:hint="eastAsia"/>
      </w:rPr>
    </w:lvl>
  </w:abstractNum>
  <w:abstractNum w:abstractNumId="22" w15:restartNumberingAfterBreak="0">
    <w:nsid w:val="646260FA"/>
    <w:multiLevelType w:val="multilevel"/>
    <w:tmpl w:val="646260FA"/>
    <w:lvl w:ilvl="0">
      <w:start w:val="1"/>
      <w:numFmt w:val="decimal"/>
      <w:pStyle w:val="aff2"/>
      <w:suff w:val="nothing"/>
      <w:lvlText w:val="表%1　"/>
      <w:lvlJc w:val="left"/>
      <w:pPr>
        <w:ind w:left="0" w:firstLine="0"/>
      </w:pPr>
    </w:lvl>
    <w:lvl w:ilvl="1">
      <w:start w:val="1"/>
      <w:numFmt w:val="decimal"/>
      <w:lvlText w:val="%1.%2"/>
      <w:lvlJc w:val="left"/>
      <w:pPr>
        <w:tabs>
          <w:tab w:val="left" w:pos="992"/>
        </w:tabs>
        <w:ind w:left="992" w:hanging="567"/>
      </w:pPr>
    </w:lvl>
    <w:lvl w:ilvl="2">
      <w:start w:val="1"/>
      <w:numFmt w:val="decimal"/>
      <w:lvlText w:val="%1.%2.%3"/>
      <w:lvlJc w:val="left"/>
      <w:pPr>
        <w:tabs>
          <w:tab w:val="left" w:pos="1417"/>
        </w:tabs>
        <w:ind w:left="1417" w:hanging="567"/>
      </w:pPr>
    </w:lvl>
    <w:lvl w:ilvl="3">
      <w:start w:val="1"/>
      <w:numFmt w:val="decimal"/>
      <w:lvlText w:val="%1.%2.%3.%4"/>
      <w:lvlJc w:val="left"/>
      <w:pPr>
        <w:tabs>
          <w:tab w:val="left" w:pos="1984"/>
        </w:tabs>
        <w:ind w:left="1984" w:hanging="708"/>
      </w:pPr>
    </w:lvl>
    <w:lvl w:ilvl="4">
      <w:start w:val="1"/>
      <w:numFmt w:val="decimal"/>
      <w:lvlText w:val="%1.%2.%3.%4.%5"/>
      <w:lvlJc w:val="left"/>
      <w:pPr>
        <w:tabs>
          <w:tab w:val="left" w:pos="2551"/>
        </w:tabs>
        <w:ind w:left="2551" w:hanging="850"/>
      </w:pPr>
    </w:lvl>
    <w:lvl w:ilvl="5">
      <w:start w:val="1"/>
      <w:numFmt w:val="decimal"/>
      <w:lvlText w:val="%1.%2.%3.%4.%5.%6"/>
      <w:lvlJc w:val="left"/>
      <w:pPr>
        <w:tabs>
          <w:tab w:val="left" w:pos="3260"/>
        </w:tabs>
        <w:ind w:left="3260" w:hanging="1134"/>
      </w:pPr>
    </w:lvl>
    <w:lvl w:ilvl="6">
      <w:start w:val="1"/>
      <w:numFmt w:val="decimal"/>
      <w:lvlText w:val="%1.%2.%3.%4.%5.%6.%7"/>
      <w:lvlJc w:val="left"/>
      <w:pPr>
        <w:tabs>
          <w:tab w:val="left" w:pos="3827"/>
        </w:tabs>
        <w:ind w:left="3827" w:hanging="1276"/>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23" w15:restartNumberingAfterBreak="0">
    <w:nsid w:val="654A26C9"/>
    <w:multiLevelType w:val="multilevel"/>
    <w:tmpl w:val="654A26C9"/>
    <w:lvl w:ilvl="0">
      <w:start w:val="1"/>
      <w:numFmt w:val="none"/>
      <w:pStyle w:val="20"/>
      <w:lvlText w:val="──"/>
      <w:lvlJc w:val="left"/>
      <w:pPr>
        <w:ind w:left="851" w:firstLine="0"/>
      </w:pPr>
      <w:rPr>
        <w:rFonts w:ascii="宋体" w:eastAsia="宋体" w:hAnsiTheme="majorHAnsi" w:hint="eastAsia"/>
        <w:b w:val="0"/>
        <w:i w:val="0"/>
        <w:sz w:val="21"/>
      </w:rPr>
    </w:lvl>
    <w:lvl w:ilvl="1">
      <w:start w:val="1"/>
      <w:numFmt w:val="bullet"/>
      <w:lvlText w:val=""/>
      <w:lvlJc w:val="left"/>
      <w:pPr>
        <w:ind w:left="1276" w:hanging="425"/>
      </w:pPr>
      <w:rPr>
        <w:rFonts w:ascii="Wingdings" w:hAnsi="Wingdings" w:hint="default"/>
      </w:rPr>
    </w:lvl>
    <w:lvl w:ilvl="2">
      <w:start w:val="1"/>
      <w:numFmt w:val="bullet"/>
      <w:lvlText w:val=""/>
      <w:lvlJc w:val="left"/>
      <w:pPr>
        <w:ind w:left="1276" w:hanging="236"/>
      </w:pPr>
      <w:rPr>
        <w:rFonts w:ascii="Wingdings" w:hAnsi="Wingdings" w:hint="default"/>
      </w:rPr>
    </w:lvl>
    <w:lvl w:ilvl="3">
      <w:start w:val="1"/>
      <w:numFmt w:val="bullet"/>
      <w:lvlText w:val=""/>
      <w:lvlJc w:val="left"/>
      <w:pPr>
        <w:ind w:left="1880" w:hanging="420"/>
      </w:pPr>
      <w:rPr>
        <w:rFonts w:ascii="Wingdings" w:hAnsi="Wingdings" w:hint="default"/>
      </w:rPr>
    </w:lvl>
    <w:lvl w:ilvl="4">
      <w:start w:val="1"/>
      <w:numFmt w:val="bullet"/>
      <w:lvlText w:val=""/>
      <w:lvlJc w:val="left"/>
      <w:pPr>
        <w:ind w:left="2300" w:hanging="420"/>
      </w:pPr>
      <w:rPr>
        <w:rFonts w:ascii="Wingdings" w:hAnsi="Wingdings" w:hint="default"/>
      </w:rPr>
    </w:lvl>
    <w:lvl w:ilvl="5">
      <w:start w:val="1"/>
      <w:numFmt w:val="bullet"/>
      <w:lvlText w:val=""/>
      <w:lvlJc w:val="left"/>
      <w:pPr>
        <w:ind w:left="2720" w:hanging="420"/>
      </w:pPr>
      <w:rPr>
        <w:rFonts w:ascii="Wingdings" w:hAnsi="Wingdings" w:hint="default"/>
      </w:rPr>
    </w:lvl>
    <w:lvl w:ilvl="6">
      <w:start w:val="1"/>
      <w:numFmt w:val="bullet"/>
      <w:lvlText w:val=""/>
      <w:lvlJc w:val="left"/>
      <w:pPr>
        <w:ind w:left="3140" w:hanging="420"/>
      </w:pPr>
      <w:rPr>
        <w:rFonts w:ascii="Wingdings" w:hAnsi="Wingdings" w:hint="default"/>
      </w:rPr>
    </w:lvl>
    <w:lvl w:ilvl="7">
      <w:start w:val="1"/>
      <w:numFmt w:val="bullet"/>
      <w:lvlText w:val=""/>
      <w:lvlJc w:val="left"/>
      <w:pPr>
        <w:ind w:left="3560" w:hanging="420"/>
      </w:pPr>
      <w:rPr>
        <w:rFonts w:ascii="Wingdings" w:hAnsi="Wingdings" w:hint="default"/>
      </w:rPr>
    </w:lvl>
    <w:lvl w:ilvl="8">
      <w:start w:val="1"/>
      <w:numFmt w:val="bullet"/>
      <w:lvlText w:val=""/>
      <w:lvlJc w:val="left"/>
      <w:pPr>
        <w:ind w:left="3980" w:hanging="420"/>
      </w:pPr>
      <w:rPr>
        <w:rFonts w:ascii="Wingdings" w:hAnsi="Wingdings" w:hint="default"/>
      </w:rPr>
    </w:lvl>
  </w:abstractNum>
  <w:abstractNum w:abstractNumId="24" w15:restartNumberingAfterBreak="0">
    <w:nsid w:val="657D3FBC"/>
    <w:multiLevelType w:val="multilevel"/>
    <w:tmpl w:val="657D3FBC"/>
    <w:lvl w:ilvl="0">
      <w:start w:val="1"/>
      <w:numFmt w:val="upperLetter"/>
      <w:pStyle w:val="aff3"/>
      <w:suff w:val="nothing"/>
      <w:lvlText w:val="附录%1"/>
      <w:lvlJc w:val="left"/>
      <w:pPr>
        <w:ind w:left="0" w:firstLine="0"/>
      </w:pPr>
      <w:rPr>
        <w:rFonts w:hint="eastAsia"/>
        <w:spacing w:val="100"/>
      </w:rPr>
    </w:lvl>
    <w:lvl w:ilvl="1">
      <w:start w:val="1"/>
      <w:numFmt w:val="decimal"/>
      <w:pStyle w:val="aff4"/>
      <w:suff w:val="nothing"/>
      <w:lvlText w:val="%1.%2　"/>
      <w:lvlJc w:val="left"/>
      <w:pPr>
        <w:ind w:left="0" w:firstLine="0"/>
      </w:pPr>
      <w:rPr>
        <w:rFonts w:ascii="黑体" w:eastAsia="黑体" w:hint="eastAsia"/>
        <w:b w:val="0"/>
        <w:i w:val="0"/>
        <w:sz w:val="21"/>
      </w:rPr>
    </w:lvl>
    <w:lvl w:ilvl="2">
      <w:start w:val="1"/>
      <w:numFmt w:val="decimal"/>
      <w:pStyle w:val="aff5"/>
      <w:suff w:val="nothing"/>
      <w:lvlText w:val="%1.%2.%3　"/>
      <w:lvlJc w:val="left"/>
      <w:pPr>
        <w:ind w:left="0" w:firstLine="0"/>
      </w:pPr>
      <w:rPr>
        <w:rFonts w:ascii="黑体" w:eastAsia="黑体" w:hint="eastAsia"/>
        <w:b w:val="0"/>
        <w:i w:val="0"/>
        <w:sz w:val="21"/>
      </w:rPr>
    </w:lvl>
    <w:lvl w:ilvl="3">
      <w:start w:val="1"/>
      <w:numFmt w:val="decimal"/>
      <w:pStyle w:val="aff6"/>
      <w:suff w:val="nothing"/>
      <w:lvlText w:val="%1.%2.%3.%4　"/>
      <w:lvlJc w:val="left"/>
      <w:pPr>
        <w:ind w:left="0" w:firstLine="0"/>
      </w:pPr>
      <w:rPr>
        <w:rFonts w:ascii="黑体" w:eastAsia="黑体" w:hint="eastAsia"/>
        <w:b w:val="0"/>
        <w:i w:val="0"/>
        <w:sz w:val="21"/>
      </w:rPr>
    </w:lvl>
    <w:lvl w:ilvl="4">
      <w:start w:val="1"/>
      <w:numFmt w:val="decimal"/>
      <w:pStyle w:val="aff7"/>
      <w:suff w:val="nothing"/>
      <w:lvlText w:val="%1.%2.%3.%4.%5　"/>
      <w:lvlJc w:val="left"/>
      <w:pPr>
        <w:ind w:left="0" w:firstLine="0"/>
      </w:pPr>
      <w:rPr>
        <w:rFonts w:ascii="黑体" w:eastAsia="黑体" w:hint="eastAsia"/>
        <w:b w:val="0"/>
        <w:i w:val="0"/>
        <w:sz w:val="21"/>
      </w:rPr>
    </w:lvl>
    <w:lvl w:ilvl="5">
      <w:start w:val="1"/>
      <w:numFmt w:val="decimal"/>
      <w:pStyle w:val="aff8"/>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25" w15:restartNumberingAfterBreak="0">
    <w:nsid w:val="69506ABF"/>
    <w:multiLevelType w:val="multilevel"/>
    <w:tmpl w:val="69506ABF"/>
    <w:lvl w:ilvl="0">
      <w:start w:val="1"/>
      <w:numFmt w:val="bullet"/>
      <w:pStyle w:val="21"/>
      <w:lvlText w:val=""/>
      <w:lvlJc w:val="left"/>
      <w:pPr>
        <w:ind w:left="851" w:firstLine="0"/>
      </w:pPr>
      <w:rPr>
        <w:rFonts w:ascii="Wingdings" w:hAnsi="Wingdings" w:hint="default"/>
        <w:color w:val="auto"/>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26" w15:restartNumberingAfterBreak="0">
    <w:nsid w:val="6CA41985"/>
    <w:multiLevelType w:val="multilevel"/>
    <w:tmpl w:val="6CA41985"/>
    <w:lvl w:ilvl="0">
      <w:start w:val="1"/>
      <w:numFmt w:val="decimal"/>
      <w:pStyle w:val="aff9"/>
      <w:lvlText w:val="%1)"/>
      <w:lvlJc w:val="left"/>
      <w:pPr>
        <w:tabs>
          <w:tab w:val="left" w:pos="823"/>
        </w:tabs>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7" w15:restartNumberingAfterBreak="0">
    <w:nsid w:val="6CE42AC1"/>
    <w:multiLevelType w:val="multilevel"/>
    <w:tmpl w:val="6CE42AC1"/>
    <w:lvl w:ilvl="0">
      <w:start w:val="1"/>
      <w:numFmt w:val="lowerLetter"/>
      <w:pStyle w:val="affa"/>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8" w15:restartNumberingAfterBreak="0">
    <w:nsid w:val="6CEA2025"/>
    <w:multiLevelType w:val="multilevel"/>
    <w:tmpl w:val="6CEA2025"/>
    <w:lvl w:ilvl="0">
      <w:start w:val="1"/>
      <w:numFmt w:val="none"/>
      <w:pStyle w:val="affb"/>
      <w:suff w:val="nothing"/>
      <w:lvlText w:val="%1"/>
      <w:lvlJc w:val="left"/>
      <w:pPr>
        <w:ind w:left="0" w:firstLine="0"/>
      </w:pPr>
      <w:rPr>
        <w:rFonts w:hint="eastAsia"/>
      </w:rPr>
    </w:lvl>
    <w:lvl w:ilvl="1">
      <w:start w:val="1"/>
      <w:numFmt w:val="decimal"/>
      <w:pStyle w:val="affc"/>
      <w:suff w:val="nothing"/>
      <w:lvlText w:val="%1%2　"/>
      <w:lvlJc w:val="left"/>
      <w:pPr>
        <w:ind w:left="0" w:firstLine="0"/>
      </w:pPr>
      <w:rPr>
        <w:rFonts w:ascii="黑体" w:eastAsia="黑体" w:hint="eastAsia"/>
        <w:b w:val="0"/>
        <w:i w:val="0"/>
        <w:sz w:val="21"/>
      </w:rPr>
    </w:lvl>
    <w:lvl w:ilvl="2">
      <w:start w:val="1"/>
      <w:numFmt w:val="decimal"/>
      <w:pStyle w:val="affd"/>
      <w:suff w:val="nothing"/>
      <w:lvlText w:val="%1%2.%3　"/>
      <w:lvlJc w:val="left"/>
      <w:pPr>
        <w:ind w:left="0" w:firstLine="0"/>
      </w:pPr>
      <w:rPr>
        <w:rFonts w:ascii="黑体" w:eastAsia="黑体" w:hAnsi="Times New Roman" w:cs="Times New Roman" w:hint="eastAsia"/>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3">
      <w:start w:val="1"/>
      <w:numFmt w:val="decimal"/>
      <w:pStyle w:val="affe"/>
      <w:suff w:val="nothing"/>
      <w:lvlText w:val="%1%2.%3.%4　"/>
      <w:lvlJc w:val="left"/>
      <w:pPr>
        <w:ind w:left="0" w:firstLine="0"/>
      </w:pPr>
      <w:rPr>
        <w:rFonts w:ascii="黑体" w:eastAsia="黑体" w:hint="eastAsia"/>
        <w:b w:val="0"/>
        <w:i w:val="0"/>
        <w:strike w:val="0"/>
        <w:color w:val="000000" w:themeColor="text1"/>
        <w:sz w:val="21"/>
      </w:rPr>
    </w:lvl>
    <w:lvl w:ilvl="4">
      <w:start w:val="1"/>
      <w:numFmt w:val="decimal"/>
      <w:pStyle w:val="afff"/>
      <w:suff w:val="nothing"/>
      <w:lvlText w:val="%1%2.%3.%4.%5　"/>
      <w:lvlJc w:val="left"/>
      <w:pPr>
        <w:ind w:left="0" w:firstLine="0"/>
      </w:pPr>
      <w:rPr>
        <w:rFonts w:ascii="黑体" w:eastAsia="黑体" w:hint="eastAsia"/>
        <w:b w:val="0"/>
        <w:i w:val="0"/>
        <w:strike w:val="0"/>
        <w:sz w:val="21"/>
      </w:rPr>
    </w:lvl>
    <w:lvl w:ilvl="5">
      <w:start w:val="1"/>
      <w:numFmt w:val="decimal"/>
      <w:pStyle w:val="afff0"/>
      <w:suff w:val="nothing"/>
      <w:lvlText w:val="%1%2.%3.%4.%5.%6　"/>
      <w:lvlJc w:val="left"/>
      <w:pPr>
        <w:ind w:left="0" w:firstLine="0"/>
      </w:pPr>
      <w:rPr>
        <w:rFonts w:ascii="黑体" w:eastAsia="黑体" w:hint="eastAsia"/>
        <w:b w:val="0"/>
        <w:i w:val="0"/>
        <w:sz w:val="21"/>
      </w:rPr>
    </w:lvl>
    <w:lvl w:ilvl="6">
      <w:start w:val="1"/>
      <w:numFmt w:val="decimal"/>
      <w:pStyle w:val="afff1"/>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29" w15:restartNumberingAfterBreak="0">
    <w:nsid w:val="6DBF04F4"/>
    <w:multiLevelType w:val="multilevel"/>
    <w:tmpl w:val="6DBF04F4"/>
    <w:lvl w:ilvl="0">
      <w:start w:val="1"/>
      <w:numFmt w:val="none"/>
      <w:pStyle w:val="afff2"/>
      <w:lvlText w:val="%1注："/>
      <w:lvlJc w:val="left"/>
      <w:pPr>
        <w:ind w:left="737" w:hanging="374"/>
      </w:pPr>
      <w:rPr>
        <w:rFonts w:ascii="黑体" w:eastAsia="黑体" w:hint="eastAsia"/>
        <w:b w:val="0"/>
        <w:i w:val="0"/>
        <w:sz w:val="18"/>
      </w:rPr>
    </w:lvl>
    <w:lvl w:ilvl="1">
      <w:start w:val="1"/>
      <w:numFmt w:val="lowerLetter"/>
      <w:lvlText w:val="%2)"/>
      <w:lvlJc w:val="left"/>
      <w:pPr>
        <w:tabs>
          <w:tab w:val="left" w:pos="1140"/>
        </w:tabs>
        <w:ind w:left="726" w:hanging="363"/>
      </w:pPr>
      <w:rPr>
        <w:rFonts w:hint="eastAsia"/>
      </w:rPr>
    </w:lvl>
    <w:lvl w:ilvl="2">
      <w:start w:val="1"/>
      <w:numFmt w:val="lowerRoman"/>
      <w:lvlText w:val="%3."/>
      <w:lvlJc w:val="right"/>
      <w:pPr>
        <w:tabs>
          <w:tab w:val="left" w:pos="1140"/>
        </w:tabs>
        <w:ind w:left="726" w:hanging="363"/>
      </w:pPr>
      <w:rPr>
        <w:rFonts w:hint="eastAsia"/>
      </w:rPr>
    </w:lvl>
    <w:lvl w:ilvl="3">
      <w:start w:val="1"/>
      <w:numFmt w:val="decimal"/>
      <w:lvlText w:val="%4."/>
      <w:lvlJc w:val="left"/>
      <w:pPr>
        <w:tabs>
          <w:tab w:val="left" w:pos="1140"/>
        </w:tabs>
        <w:ind w:left="726" w:hanging="363"/>
      </w:pPr>
      <w:rPr>
        <w:rFonts w:hint="eastAsia"/>
      </w:rPr>
    </w:lvl>
    <w:lvl w:ilvl="4">
      <w:start w:val="1"/>
      <w:numFmt w:val="lowerLetter"/>
      <w:lvlText w:val="%5)"/>
      <w:lvlJc w:val="left"/>
      <w:pPr>
        <w:tabs>
          <w:tab w:val="left" w:pos="1140"/>
        </w:tabs>
        <w:ind w:left="726" w:hanging="363"/>
      </w:pPr>
      <w:rPr>
        <w:rFonts w:hint="eastAsia"/>
      </w:rPr>
    </w:lvl>
    <w:lvl w:ilvl="5">
      <w:start w:val="1"/>
      <w:numFmt w:val="lowerRoman"/>
      <w:lvlText w:val="%6."/>
      <w:lvlJc w:val="right"/>
      <w:pPr>
        <w:tabs>
          <w:tab w:val="left" w:pos="1140"/>
        </w:tabs>
        <w:ind w:left="726" w:hanging="363"/>
      </w:pPr>
      <w:rPr>
        <w:rFonts w:hint="eastAsia"/>
      </w:rPr>
    </w:lvl>
    <w:lvl w:ilvl="6">
      <w:start w:val="1"/>
      <w:numFmt w:val="decimal"/>
      <w:lvlText w:val="%7."/>
      <w:lvlJc w:val="left"/>
      <w:pPr>
        <w:tabs>
          <w:tab w:val="left" w:pos="1140"/>
        </w:tabs>
        <w:ind w:left="726" w:hanging="363"/>
      </w:pPr>
      <w:rPr>
        <w:rFonts w:hint="eastAsia"/>
      </w:rPr>
    </w:lvl>
    <w:lvl w:ilvl="7">
      <w:start w:val="1"/>
      <w:numFmt w:val="lowerLetter"/>
      <w:lvlText w:val="%8)"/>
      <w:lvlJc w:val="left"/>
      <w:pPr>
        <w:tabs>
          <w:tab w:val="left" w:pos="1140"/>
        </w:tabs>
        <w:ind w:left="726" w:hanging="363"/>
      </w:pPr>
      <w:rPr>
        <w:rFonts w:hint="eastAsia"/>
      </w:rPr>
    </w:lvl>
    <w:lvl w:ilvl="8">
      <w:start w:val="1"/>
      <w:numFmt w:val="lowerRoman"/>
      <w:lvlText w:val="%9."/>
      <w:lvlJc w:val="right"/>
      <w:pPr>
        <w:tabs>
          <w:tab w:val="left" w:pos="1140"/>
        </w:tabs>
        <w:ind w:left="726" w:hanging="363"/>
      </w:pPr>
      <w:rPr>
        <w:rFonts w:hint="eastAsia"/>
      </w:rPr>
    </w:lvl>
  </w:abstractNum>
  <w:abstractNum w:abstractNumId="30" w15:restartNumberingAfterBreak="0">
    <w:nsid w:val="6DF35F19"/>
    <w:multiLevelType w:val="multilevel"/>
    <w:tmpl w:val="6DF35F19"/>
    <w:lvl w:ilvl="0">
      <w:start w:val="1"/>
      <w:numFmt w:val="decimal"/>
      <w:pStyle w:val="afff3"/>
      <w:suff w:val="nothing"/>
      <w:lvlText w:val="Tabl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31" w15:restartNumberingAfterBreak="0">
    <w:nsid w:val="76933334"/>
    <w:multiLevelType w:val="multilevel"/>
    <w:tmpl w:val="76933334"/>
    <w:lvl w:ilvl="0">
      <w:start w:val="1"/>
      <w:numFmt w:val="none"/>
      <w:pStyle w:val="afff4"/>
      <w:lvlText w:val="%1——"/>
      <w:lvlJc w:val="left"/>
      <w:pPr>
        <w:tabs>
          <w:tab w:val="left" w:pos="330"/>
        </w:tabs>
        <w:ind w:left="948"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16cid:durableId="1265266177">
    <w:abstractNumId w:val="1"/>
  </w:num>
  <w:num w:numId="2" w16cid:durableId="1005667389">
    <w:abstractNumId w:val="28"/>
  </w:num>
  <w:num w:numId="3" w16cid:durableId="1817986775">
    <w:abstractNumId w:val="6"/>
  </w:num>
  <w:num w:numId="4" w16cid:durableId="973872517">
    <w:abstractNumId w:val="24"/>
  </w:num>
  <w:num w:numId="5" w16cid:durableId="2122648936">
    <w:abstractNumId w:val="19"/>
  </w:num>
  <w:num w:numId="6" w16cid:durableId="1402519">
    <w:abstractNumId w:val="14"/>
  </w:num>
  <w:num w:numId="7" w16cid:durableId="1244148972">
    <w:abstractNumId w:val="9"/>
  </w:num>
  <w:num w:numId="8" w16cid:durableId="1567911622">
    <w:abstractNumId w:val="4"/>
  </w:num>
  <w:num w:numId="9" w16cid:durableId="43600043">
    <w:abstractNumId w:val="10"/>
  </w:num>
  <w:num w:numId="10" w16cid:durableId="1983538111">
    <w:abstractNumId w:val="17"/>
  </w:num>
  <w:num w:numId="11" w16cid:durableId="109400791">
    <w:abstractNumId w:val="26"/>
  </w:num>
  <w:num w:numId="12" w16cid:durableId="1949197760">
    <w:abstractNumId w:val="12"/>
  </w:num>
  <w:num w:numId="13" w16cid:durableId="1550724380">
    <w:abstractNumId w:val="13"/>
  </w:num>
  <w:num w:numId="14" w16cid:durableId="1030834223">
    <w:abstractNumId w:val="8"/>
  </w:num>
  <w:num w:numId="15" w16cid:durableId="1974016536">
    <w:abstractNumId w:val="20"/>
  </w:num>
  <w:num w:numId="16" w16cid:durableId="963652337">
    <w:abstractNumId w:val="22"/>
  </w:num>
  <w:num w:numId="17" w16cid:durableId="925575565">
    <w:abstractNumId w:val="18"/>
  </w:num>
  <w:num w:numId="18" w16cid:durableId="2072653217">
    <w:abstractNumId w:val="30"/>
  </w:num>
  <w:num w:numId="19" w16cid:durableId="1155680938">
    <w:abstractNumId w:val="16"/>
  </w:num>
  <w:num w:numId="20" w16cid:durableId="1409814912">
    <w:abstractNumId w:val="2"/>
  </w:num>
  <w:num w:numId="21" w16cid:durableId="790825874">
    <w:abstractNumId w:val="11"/>
  </w:num>
  <w:num w:numId="22" w16cid:durableId="779375892">
    <w:abstractNumId w:val="31"/>
  </w:num>
  <w:num w:numId="23" w16cid:durableId="931814611">
    <w:abstractNumId w:val="21"/>
  </w:num>
  <w:num w:numId="24" w16cid:durableId="189032901">
    <w:abstractNumId w:val="7"/>
  </w:num>
  <w:num w:numId="25" w16cid:durableId="1097558433">
    <w:abstractNumId w:val="27"/>
  </w:num>
  <w:num w:numId="26" w16cid:durableId="1554350063">
    <w:abstractNumId w:val="29"/>
  </w:num>
  <w:num w:numId="27" w16cid:durableId="89276768">
    <w:abstractNumId w:val="3"/>
  </w:num>
  <w:num w:numId="28" w16cid:durableId="1746873762">
    <w:abstractNumId w:val="5"/>
  </w:num>
  <w:num w:numId="29" w16cid:durableId="793062724">
    <w:abstractNumId w:val="15"/>
  </w:num>
  <w:num w:numId="30" w16cid:durableId="1431926954">
    <w:abstractNumId w:val="25"/>
  </w:num>
  <w:num w:numId="31" w16cid:durableId="1873611607">
    <w:abstractNumId w:val="23"/>
  </w:num>
  <w:num w:numId="32" w16cid:durableId="1626504228">
    <w:abstractNumId w:val="0"/>
  </w:num>
  <w:num w:numId="33" w16cid:durableId="13849856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72556660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7"/>
  <w:bordersDoNotSurroundHeader/>
  <w:bordersDoNotSurroundFooter/>
  <w:proofState w:spelling="clean" w:grammar="clean"/>
  <w:attachedTemplate r:id="rId1"/>
  <w:documentProtection w:edit="forms" w:enforcement="1" w:cryptProviderType="rsaAES" w:cryptAlgorithmClass="hash" w:cryptAlgorithmType="typeAny" w:cryptAlgorithmSid="14" w:cryptSpinCount="100000" w:hash="EyCmEGUOxv2Xf0R4mIumJ9U+rmXLkNoY5WcUB8NGqioolT3jbauSZRafWmJspuS21epmGii8Km6++rqaJCeTtw==" w:salt="CBxs/9rNcKeGhPiAIQzqSw=="/>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5EC5"/>
    <w:rsid w:val="0000040A"/>
    <w:rsid w:val="00000A94"/>
    <w:rsid w:val="00001972"/>
    <w:rsid w:val="00001D9A"/>
    <w:rsid w:val="000059B2"/>
    <w:rsid w:val="00006710"/>
    <w:rsid w:val="00007B3A"/>
    <w:rsid w:val="000107E0"/>
    <w:rsid w:val="00011FDE"/>
    <w:rsid w:val="00012FFD"/>
    <w:rsid w:val="00014162"/>
    <w:rsid w:val="00014340"/>
    <w:rsid w:val="00016A9C"/>
    <w:rsid w:val="00022184"/>
    <w:rsid w:val="00022762"/>
    <w:rsid w:val="000238E0"/>
    <w:rsid w:val="000238F9"/>
    <w:rsid w:val="000249DB"/>
    <w:rsid w:val="0002595E"/>
    <w:rsid w:val="00027F0D"/>
    <w:rsid w:val="000303C3"/>
    <w:rsid w:val="000331D3"/>
    <w:rsid w:val="00033CC8"/>
    <w:rsid w:val="000346A5"/>
    <w:rsid w:val="000359C3"/>
    <w:rsid w:val="00035A7D"/>
    <w:rsid w:val="0004249A"/>
    <w:rsid w:val="00043282"/>
    <w:rsid w:val="00044286"/>
    <w:rsid w:val="00047F28"/>
    <w:rsid w:val="000503AA"/>
    <w:rsid w:val="000506A1"/>
    <w:rsid w:val="000515DD"/>
    <w:rsid w:val="0005265A"/>
    <w:rsid w:val="000539DD"/>
    <w:rsid w:val="00053BD3"/>
    <w:rsid w:val="000556ED"/>
    <w:rsid w:val="00055FE2"/>
    <w:rsid w:val="0005616F"/>
    <w:rsid w:val="00060C2E"/>
    <w:rsid w:val="00060E61"/>
    <w:rsid w:val="00061033"/>
    <w:rsid w:val="000619E9"/>
    <w:rsid w:val="000622D4"/>
    <w:rsid w:val="0006357D"/>
    <w:rsid w:val="00067F1E"/>
    <w:rsid w:val="00071A2F"/>
    <w:rsid w:val="00071CC0"/>
    <w:rsid w:val="00073C8C"/>
    <w:rsid w:val="00077B64"/>
    <w:rsid w:val="00080A1C"/>
    <w:rsid w:val="00082317"/>
    <w:rsid w:val="00083D2C"/>
    <w:rsid w:val="00086AA1"/>
    <w:rsid w:val="00087A77"/>
    <w:rsid w:val="00090CA6"/>
    <w:rsid w:val="00092B8A"/>
    <w:rsid w:val="00092FB0"/>
    <w:rsid w:val="000934C5"/>
    <w:rsid w:val="00093D25"/>
    <w:rsid w:val="00094D73"/>
    <w:rsid w:val="00096372"/>
    <w:rsid w:val="00096D63"/>
    <w:rsid w:val="000A0B60"/>
    <w:rsid w:val="000A0EB8"/>
    <w:rsid w:val="000A19FC"/>
    <w:rsid w:val="000A296B"/>
    <w:rsid w:val="000A7311"/>
    <w:rsid w:val="000B060F"/>
    <w:rsid w:val="000B1592"/>
    <w:rsid w:val="000B1FF2"/>
    <w:rsid w:val="000B3CDA"/>
    <w:rsid w:val="000B6A0B"/>
    <w:rsid w:val="000C0D48"/>
    <w:rsid w:val="000C0F6C"/>
    <w:rsid w:val="000C11DB"/>
    <w:rsid w:val="000C2FBD"/>
    <w:rsid w:val="000C3E10"/>
    <w:rsid w:val="000C4B41"/>
    <w:rsid w:val="000C57D6"/>
    <w:rsid w:val="000C7666"/>
    <w:rsid w:val="000D0A9C"/>
    <w:rsid w:val="000D1795"/>
    <w:rsid w:val="000D22A0"/>
    <w:rsid w:val="000D329A"/>
    <w:rsid w:val="000D4B9C"/>
    <w:rsid w:val="000D4EB6"/>
    <w:rsid w:val="000D753B"/>
    <w:rsid w:val="000E1AC6"/>
    <w:rsid w:val="000E4C9E"/>
    <w:rsid w:val="000E6FD7"/>
    <w:rsid w:val="000F06E1"/>
    <w:rsid w:val="000F0E3C"/>
    <w:rsid w:val="000F19D5"/>
    <w:rsid w:val="000F2E41"/>
    <w:rsid w:val="000F4AEA"/>
    <w:rsid w:val="000F6501"/>
    <w:rsid w:val="000F67E9"/>
    <w:rsid w:val="001016A7"/>
    <w:rsid w:val="00103F0F"/>
    <w:rsid w:val="00104926"/>
    <w:rsid w:val="001050A7"/>
    <w:rsid w:val="00105ABD"/>
    <w:rsid w:val="00113B1E"/>
    <w:rsid w:val="00116B53"/>
    <w:rsid w:val="0011711C"/>
    <w:rsid w:val="00124E4F"/>
    <w:rsid w:val="001260B7"/>
    <w:rsid w:val="001265CB"/>
    <w:rsid w:val="001321C6"/>
    <w:rsid w:val="001325C4"/>
    <w:rsid w:val="00133010"/>
    <w:rsid w:val="001337A1"/>
    <w:rsid w:val="001338EE"/>
    <w:rsid w:val="00133AAE"/>
    <w:rsid w:val="00135166"/>
    <w:rsid w:val="00135323"/>
    <w:rsid w:val="001356C4"/>
    <w:rsid w:val="00141114"/>
    <w:rsid w:val="0014179B"/>
    <w:rsid w:val="00142969"/>
    <w:rsid w:val="001457E7"/>
    <w:rsid w:val="00145D9D"/>
    <w:rsid w:val="00146388"/>
    <w:rsid w:val="001464B8"/>
    <w:rsid w:val="001529E5"/>
    <w:rsid w:val="00153C7E"/>
    <w:rsid w:val="00156B25"/>
    <w:rsid w:val="00156E1A"/>
    <w:rsid w:val="00157B55"/>
    <w:rsid w:val="001642FA"/>
    <w:rsid w:val="001649EB"/>
    <w:rsid w:val="00164BAF"/>
    <w:rsid w:val="00164FA8"/>
    <w:rsid w:val="00165065"/>
    <w:rsid w:val="00165434"/>
    <w:rsid w:val="0016580B"/>
    <w:rsid w:val="00165F49"/>
    <w:rsid w:val="00166B88"/>
    <w:rsid w:val="0016770A"/>
    <w:rsid w:val="00170804"/>
    <w:rsid w:val="001708E9"/>
    <w:rsid w:val="0017340B"/>
    <w:rsid w:val="00173FB1"/>
    <w:rsid w:val="001754A4"/>
    <w:rsid w:val="0017554E"/>
    <w:rsid w:val="00176DFD"/>
    <w:rsid w:val="001852C9"/>
    <w:rsid w:val="00190087"/>
    <w:rsid w:val="001913C4"/>
    <w:rsid w:val="0019348F"/>
    <w:rsid w:val="00193A07"/>
    <w:rsid w:val="00194C95"/>
    <w:rsid w:val="00195C34"/>
    <w:rsid w:val="0019698D"/>
    <w:rsid w:val="00197153"/>
    <w:rsid w:val="001A1A53"/>
    <w:rsid w:val="001A234A"/>
    <w:rsid w:val="001A7632"/>
    <w:rsid w:val="001B06E8"/>
    <w:rsid w:val="001B71D0"/>
    <w:rsid w:val="001B71EE"/>
    <w:rsid w:val="001C04A8"/>
    <w:rsid w:val="001C2C03"/>
    <w:rsid w:val="001C42F7"/>
    <w:rsid w:val="001C49E5"/>
    <w:rsid w:val="001C53F2"/>
    <w:rsid w:val="001C680C"/>
    <w:rsid w:val="001C7FEA"/>
    <w:rsid w:val="001D0499"/>
    <w:rsid w:val="001D0BBE"/>
    <w:rsid w:val="001D0ED4"/>
    <w:rsid w:val="001D1C53"/>
    <w:rsid w:val="001D212F"/>
    <w:rsid w:val="001D29D7"/>
    <w:rsid w:val="001D2DE7"/>
    <w:rsid w:val="001D411C"/>
    <w:rsid w:val="001E1B6A"/>
    <w:rsid w:val="001E2484"/>
    <w:rsid w:val="001E3CC4"/>
    <w:rsid w:val="001E4882"/>
    <w:rsid w:val="001E73AB"/>
    <w:rsid w:val="001F092D"/>
    <w:rsid w:val="001F143A"/>
    <w:rsid w:val="001F1605"/>
    <w:rsid w:val="001F1FE1"/>
    <w:rsid w:val="001F2508"/>
    <w:rsid w:val="001F4816"/>
    <w:rsid w:val="001F69B4"/>
    <w:rsid w:val="001F77C7"/>
    <w:rsid w:val="00200183"/>
    <w:rsid w:val="0020107D"/>
    <w:rsid w:val="00202AA4"/>
    <w:rsid w:val="002031F7"/>
    <w:rsid w:val="002040E6"/>
    <w:rsid w:val="00204951"/>
    <w:rsid w:val="0020527B"/>
    <w:rsid w:val="00205DA7"/>
    <w:rsid w:val="00210B15"/>
    <w:rsid w:val="00212109"/>
    <w:rsid w:val="002142EA"/>
    <w:rsid w:val="002204BB"/>
    <w:rsid w:val="00221B79"/>
    <w:rsid w:val="00221C6B"/>
    <w:rsid w:val="00223CFF"/>
    <w:rsid w:val="002253A1"/>
    <w:rsid w:val="00225CF8"/>
    <w:rsid w:val="0022794E"/>
    <w:rsid w:val="00232711"/>
    <w:rsid w:val="00233D64"/>
    <w:rsid w:val="0023482A"/>
    <w:rsid w:val="002359CB"/>
    <w:rsid w:val="002375D9"/>
    <w:rsid w:val="00243540"/>
    <w:rsid w:val="0024497B"/>
    <w:rsid w:val="0024515B"/>
    <w:rsid w:val="00246021"/>
    <w:rsid w:val="0024666E"/>
    <w:rsid w:val="00247F52"/>
    <w:rsid w:val="00250B25"/>
    <w:rsid w:val="00250BBE"/>
    <w:rsid w:val="0025194F"/>
    <w:rsid w:val="002537CC"/>
    <w:rsid w:val="00256CF2"/>
    <w:rsid w:val="0026148A"/>
    <w:rsid w:val="00262696"/>
    <w:rsid w:val="00263DE3"/>
    <w:rsid w:val="002643C3"/>
    <w:rsid w:val="00264A0C"/>
    <w:rsid w:val="00267EF4"/>
    <w:rsid w:val="00270CB8"/>
    <w:rsid w:val="00270DFE"/>
    <w:rsid w:val="00272B08"/>
    <w:rsid w:val="00275256"/>
    <w:rsid w:val="00281BB8"/>
    <w:rsid w:val="00281E9E"/>
    <w:rsid w:val="00284859"/>
    <w:rsid w:val="00285170"/>
    <w:rsid w:val="00285361"/>
    <w:rsid w:val="00292D60"/>
    <w:rsid w:val="00294D34"/>
    <w:rsid w:val="00294E3B"/>
    <w:rsid w:val="00296193"/>
    <w:rsid w:val="00296C66"/>
    <w:rsid w:val="00296EBE"/>
    <w:rsid w:val="002974E3"/>
    <w:rsid w:val="002A084B"/>
    <w:rsid w:val="002A1260"/>
    <w:rsid w:val="002A1589"/>
    <w:rsid w:val="002A1608"/>
    <w:rsid w:val="002A25DC"/>
    <w:rsid w:val="002A3296"/>
    <w:rsid w:val="002A3AAB"/>
    <w:rsid w:val="002A4CEA"/>
    <w:rsid w:val="002A5977"/>
    <w:rsid w:val="002A5A13"/>
    <w:rsid w:val="002A7C19"/>
    <w:rsid w:val="002A7F44"/>
    <w:rsid w:val="002B0C40"/>
    <w:rsid w:val="002B1966"/>
    <w:rsid w:val="002B2D94"/>
    <w:rsid w:val="002B4508"/>
    <w:rsid w:val="002B5779"/>
    <w:rsid w:val="002B7332"/>
    <w:rsid w:val="002B7F51"/>
    <w:rsid w:val="002C09E7"/>
    <w:rsid w:val="002C1B28"/>
    <w:rsid w:val="002C3F07"/>
    <w:rsid w:val="002C5278"/>
    <w:rsid w:val="002C63FF"/>
    <w:rsid w:val="002C7EBB"/>
    <w:rsid w:val="002D06C1"/>
    <w:rsid w:val="002D42B5"/>
    <w:rsid w:val="002D4F1A"/>
    <w:rsid w:val="002D6EC6"/>
    <w:rsid w:val="002D79AC"/>
    <w:rsid w:val="002E039D"/>
    <w:rsid w:val="002E1AE6"/>
    <w:rsid w:val="002E4D5A"/>
    <w:rsid w:val="002E6326"/>
    <w:rsid w:val="002E6844"/>
    <w:rsid w:val="002F30E0"/>
    <w:rsid w:val="002F35E4"/>
    <w:rsid w:val="002F3730"/>
    <w:rsid w:val="002F38E1"/>
    <w:rsid w:val="002F7AF6"/>
    <w:rsid w:val="00300E63"/>
    <w:rsid w:val="00302F5F"/>
    <w:rsid w:val="0030441D"/>
    <w:rsid w:val="00306063"/>
    <w:rsid w:val="00306625"/>
    <w:rsid w:val="00310BD0"/>
    <w:rsid w:val="00313B85"/>
    <w:rsid w:val="00314BDF"/>
    <w:rsid w:val="00317988"/>
    <w:rsid w:val="003221B4"/>
    <w:rsid w:val="00322E62"/>
    <w:rsid w:val="00324EDD"/>
    <w:rsid w:val="00331789"/>
    <w:rsid w:val="00336C64"/>
    <w:rsid w:val="00337162"/>
    <w:rsid w:val="0034194F"/>
    <w:rsid w:val="00344605"/>
    <w:rsid w:val="003474AA"/>
    <w:rsid w:val="00350D1D"/>
    <w:rsid w:val="00352C83"/>
    <w:rsid w:val="003615D2"/>
    <w:rsid w:val="0036429C"/>
    <w:rsid w:val="00364A53"/>
    <w:rsid w:val="003654CB"/>
    <w:rsid w:val="00365F86"/>
    <w:rsid w:val="00365F87"/>
    <w:rsid w:val="003705F4"/>
    <w:rsid w:val="00370D58"/>
    <w:rsid w:val="00371316"/>
    <w:rsid w:val="00376713"/>
    <w:rsid w:val="00380E6D"/>
    <w:rsid w:val="00381815"/>
    <w:rsid w:val="003819AF"/>
    <w:rsid w:val="003820E9"/>
    <w:rsid w:val="00382DE7"/>
    <w:rsid w:val="00384FFC"/>
    <w:rsid w:val="003872FC"/>
    <w:rsid w:val="00387ADC"/>
    <w:rsid w:val="00390020"/>
    <w:rsid w:val="003903D6"/>
    <w:rsid w:val="003906E5"/>
    <w:rsid w:val="00390EE6"/>
    <w:rsid w:val="0039118F"/>
    <w:rsid w:val="00392AD7"/>
    <w:rsid w:val="00392C1E"/>
    <w:rsid w:val="003938D9"/>
    <w:rsid w:val="00394376"/>
    <w:rsid w:val="003943FF"/>
    <w:rsid w:val="003974EB"/>
    <w:rsid w:val="00397CC5"/>
    <w:rsid w:val="003A0A97"/>
    <w:rsid w:val="003A1582"/>
    <w:rsid w:val="003A4077"/>
    <w:rsid w:val="003B09AD"/>
    <w:rsid w:val="003B1F18"/>
    <w:rsid w:val="003B5BF0"/>
    <w:rsid w:val="003B60BF"/>
    <w:rsid w:val="003B6BE3"/>
    <w:rsid w:val="003C010C"/>
    <w:rsid w:val="003C0A6C"/>
    <w:rsid w:val="003C5A43"/>
    <w:rsid w:val="003C5EC5"/>
    <w:rsid w:val="003C6BF9"/>
    <w:rsid w:val="003D0519"/>
    <w:rsid w:val="003D0FF6"/>
    <w:rsid w:val="003D262C"/>
    <w:rsid w:val="003D6D61"/>
    <w:rsid w:val="003E091D"/>
    <w:rsid w:val="003E1C53"/>
    <w:rsid w:val="003E2A69"/>
    <w:rsid w:val="003E2D49"/>
    <w:rsid w:val="003E2FD4"/>
    <w:rsid w:val="003E49F6"/>
    <w:rsid w:val="003F0841"/>
    <w:rsid w:val="003F23D3"/>
    <w:rsid w:val="003F3F08"/>
    <w:rsid w:val="003F49F1"/>
    <w:rsid w:val="003F6272"/>
    <w:rsid w:val="00400E72"/>
    <w:rsid w:val="00401400"/>
    <w:rsid w:val="00404869"/>
    <w:rsid w:val="00405884"/>
    <w:rsid w:val="00407D39"/>
    <w:rsid w:val="0041423D"/>
    <w:rsid w:val="0041477A"/>
    <w:rsid w:val="004167A3"/>
    <w:rsid w:val="00422813"/>
    <w:rsid w:val="00422B6F"/>
    <w:rsid w:val="0042386A"/>
    <w:rsid w:val="00432DAA"/>
    <w:rsid w:val="00434305"/>
    <w:rsid w:val="004347D3"/>
    <w:rsid w:val="00435DF7"/>
    <w:rsid w:val="0044083F"/>
    <w:rsid w:val="00441AE7"/>
    <w:rsid w:val="00445574"/>
    <w:rsid w:val="004467FB"/>
    <w:rsid w:val="00450C86"/>
    <w:rsid w:val="00452D6B"/>
    <w:rsid w:val="0045328B"/>
    <w:rsid w:val="00454484"/>
    <w:rsid w:val="00454F21"/>
    <w:rsid w:val="0045517B"/>
    <w:rsid w:val="00456AC0"/>
    <w:rsid w:val="00463B77"/>
    <w:rsid w:val="00463C7B"/>
    <w:rsid w:val="004644A6"/>
    <w:rsid w:val="004659BD"/>
    <w:rsid w:val="00470775"/>
    <w:rsid w:val="0047263D"/>
    <w:rsid w:val="00472C45"/>
    <w:rsid w:val="004746B1"/>
    <w:rsid w:val="0047583F"/>
    <w:rsid w:val="00480920"/>
    <w:rsid w:val="00484936"/>
    <w:rsid w:val="00485C89"/>
    <w:rsid w:val="00486BE3"/>
    <w:rsid w:val="00486D42"/>
    <w:rsid w:val="0048794F"/>
    <w:rsid w:val="004905E4"/>
    <w:rsid w:val="00490A89"/>
    <w:rsid w:val="00490AB4"/>
    <w:rsid w:val="004928ED"/>
    <w:rsid w:val="00492F02"/>
    <w:rsid w:val="004939AE"/>
    <w:rsid w:val="004A12DF"/>
    <w:rsid w:val="004A1BA8"/>
    <w:rsid w:val="004A4B57"/>
    <w:rsid w:val="004A63FA"/>
    <w:rsid w:val="004B2701"/>
    <w:rsid w:val="004B2E1B"/>
    <w:rsid w:val="004B3E93"/>
    <w:rsid w:val="004C078F"/>
    <w:rsid w:val="004C1FBC"/>
    <w:rsid w:val="004C3F1D"/>
    <w:rsid w:val="004C458D"/>
    <w:rsid w:val="004C4D7D"/>
    <w:rsid w:val="004C7556"/>
    <w:rsid w:val="004C7E9D"/>
    <w:rsid w:val="004C7F67"/>
    <w:rsid w:val="004D076D"/>
    <w:rsid w:val="004D0EF1"/>
    <w:rsid w:val="004D190D"/>
    <w:rsid w:val="004D2253"/>
    <w:rsid w:val="004D4406"/>
    <w:rsid w:val="004D7C42"/>
    <w:rsid w:val="004E0465"/>
    <w:rsid w:val="004E127B"/>
    <w:rsid w:val="004E1C0A"/>
    <w:rsid w:val="004E30C5"/>
    <w:rsid w:val="004E4AA5"/>
    <w:rsid w:val="004E4AEE"/>
    <w:rsid w:val="004E59E3"/>
    <w:rsid w:val="004E67C0"/>
    <w:rsid w:val="004F3048"/>
    <w:rsid w:val="004F391A"/>
    <w:rsid w:val="004F3CFB"/>
    <w:rsid w:val="004F6456"/>
    <w:rsid w:val="004F696E"/>
    <w:rsid w:val="004F6C71"/>
    <w:rsid w:val="00501139"/>
    <w:rsid w:val="0050363E"/>
    <w:rsid w:val="005039BC"/>
    <w:rsid w:val="005043BB"/>
    <w:rsid w:val="00504A3D"/>
    <w:rsid w:val="00505767"/>
    <w:rsid w:val="005073F0"/>
    <w:rsid w:val="00507C72"/>
    <w:rsid w:val="00510A7B"/>
    <w:rsid w:val="00512F6E"/>
    <w:rsid w:val="00513038"/>
    <w:rsid w:val="00514174"/>
    <w:rsid w:val="00514DF9"/>
    <w:rsid w:val="00516088"/>
    <w:rsid w:val="00516B0B"/>
    <w:rsid w:val="005220EC"/>
    <w:rsid w:val="00523461"/>
    <w:rsid w:val="00523F95"/>
    <w:rsid w:val="00524D65"/>
    <w:rsid w:val="00525B16"/>
    <w:rsid w:val="00533D04"/>
    <w:rsid w:val="00534804"/>
    <w:rsid w:val="00534BDF"/>
    <w:rsid w:val="005354EA"/>
    <w:rsid w:val="00535EC4"/>
    <w:rsid w:val="00535ED9"/>
    <w:rsid w:val="0053692B"/>
    <w:rsid w:val="00541853"/>
    <w:rsid w:val="0054344E"/>
    <w:rsid w:val="00543BDA"/>
    <w:rsid w:val="005441CC"/>
    <w:rsid w:val="005459B5"/>
    <w:rsid w:val="005479DA"/>
    <w:rsid w:val="00547BCC"/>
    <w:rsid w:val="0055013B"/>
    <w:rsid w:val="00550B0A"/>
    <w:rsid w:val="00551F6F"/>
    <w:rsid w:val="00555044"/>
    <w:rsid w:val="00561475"/>
    <w:rsid w:val="0056487B"/>
    <w:rsid w:val="005649AC"/>
    <w:rsid w:val="00564FB9"/>
    <w:rsid w:val="0057029A"/>
    <w:rsid w:val="00573D9E"/>
    <w:rsid w:val="005801E3"/>
    <w:rsid w:val="00581802"/>
    <w:rsid w:val="0058277B"/>
    <w:rsid w:val="005836A8"/>
    <w:rsid w:val="00584262"/>
    <w:rsid w:val="00586630"/>
    <w:rsid w:val="00587ADD"/>
    <w:rsid w:val="005928ED"/>
    <w:rsid w:val="00596160"/>
    <w:rsid w:val="005966E2"/>
    <w:rsid w:val="00597007"/>
    <w:rsid w:val="005A0966"/>
    <w:rsid w:val="005A11B7"/>
    <w:rsid w:val="005A260B"/>
    <w:rsid w:val="005A4A1B"/>
    <w:rsid w:val="005A7830"/>
    <w:rsid w:val="005A7FCE"/>
    <w:rsid w:val="005B0F3F"/>
    <w:rsid w:val="005B4903"/>
    <w:rsid w:val="005B51CE"/>
    <w:rsid w:val="005B5885"/>
    <w:rsid w:val="005B5CD7"/>
    <w:rsid w:val="005B6CF6"/>
    <w:rsid w:val="005B7422"/>
    <w:rsid w:val="005C29B8"/>
    <w:rsid w:val="005C5F21"/>
    <w:rsid w:val="005C65C7"/>
    <w:rsid w:val="005C7156"/>
    <w:rsid w:val="005D0C75"/>
    <w:rsid w:val="005D4171"/>
    <w:rsid w:val="005D6A95"/>
    <w:rsid w:val="005D6B2C"/>
    <w:rsid w:val="005D6D9C"/>
    <w:rsid w:val="005E2335"/>
    <w:rsid w:val="005E34CA"/>
    <w:rsid w:val="005E3C18"/>
    <w:rsid w:val="005E7881"/>
    <w:rsid w:val="005E78E0"/>
    <w:rsid w:val="005F0D9C"/>
    <w:rsid w:val="005F284E"/>
    <w:rsid w:val="005F3C0B"/>
    <w:rsid w:val="006002B2"/>
    <w:rsid w:val="006015CE"/>
    <w:rsid w:val="00604059"/>
    <w:rsid w:val="00604784"/>
    <w:rsid w:val="00606419"/>
    <w:rsid w:val="00607D29"/>
    <w:rsid w:val="00612952"/>
    <w:rsid w:val="00614CC1"/>
    <w:rsid w:val="00615A9D"/>
    <w:rsid w:val="006162BE"/>
    <w:rsid w:val="00616BBB"/>
    <w:rsid w:val="00617387"/>
    <w:rsid w:val="006222ED"/>
    <w:rsid w:val="006252D8"/>
    <w:rsid w:val="006259BC"/>
    <w:rsid w:val="0062636B"/>
    <w:rsid w:val="00626922"/>
    <w:rsid w:val="00632182"/>
    <w:rsid w:val="00632AE0"/>
    <w:rsid w:val="00633C17"/>
    <w:rsid w:val="00636E3E"/>
    <w:rsid w:val="006379F7"/>
    <w:rsid w:val="00637E4D"/>
    <w:rsid w:val="00640620"/>
    <w:rsid w:val="00641A1F"/>
    <w:rsid w:val="00645904"/>
    <w:rsid w:val="00651ACB"/>
    <w:rsid w:val="00651C47"/>
    <w:rsid w:val="00652AB2"/>
    <w:rsid w:val="00654EC0"/>
    <w:rsid w:val="0065525B"/>
    <w:rsid w:val="00655D4F"/>
    <w:rsid w:val="006629FC"/>
    <w:rsid w:val="006640E5"/>
    <w:rsid w:val="006646F1"/>
    <w:rsid w:val="00664929"/>
    <w:rsid w:val="00664F62"/>
    <w:rsid w:val="006655E1"/>
    <w:rsid w:val="00672060"/>
    <w:rsid w:val="00672BFD"/>
    <w:rsid w:val="006770F4"/>
    <w:rsid w:val="00677A84"/>
    <w:rsid w:val="0068026D"/>
    <w:rsid w:val="00680A27"/>
    <w:rsid w:val="006816A4"/>
    <w:rsid w:val="006819B8"/>
    <w:rsid w:val="006840A6"/>
    <w:rsid w:val="006850CD"/>
    <w:rsid w:val="00685AAB"/>
    <w:rsid w:val="006A07AA"/>
    <w:rsid w:val="006A25E5"/>
    <w:rsid w:val="006A2B46"/>
    <w:rsid w:val="006A336D"/>
    <w:rsid w:val="006A37B9"/>
    <w:rsid w:val="006B2672"/>
    <w:rsid w:val="006B54BF"/>
    <w:rsid w:val="006B5F44"/>
    <w:rsid w:val="006B5F90"/>
    <w:rsid w:val="006B62E4"/>
    <w:rsid w:val="006C1BBA"/>
    <w:rsid w:val="006C2079"/>
    <w:rsid w:val="006C5A62"/>
    <w:rsid w:val="006C5D68"/>
    <w:rsid w:val="006C6976"/>
    <w:rsid w:val="006C6DD0"/>
    <w:rsid w:val="006D04EA"/>
    <w:rsid w:val="006D16C4"/>
    <w:rsid w:val="006D3E96"/>
    <w:rsid w:val="006D4515"/>
    <w:rsid w:val="006D4BB1"/>
    <w:rsid w:val="006D6593"/>
    <w:rsid w:val="006E5DEE"/>
    <w:rsid w:val="006F03A8"/>
    <w:rsid w:val="006F0ED7"/>
    <w:rsid w:val="006F2ACA"/>
    <w:rsid w:val="006F2ADC"/>
    <w:rsid w:val="006F2BFE"/>
    <w:rsid w:val="006F31E9"/>
    <w:rsid w:val="006F6284"/>
    <w:rsid w:val="006F7803"/>
    <w:rsid w:val="007002C5"/>
    <w:rsid w:val="00704387"/>
    <w:rsid w:val="00707669"/>
    <w:rsid w:val="00711CBA"/>
    <w:rsid w:val="00711FB5"/>
    <w:rsid w:val="00712A01"/>
    <w:rsid w:val="00714F58"/>
    <w:rsid w:val="00722FBF"/>
    <w:rsid w:val="00722FC2"/>
    <w:rsid w:val="00725949"/>
    <w:rsid w:val="00727FA2"/>
    <w:rsid w:val="007318E5"/>
    <w:rsid w:val="007322D9"/>
    <w:rsid w:val="00732BC0"/>
    <w:rsid w:val="0073720F"/>
    <w:rsid w:val="00737796"/>
    <w:rsid w:val="00740E81"/>
    <w:rsid w:val="0074165C"/>
    <w:rsid w:val="00742A1A"/>
    <w:rsid w:val="007432CA"/>
    <w:rsid w:val="007439EB"/>
    <w:rsid w:val="00743CB4"/>
    <w:rsid w:val="00743F0A"/>
    <w:rsid w:val="007444E8"/>
    <w:rsid w:val="0074548E"/>
    <w:rsid w:val="00745773"/>
    <w:rsid w:val="00746800"/>
    <w:rsid w:val="007501A8"/>
    <w:rsid w:val="00750EE1"/>
    <w:rsid w:val="007523B6"/>
    <w:rsid w:val="0075246A"/>
    <w:rsid w:val="00752B4D"/>
    <w:rsid w:val="00755402"/>
    <w:rsid w:val="00756B26"/>
    <w:rsid w:val="00756C14"/>
    <w:rsid w:val="00756EDF"/>
    <w:rsid w:val="007609A2"/>
    <w:rsid w:val="00765C43"/>
    <w:rsid w:val="00765EFB"/>
    <w:rsid w:val="007671CA"/>
    <w:rsid w:val="00767C61"/>
    <w:rsid w:val="0077008A"/>
    <w:rsid w:val="007715D3"/>
    <w:rsid w:val="00773C1F"/>
    <w:rsid w:val="00774DA4"/>
    <w:rsid w:val="00776599"/>
    <w:rsid w:val="00777B6D"/>
    <w:rsid w:val="0078114B"/>
    <w:rsid w:val="00781CCC"/>
    <w:rsid w:val="00781DD2"/>
    <w:rsid w:val="00783ECF"/>
    <w:rsid w:val="0078413A"/>
    <w:rsid w:val="00790CA3"/>
    <w:rsid w:val="00790E01"/>
    <w:rsid w:val="007959E8"/>
    <w:rsid w:val="00795E9C"/>
    <w:rsid w:val="007A0521"/>
    <w:rsid w:val="007A061E"/>
    <w:rsid w:val="007A08B4"/>
    <w:rsid w:val="007A2E12"/>
    <w:rsid w:val="007A3475"/>
    <w:rsid w:val="007A41C8"/>
    <w:rsid w:val="007A54CE"/>
    <w:rsid w:val="007A6118"/>
    <w:rsid w:val="007A7FFA"/>
    <w:rsid w:val="007B04EB"/>
    <w:rsid w:val="007B0D4F"/>
    <w:rsid w:val="007B1F56"/>
    <w:rsid w:val="007B5A3D"/>
    <w:rsid w:val="007B5B95"/>
    <w:rsid w:val="007B68EA"/>
    <w:rsid w:val="007C19E8"/>
    <w:rsid w:val="007C2D89"/>
    <w:rsid w:val="007C4593"/>
    <w:rsid w:val="007C5309"/>
    <w:rsid w:val="007C6069"/>
    <w:rsid w:val="007D06C4"/>
    <w:rsid w:val="007D1352"/>
    <w:rsid w:val="007D2508"/>
    <w:rsid w:val="007D346A"/>
    <w:rsid w:val="007D6518"/>
    <w:rsid w:val="007D76BD"/>
    <w:rsid w:val="007E0BF1"/>
    <w:rsid w:val="007F0ED8"/>
    <w:rsid w:val="007F0F63"/>
    <w:rsid w:val="007F75CE"/>
    <w:rsid w:val="008013A4"/>
    <w:rsid w:val="008027CE"/>
    <w:rsid w:val="00802F42"/>
    <w:rsid w:val="00804383"/>
    <w:rsid w:val="00804BB7"/>
    <w:rsid w:val="00810257"/>
    <w:rsid w:val="008104F5"/>
    <w:rsid w:val="00811072"/>
    <w:rsid w:val="00811369"/>
    <w:rsid w:val="00814E50"/>
    <w:rsid w:val="00815419"/>
    <w:rsid w:val="008163C8"/>
    <w:rsid w:val="00817325"/>
    <w:rsid w:val="008209E6"/>
    <w:rsid w:val="00823303"/>
    <w:rsid w:val="008233B2"/>
    <w:rsid w:val="00823A9F"/>
    <w:rsid w:val="00823C85"/>
    <w:rsid w:val="00825138"/>
    <w:rsid w:val="008269DD"/>
    <w:rsid w:val="00830621"/>
    <w:rsid w:val="0083348C"/>
    <w:rsid w:val="008373D3"/>
    <w:rsid w:val="00840617"/>
    <w:rsid w:val="008418B8"/>
    <w:rsid w:val="00842A47"/>
    <w:rsid w:val="00843C13"/>
    <w:rsid w:val="00844F56"/>
    <w:rsid w:val="008454F8"/>
    <w:rsid w:val="00846368"/>
    <w:rsid w:val="00850B25"/>
    <w:rsid w:val="00851342"/>
    <w:rsid w:val="0085173A"/>
    <w:rsid w:val="008533B1"/>
    <w:rsid w:val="008603CE"/>
    <w:rsid w:val="008620FC"/>
    <w:rsid w:val="008627A5"/>
    <w:rsid w:val="00863E05"/>
    <w:rsid w:val="00865ACA"/>
    <w:rsid w:val="00865D28"/>
    <w:rsid w:val="00865F85"/>
    <w:rsid w:val="00867C10"/>
    <w:rsid w:val="00870439"/>
    <w:rsid w:val="00870DA1"/>
    <w:rsid w:val="00874817"/>
    <w:rsid w:val="00876D46"/>
    <w:rsid w:val="00883F93"/>
    <w:rsid w:val="00884DB3"/>
    <w:rsid w:val="00885A9D"/>
    <w:rsid w:val="008864F6"/>
    <w:rsid w:val="0089049D"/>
    <w:rsid w:val="008928C9"/>
    <w:rsid w:val="008938DC"/>
    <w:rsid w:val="00893FD1"/>
    <w:rsid w:val="00894836"/>
    <w:rsid w:val="00895172"/>
    <w:rsid w:val="00895680"/>
    <w:rsid w:val="00896DFF"/>
    <w:rsid w:val="0089762C"/>
    <w:rsid w:val="008A1893"/>
    <w:rsid w:val="008A769A"/>
    <w:rsid w:val="008B0C9C"/>
    <w:rsid w:val="008B166D"/>
    <w:rsid w:val="008B17F4"/>
    <w:rsid w:val="008B3615"/>
    <w:rsid w:val="008B4AC4"/>
    <w:rsid w:val="008B50C8"/>
    <w:rsid w:val="008B5281"/>
    <w:rsid w:val="008B6D82"/>
    <w:rsid w:val="008B7E05"/>
    <w:rsid w:val="008C1797"/>
    <w:rsid w:val="008C219C"/>
    <w:rsid w:val="008C475E"/>
    <w:rsid w:val="008C619A"/>
    <w:rsid w:val="008D0CE8"/>
    <w:rsid w:val="008D1E76"/>
    <w:rsid w:val="008D2D1D"/>
    <w:rsid w:val="008D453D"/>
    <w:rsid w:val="008D4CF7"/>
    <w:rsid w:val="008D53AD"/>
    <w:rsid w:val="008D53D6"/>
    <w:rsid w:val="008D562B"/>
    <w:rsid w:val="008D5733"/>
    <w:rsid w:val="008D622B"/>
    <w:rsid w:val="008D666C"/>
    <w:rsid w:val="008D7B54"/>
    <w:rsid w:val="008E0C9D"/>
    <w:rsid w:val="008E0DD1"/>
    <w:rsid w:val="008E1648"/>
    <w:rsid w:val="008E1B3E"/>
    <w:rsid w:val="008E2319"/>
    <w:rsid w:val="008E4BB6"/>
    <w:rsid w:val="008E5518"/>
    <w:rsid w:val="008E6A84"/>
    <w:rsid w:val="008F0CDC"/>
    <w:rsid w:val="008F17A3"/>
    <w:rsid w:val="008F1A9F"/>
    <w:rsid w:val="008F1ED3"/>
    <w:rsid w:val="008F4C29"/>
    <w:rsid w:val="008F70BD"/>
    <w:rsid w:val="008F788F"/>
    <w:rsid w:val="008F7EA2"/>
    <w:rsid w:val="009026BA"/>
    <w:rsid w:val="00902722"/>
    <w:rsid w:val="009027BC"/>
    <w:rsid w:val="009062E6"/>
    <w:rsid w:val="00911BE5"/>
    <w:rsid w:val="00913CA9"/>
    <w:rsid w:val="009145AE"/>
    <w:rsid w:val="009146CE"/>
    <w:rsid w:val="00914CA7"/>
    <w:rsid w:val="00915C3E"/>
    <w:rsid w:val="009161A8"/>
    <w:rsid w:val="0091673D"/>
    <w:rsid w:val="009245F5"/>
    <w:rsid w:val="009249EC"/>
    <w:rsid w:val="009273B3"/>
    <w:rsid w:val="009305B5"/>
    <w:rsid w:val="00934C12"/>
    <w:rsid w:val="0093583B"/>
    <w:rsid w:val="009429D5"/>
    <w:rsid w:val="00942BF1"/>
    <w:rsid w:val="00945180"/>
    <w:rsid w:val="00945428"/>
    <w:rsid w:val="0094545A"/>
    <w:rsid w:val="0094607B"/>
    <w:rsid w:val="00947C6D"/>
    <w:rsid w:val="00952C52"/>
    <w:rsid w:val="00953604"/>
    <w:rsid w:val="009610DC"/>
    <w:rsid w:val="00961490"/>
    <w:rsid w:val="009628BC"/>
    <w:rsid w:val="0096381A"/>
    <w:rsid w:val="00965E04"/>
    <w:rsid w:val="009674AD"/>
    <w:rsid w:val="0097094E"/>
    <w:rsid w:val="00970CDC"/>
    <w:rsid w:val="00977010"/>
    <w:rsid w:val="00977D02"/>
    <w:rsid w:val="009809BB"/>
    <w:rsid w:val="00982D22"/>
    <w:rsid w:val="0098364B"/>
    <w:rsid w:val="00983BF9"/>
    <w:rsid w:val="009846F4"/>
    <w:rsid w:val="009911AF"/>
    <w:rsid w:val="00991875"/>
    <w:rsid w:val="00991F92"/>
    <w:rsid w:val="00992985"/>
    <w:rsid w:val="00993889"/>
    <w:rsid w:val="0099551B"/>
    <w:rsid w:val="00997BF1"/>
    <w:rsid w:val="009A089C"/>
    <w:rsid w:val="009A118E"/>
    <w:rsid w:val="009A21CD"/>
    <w:rsid w:val="009A278C"/>
    <w:rsid w:val="009A2BC2"/>
    <w:rsid w:val="009A3EEC"/>
    <w:rsid w:val="009A405F"/>
    <w:rsid w:val="009A42C1"/>
    <w:rsid w:val="009A5429"/>
    <w:rsid w:val="009A72AD"/>
    <w:rsid w:val="009B09E0"/>
    <w:rsid w:val="009B0BC5"/>
    <w:rsid w:val="009B1247"/>
    <w:rsid w:val="009B6029"/>
    <w:rsid w:val="009B6971"/>
    <w:rsid w:val="009C10DC"/>
    <w:rsid w:val="009C27F1"/>
    <w:rsid w:val="009C3152"/>
    <w:rsid w:val="009C4CFA"/>
    <w:rsid w:val="009C5070"/>
    <w:rsid w:val="009D112C"/>
    <w:rsid w:val="009D28CE"/>
    <w:rsid w:val="009D47FA"/>
    <w:rsid w:val="009D50D2"/>
    <w:rsid w:val="009D6BCA"/>
    <w:rsid w:val="009E0F62"/>
    <w:rsid w:val="009E4A58"/>
    <w:rsid w:val="009E5A2D"/>
    <w:rsid w:val="009E5AB2"/>
    <w:rsid w:val="009E6219"/>
    <w:rsid w:val="009F03B3"/>
    <w:rsid w:val="00A01757"/>
    <w:rsid w:val="00A028C0"/>
    <w:rsid w:val="00A02BAE"/>
    <w:rsid w:val="00A06A6B"/>
    <w:rsid w:val="00A076BC"/>
    <w:rsid w:val="00A07E47"/>
    <w:rsid w:val="00A129D0"/>
    <w:rsid w:val="00A12C33"/>
    <w:rsid w:val="00A138BA"/>
    <w:rsid w:val="00A14C8E"/>
    <w:rsid w:val="00A153D9"/>
    <w:rsid w:val="00A15F09"/>
    <w:rsid w:val="00A169B6"/>
    <w:rsid w:val="00A2271D"/>
    <w:rsid w:val="00A236E5"/>
    <w:rsid w:val="00A237D5"/>
    <w:rsid w:val="00A24F7B"/>
    <w:rsid w:val="00A30EFC"/>
    <w:rsid w:val="00A318B1"/>
    <w:rsid w:val="00A31984"/>
    <w:rsid w:val="00A32D73"/>
    <w:rsid w:val="00A32ECE"/>
    <w:rsid w:val="00A3367B"/>
    <w:rsid w:val="00A3597D"/>
    <w:rsid w:val="00A40091"/>
    <w:rsid w:val="00A4030F"/>
    <w:rsid w:val="00A40FDD"/>
    <w:rsid w:val="00A41C79"/>
    <w:rsid w:val="00A41CB5"/>
    <w:rsid w:val="00A42CA6"/>
    <w:rsid w:val="00A42CDF"/>
    <w:rsid w:val="00A4452E"/>
    <w:rsid w:val="00A4472C"/>
    <w:rsid w:val="00A44E69"/>
    <w:rsid w:val="00A4661E"/>
    <w:rsid w:val="00A53392"/>
    <w:rsid w:val="00A55BD6"/>
    <w:rsid w:val="00A55D50"/>
    <w:rsid w:val="00A57142"/>
    <w:rsid w:val="00A648CD"/>
    <w:rsid w:val="00A6537A"/>
    <w:rsid w:val="00A67866"/>
    <w:rsid w:val="00A70B07"/>
    <w:rsid w:val="00A723F8"/>
    <w:rsid w:val="00A77CCB"/>
    <w:rsid w:val="00A83D8D"/>
    <w:rsid w:val="00A8446B"/>
    <w:rsid w:val="00A8473F"/>
    <w:rsid w:val="00A862D6"/>
    <w:rsid w:val="00A8715E"/>
    <w:rsid w:val="00A9295B"/>
    <w:rsid w:val="00A93B09"/>
    <w:rsid w:val="00A952D7"/>
    <w:rsid w:val="00A95595"/>
    <w:rsid w:val="00A963F7"/>
    <w:rsid w:val="00A96AD8"/>
    <w:rsid w:val="00A96C5A"/>
    <w:rsid w:val="00AA052C"/>
    <w:rsid w:val="00AA1E45"/>
    <w:rsid w:val="00AA2A24"/>
    <w:rsid w:val="00AA4286"/>
    <w:rsid w:val="00AA456B"/>
    <w:rsid w:val="00AA57F5"/>
    <w:rsid w:val="00AA672E"/>
    <w:rsid w:val="00AA6EC9"/>
    <w:rsid w:val="00AB2BC7"/>
    <w:rsid w:val="00AB6309"/>
    <w:rsid w:val="00AB6C5F"/>
    <w:rsid w:val="00AB7129"/>
    <w:rsid w:val="00AC00E9"/>
    <w:rsid w:val="00AC17EE"/>
    <w:rsid w:val="00AC27A6"/>
    <w:rsid w:val="00AC2D6D"/>
    <w:rsid w:val="00AC30F7"/>
    <w:rsid w:val="00AC3A5A"/>
    <w:rsid w:val="00AC4D95"/>
    <w:rsid w:val="00AC5DF4"/>
    <w:rsid w:val="00AD0AEF"/>
    <w:rsid w:val="00AD11B7"/>
    <w:rsid w:val="00AD1A94"/>
    <w:rsid w:val="00AD1C05"/>
    <w:rsid w:val="00AD2278"/>
    <w:rsid w:val="00AD3367"/>
    <w:rsid w:val="00AD4126"/>
    <w:rsid w:val="00AD421C"/>
    <w:rsid w:val="00AD44FA"/>
    <w:rsid w:val="00AD4BD5"/>
    <w:rsid w:val="00AE070A"/>
    <w:rsid w:val="00AE101C"/>
    <w:rsid w:val="00AF0C18"/>
    <w:rsid w:val="00AF47C5"/>
    <w:rsid w:val="00AF5398"/>
    <w:rsid w:val="00B049AF"/>
    <w:rsid w:val="00B07242"/>
    <w:rsid w:val="00B10534"/>
    <w:rsid w:val="00B113DB"/>
    <w:rsid w:val="00B11D8A"/>
    <w:rsid w:val="00B12981"/>
    <w:rsid w:val="00B147DD"/>
    <w:rsid w:val="00B156FD"/>
    <w:rsid w:val="00B21F61"/>
    <w:rsid w:val="00B23045"/>
    <w:rsid w:val="00B261F1"/>
    <w:rsid w:val="00B265BC"/>
    <w:rsid w:val="00B31FB1"/>
    <w:rsid w:val="00B33952"/>
    <w:rsid w:val="00B33C5E"/>
    <w:rsid w:val="00B342F4"/>
    <w:rsid w:val="00B34369"/>
    <w:rsid w:val="00B34DC2"/>
    <w:rsid w:val="00B3616D"/>
    <w:rsid w:val="00B378E5"/>
    <w:rsid w:val="00B4346D"/>
    <w:rsid w:val="00B440F4"/>
    <w:rsid w:val="00B447A5"/>
    <w:rsid w:val="00B4654C"/>
    <w:rsid w:val="00B47293"/>
    <w:rsid w:val="00B52120"/>
    <w:rsid w:val="00B54ABC"/>
    <w:rsid w:val="00B56FBE"/>
    <w:rsid w:val="00B62B58"/>
    <w:rsid w:val="00B65149"/>
    <w:rsid w:val="00B66567"/>
    <w:rsid w:val="00B66F52"/>
    <w:rsid w:val="00B66FE5"/>
    <w:rsid w:val="00B675B7"/>
    <w:rsid w:val="00B72880"/>
    <w:rsid w:val="00B758BF"/>
    <w:rsid w:val="00B827A6"/>
    <w:rsid w:val="00B831CE"/>
    <w:rsid w:val="00B86677"/>
    <w:rsid w:val="00B87131"/>
    <w:rsid w:val="00B90190"/>
    <w:rsid w:val="00B9127B"/>
    <w:rsid w:val="00B91566"/>
    <w:rsid w:val="00B91E01"/>
    <w:rsid w:val="00B9320C"/>
    <w:rsid w:val="00B939B1"/>
    <w:rsid w:val="00B96D40"/>
    <w:rsid w:val="00B97386"/>
    <w:rsid w:val="00BA263B"/>
    <w:rsid w:val="00BA3246"/>
    <w:rsid w:val="00BA3CD9"/>
    <w:rsid w:val="00BA42B2"/>
    <w:rsid w:val="00BA58D4"/>
    <w:rsid w:val="00BA5B9E"/>
    <w:rsid w:val="00BA7C9A"/>
    <w:rsid w:val="00BB5F8F"/>
    <w:rsid w:val="00BB657A"/>
    <w:rsid w:val="00BC1A4E"/>
    <w:rsid w:val="00BC5DC7"/>
    <w:rsid w:val="00BC6B8B"/>
    <w:rsid w:val="00BC6B91"/>
    <w:rsid w:val="00BC73D8"/>
    <w:rsid w:val="00BD52D7"/>
    <w:rsid w:val="00BD5AD2"/>
    <w:rsid w:val="00BD6082"/>
    <w:rsid w:val="00BE22F3"/>
    <w:rsid w:val="00BE2E10"/>
    <w:rsid w:val="00BE49EE"/>
    <w:rsid w:val="00BE5B52"/>
    <w:rsid w:val="00BE7B8D"/>
    <w:rsid w:val="00BF0993"/>
    <w:rsid w:val="00BF10A9"/>
    <w:rsid w:val="00BF1703"/>
    <w:rsid w:val="00BF231C"/>
    <w:rsid w:val="00BF51E5"/>
    <w:rsid w:val="00BF74A6"/>
    <w:rsid w:val="00BF7DBE"/>
    <w:rsid w:val="00C013AD"/>
    <w:rsid w:val="00C04409"/>
    <w:rsid w:val="00C04904"/>
    <w:rsid w:val="00C056B3"/>
    <w:rsid w:val="00C103E5"/>
    <w:rsid w:val="00C13319"/>
    <w:rsid w:val="00C13EE9"/>
    <w:rsid w:val="00C14D87"/>
    <w:rsid w:val="00C17EE1"/>
    <w:rsid w:val="00C21540"/>
    <w:rsid w:val="00C21906"/>
    <w:rsid w:val="00C21BFA"/>
    <w:rsid w:val="00C24C8D"/>
    <w:rsid w:val="00C2599E"/>
    <w:rsid w:val="00C25FE2"/>
    <w:rsid w:val="00C26B53"/>
    <w:rsid w:val="00C279B2"/>
    <w:rsid w:val="00C30F60"/>
    <w:rsid w:val="00C33E50"/>
    <w:rsid w:val="00C34C20"/>
    <w:rsid w:val="00C35A3E"/>
    <w:rsid w:val="00C42130"/>
    <w:rsid w:val="00C423A4"/>
    <w:rsid w:val="00C44BF5"/>
    <w:rsid w:val="00C53CD9"/>
    <w:rsid w:val="00C55232"/>
    <w:rsid w:val="00C553A4"/>
    <w:rsid w:val="00C55A06"/>
    <w:rsid w:val="00C55D03"/>
    <w:rsid w:val="00C601BC"/>
    <w:rsid w:val="00C6329F"/>
    <w:rsid w:val="00C63340"/>
    <w:rsid w:val="00C643F9"/>
    <w:rsid w:val="00C64E95"/>
    <w:rsid w:val="00C655FD"/>
    <w:rsid w:val="00C70146"/>
    <w:rsid w:val="00C71372"/>
    <w:rsid w:val="00C72410"/>
    <w:rsid w:val="00C7287F"/>
    <w:rsid w:val="00C72F0E"/>
    <w:rsid w:val="00C7507E"/>
    <w:rsid w:val="00C80CB8"/>
    <w:rsid w:val="00C819F8"/>
    <w:rsid w:val="00C8248C"/>
    <w:rsid w:val="00C82ED3"/>
    <w:rsid w:val="00C84E33"/>
    <w:rsid w:val="00C86D6F"/>
    <w:rsid w:val="00C905FC"/>
    <w:rsid w:val="00C92D03"/>
    <w:rsid w:val="00C9319C"/>
    <w:rsid w:val="00C9435D"/>
    <w:rsid w:val="00C9517F"/>
    <w:rsid w:val="00C96741"/>
    <w:rsid w:val="00CA2D1B"/>
    <w:rsid w:val="00CA482B"/>
    <w:rsid w:val="00CA662A"/>
    <w:rsid w:val="00CA7AFD"/>
    <w:rsid w:val="00CA7C3C"/>
    <w:rsid w:val="00CB0189"/>
    <w:rsid w:val="00CB0BA2"/>
    <w:rsid w:val="00CB1A42"/>
    <w:rsid w:val="00CB1B0C"/>
    <w:rsid w:val="00CB2C0B"/>
    <w:rsid w:val="00CB517D"/>
    <w:rsid w:val="00CC038D"/>
    <w:rsid w:val="00CC39FF"/>
    <w:rsid w:val="00CC3C2F"/>
    <w:rsid w:val="00CC4AC8"/>
    <w:rsid w:val="00CC5233"/>
    <w:rsid w:val="00CC5DE6"/>
    <w:rsid w:val="00CC6E4E"/>
    <w:rsid w:val="00CC6FE8"/>
    <w:rsid w:val="00CC7202"/>
    <w:rsid w:val="00CD2808"/>
    <w:rsid w:val="00CD28BF"/>
    <w:rsid w:val="00CD4092"/>
    <w:rsid w:val="00CD4A20"/>
    <w:rsid w:val="00CD50A1"/>
    <w:rsid w:val="00CD519E"/>
    <w:rsid w:val="00CE0C4F"/>
    <w:rsid w:val="00CE1CF8"/>
    <w:rsid w:val="00CE30EA"/>
    <w:rsid w:val="00CF048A"/>
    <w:rsid w:val="00CF155A"/>
    <w:rsid w:val="00CF2947"/>
    <w:rsid w:val="00CF44B1"/>
    <w:rsid w:val="00CF686F"/>
    <w:rsid w:val="00CF6E60"/>
    <w:rsid w:val="00CF7BCA"/>
    <w:rsid w:val="00D008FD"/>
    <w:rsid w:val="00D0321C"/>
    <w:rsid w:val="00D035EC"/>
    <w:rsid w:val="00D06AB1"/>
    <w:rsid w:val="00D072ED"/>
    <w:rsid w:val="00D07A16"/>
    <w:rsid w:val="00D1067E"/>
    <w:rsid w:val="00D10F50"/>
    <w:rsid w:val="00D11272"/>
    <w:rsid w:val="00D126F5"/>
    <w:rsid w:val="00D1489E"/>
    <w:rsid w:val="00D20737"/>
    <w:rsid w:val="00D21E81"/>
    <w:rsid w:val="00D223DE"/>
    <w:rsid w:val="00D25E37"/>
    <w:rsid w:val="00D2661A"/>
    <w:rsid w:val="00D27582"/>
    <w:rsid w:val="00D32411"/>
    <w:rsid w:val="00D32719"/>
    <w:rsid w:val="00D33333"/>
    <w:rsid w:val="00D352A2"/>
    <w:rsid w:val="00D35644"/>
    <w:rsid w:val="00D40A83"/>
    <w:rsid w:val="00D4162B"/>
    <w:rsid w:val="00D4514F"/>
    <w:rsid w:val="00D451E2"/>
    <w:rsid w:val="00D4545E"/>
    <w:rsid w:val="00D45E89"/>
    <w:rsid w:val="00D45E8D"/>
    <w:rsid w:val="00D466AE"/>
    <w:rsid w:val="00D4734F"/>
    <w:rsid w:val="00D51BF3"/>
    <w:rsid w:val="00D63276"/>
    <w:rsid w:val="00D6365A"/>
    <w:rsid w:val="00D63A0E"/>
    <w:rsid w:val="00D66846"/>
    <w:rsid w:val="00D675FB"/>
    <w:rsid w:val="00D71F25"/>
    <w:rsid w:val="00D77031"/>
    <w:rsid w:val="00D84941"/>
    <w:rsid w:val="00D84FA1"/>
    <w:rsid w:val="00D851F0"/>
    <w:rsid w:val="00D86DB7"/>
    <w:rsid w:val="00D90E5B"/>
    <w:rsid w:val="00D91F4E"/>
    <w:rsid w:val="00D926D0"/>
    <w:rsid w:val="00D93030"/>
    <w:rsid w:val="00D950E1"/>
    <w:rsid w:val="00D952A6"/>
    <w:rsid w:val="00D97F99"/>
    <w:rsid w:val="00DA19E7"/>
    <w:rsid w:val="00DA1E08"/>
    <w:rsid w:val="00DA24F8"/>
    <w:rsid w:val="00DA28E8"/>
    <w:rsid w:val="00DA38D3"/>
    <w:rsid w:val="00DA3932"/>
    <w:rsid w:val="00DA64F8"/>
    <w:rsid w:val="00DA6C15"/>
    <w:rsid w:val="00DA7370"/>
    <w:rsid w:val="00DB1E48"/>
    <w:rsid w:val="00DB38EE"/>
    <w:rsid w:val="00DB498B"/>
    <w:rsid w:val="00DB66CA"/>
    <w:rsid w:val="00DB6BCA"/>
    <w:rsid w:val="00DC0321"/>
    <w:rsid w:val="00DC0823"/>
    <w:rsid w:val="00DC3067"/>
    <w:rsid w:val="00DC370B"/>
    <w:rsid w:val="00DC5B90"/>
    <w:rsid w:val="00DD00F2"/>
    <w:rsid w:val="00DD00FF"/>
    <w:rsid w:val="00DD0619"/>
    <w:rsid w:val="00DD07FB"/>
    <w:rsid w:val="00DD25C6"/>
    <w:rsid w:val="00DD54B0"/>
    <w:rsid w:val="00DD57EE"/>
    <w:rsid w:val="00DD6BCC"/>
    <w:rsid w:val="00DE055F"/>
    <w:rsid w:val="00DE0A4B"/>
    <w:rsid w:val="00DE2410"/>
    <w:rsid w:val="00DE2939"/>
    <w:rsid w:val="00DE2B72"/>
    <w:rsid w:val="00DE51F0"/>
    <w:rsid w:val="00DE6599"/>
    <w:rsid w:val="00DE6E81"/>
    <w:rsid w:val="00DE703F"/>
    <w:rsid w:val="00DE7595"/>
    <w:rsid w:val="00DF15BE"/>
    <w:rsid w:val="00DF180C"/>
    <w:rsid w:val="00DF1961"/>
    <w:rsid w:val="00DF44DE"/>
    <w:rsid w:val="00E01138"/>
    <w:rsid w:val="00E01B56"/>
    <w:rsid w:val="00E02DFB"/>
    <w:rsid w:val="00E030F9"/>
    <w:rsid w:val="00E0311A"/>
    <w:rsid w:val="00E03138"/>
    <w:rsid w:val="00E06404"/>
    <w:rsid w:val="00E11A85"/>
    <w:rsid w:val="00E12495"/>
    <w:rsid w:val="00E15CCD"/>
    <w:rsid w:val="00E16E6C"/>
    <w:rsid w:val="00E202EF"/>
    <w:rsid w:val="00E20878"/>
    <w:rsid w:val="00E210B5"/>
    <w:rsid w:val="00E22228"/>
    <w:rsid w:val="00E2552F"/>
    <w:rsid w:val="00E3137A"/>
    <w:rsid w:val="00E32CCF"/>
    <w:rsid w:val="00E34A98"/>
    <w:rsid w:val="00E35D1E"/>
    <w:rsid w:val="00E364F9"/>
    <w:rsid w:val="00E365FA"/>
    <w:rsid w:val="00E40C94"/>
    <w:rsid w:val="00E43C00"/>
    <w:rsid w:val="00E44A83"/>
    <w:rsid w:val="00E502C1"/>
    <w:rsid w:val="00E502DD"/>
    <w:rsid w:val="00E50D3A"/>
    <w:rsid w:val="00E51387"/>
    <w:rsid w:val="00E51E68"/>
    <w:rsid w:val="00E52EFD"/>
    <w:rsid w:val="00E5408A"/>
    <w:rsid w:val="00E56800"/>
    <w:rsid w:val="00E57E90"/>
    <w:rsid w:val="00E60CD7"/>
    <w:rsid w:val="00E62FF9"/>
    <w:rsid w:val="00E635D6"/>
    <w:rsid w:val="00E639BC"/>
    <w:rsid w:val="00E664CC"/>
    <w:rsid w:val="00E70388"/>
    <w:rsid w:val="00E70D41"/>
    <w:rsid w:val="00E70F92"/>
    <w:rsid w:val="00E730A3"/>
    <w:rsid w:val="00E74C54"/>
    <w:rsid w:val="00E77A03"/>
    <w:rsid w:val="00E822E8"/>
    <w:rsid w:val="00E82554"/>
    <w:rsid w:val="00E82606"/>
    <w:rsid w:val="00E846C8"/>
    <w:rsid w:val="00E84957"/>
    <w:rsid w:val="00E84A55"/>
    <w:rsid w:val="00E85BFF"/>
    <w:rsid w:val="00E90391"/>
    <w:rsid w:val="00E906C2"/>
    <w:rsid w:val="00E9120D"/>
    <w:rsid w:val="00E9311F"/>
    <w:rsid w:val="00E934D1"/>
    <w:rsid w:val="00E94AF0"/>
    <w:rsid w:val="00E95D13"/>
    <w:rsid w:val="00E95DD3"/>
    <w:rsid w:val="00E969D5"/>
    <w:rsid w:val="00EA1679"/>
    <w:rsid w:val="00EA58D1"/>
    <w:rsid w:val="00EA61BC"/>
    <w:rsid w:val="00EA681A"/>
    <w:rsid w:val="00EA735B"/>
    <w:rsid w:val="00EB1E69"/>
    <w:rsid w:val="00EB2086"/>
    <w:rsid w:val="00EB4CCD"/>
    <w:rsid w:val="00EB5EDF"/>
    <w:rsid w:val="00EB60FE"/>
    <w:rsid w:val="00EB74DB"/>
    <w:rsid w:val="00EC5359"/>
    <w:rsid w:val="00EC562A"/>
    <w:rsid w:val="00ED067A"/>
    <w:rsid w:val="00ED2B50"/>
    <w:rsid w:val="00EE0350"/>
    <w:rsid w:val="00EE0719"/>
    <w:rsid w:val="00EE0E80"/>
    <w:rsid w:val="00EE613F"/>
    <w:rsid w:val="00EE65FC"/>
    <w:rsid w:val="00EE7295"/>
    <w:rsid w:val="00EE7869"/>
    <w:rsid w:val="00EF054A"/>
    <w:rsid w:val="00EF3235"/>
    <w:rsid w:val="00EF7E72"/>
    <w:rsid w:val="00F0313F"/>
    <w:rsid w:val="00F06D37"/>
    <w:rsid w:val="00F06F5B"/>
    <w:rsid w:val="00F07B9D"/>
    <w:rsid w:val="00F11586"/>
    <w:rsid w:val="00F1183B"/>
    <w:rsid w:val="00F11C9F"/>
    <w:rsid w:val="00F12263"/>
    <w:rsid w:val="00F1409D"/>
    <w:rsid w:val="00F14214"/>
    <w:rsid w:val="00F146BD"/>
    <w:rsid w:val="00F157A9"/>
    <w:rsid w:val="00F25BB6"/>
    <w:rsid w:val="00F26B7E"/>
    <w:rsid w:val="00F27A3B"/>
    <w:rsid w:val="00F33817"/>
    <w:rsid w:val="00F420D5"/>
    <w:rsid w:val="00F451EA"/>
    <w:rsid w:val="00F45447"/>
    <w:rsid w:val="00F456C6"/>
    <w:rsid w:val="00F4577B"/>
    <w:rsid w:val="00F46496"/>
    <w:rsid w:val="00F474D0"/>
    <w:rsid w:val="00F50179"/>
    <w:rsid w:val="00F52229"/>
    <w:rsid w:val="00F56511"/>
    <w:rsid w:val="00F6194E"/>
    <w:rsid w:val="00F623AC"/>
    <w:rsid w:val="00F634BA"/>
    <w:rsid w:val="00F6412A"/>
    <w:rsid w:val="00F65893"/>
    <w:rsid w:val="00F6638E"/>
    <w:rsid w:val="00F66A4A"/>
    <w:rsid w:val="00F71E22"/>
    <w:rsid w:val="00F72142"/>
    <w:rsid w:val="00F72AE7"/>
    <w:rsid w:val="00F75510"/>
    <w:rsid w:val="00F82423"/>
    <w:rsid w:val="00F84934"/>
    <w:rsid w:val="00F84FD0"/>
    <w:rsid w:val="00F859A8"/>
    <w:rsid w:val="00F9108B"/>
    <w:rsid w:val="00F91349"/>
    <w:rsid w:val="00F93A8A"/>
    <w:rsid w:val="00F95248"/>
    <w:rsid w:val="00F956A9"/>
    <w:rsid w:val="00F963ED"/>
    <w:rsid w:val="00F966CF"/>
    <w:rsid w:val="00F96CAE"/>
    <w:rsid w:val="00F97C99"/>
    <w:rsid w:val="00FA662D"/>
    <w:rsid w:val="00FA73B1"/>
    <w:rsid w:val="00FA7520"/>
    <w:rsid w:val="00FA78AB"/>
    <w:rsid w:val="00FA7FBC"/>
    <w:rsid w:val="00FB0CB9"/>
    <w:rsid w:val="00FB45F1"/>
    <w:rsid w:val="00FB4A72"/>
    <w:rsid w:val="00FB54E8"/>
    <w:rsid w:val="00FB7054"/>
    <w:rsid w:val="00FC17B7"/>
    <w:rsid w:val="00FC2CB7"/>
    <w:rsid w:val="00FC4090"/>
    <w:rsid w:val="00FC55B4"/>
    <w:rsid w:val="00FD00E6"/>
    <w:rsid w:val="00FD09A1"/>
    <w:rsid w:val="00FD28C5"/>
    <w:rsid w:val="00FD2A7C"/>
    <w:rsid w:val="00FD59EB"/>
    <w:rsid w:val="00FD7299"/>
    <w:rsid w:val="00FE1FBE"/>
    <w:rsid w:val="00FE3901"/>
    <w:rsid w:val="00FE4BCE"/>
    <w:rsid w:val="00FE54AE"/>
    <w:rsid w:val="00FE576A"/>
    <w:rsid w:val="00FE61CF"/>
    <w:rsid w:val="00FE7E79"/>
    <w:rsid w:val="00FF3E7D"/>
    <w:rsid w:val="00FF5B99"/>
    <w:rsid w:val="00FF730C"/>
    <w:rsid w:val="00FF73F4"/>
    <w:rsid w:val="00FF7CE4"/>
    <w:rsid w:val="00FF7E39"/>
    <w:rsid w:val="06566DDC"/>
    <w:rsid w:val="12991BD4"/>
    <w:rsid w:val="1DA55781"/>
    <w:rsid w:val="21101A15"/>
    <w:rsid w:val="25704C44"/>
    <w:rsid w:val="30867C97"/>
    <w:rsid w:val="316B3E74"/>
    <w:rsid w:val="36DF20FD"/>
    <w:rsid w:val="441C0DBF"/>
    <w:rsid w:val="442B26BA"/>
    <w:rsid w:val="46A6539D"/>
    <w:rsid w:val="4E2E7D86"/>
    <w:rsid w:val="5D07318E"/>
    <w:rsid w:val="5FD94C86"/>
    <w:rsid w:val="605170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3C7F67F7"/>
  <w15:docId w15:val="{1B3718F8-E695-4DAF-BF7F-F7F5CB6D5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semiHidden="1" w:uiPriority="0" w:unhideWhenUsed="1"/>
    <w:lsdException w:name="toc 9" w:semiHidden="1" w:uiPriority="0" w:unhideWhenUsed="1"/>
    <w:lsdException w:name="Normal Indent" w:uiPriority="0" w:qFormat="1"/>
    <w:lsdException w:name="footnote text" w:semiHidden="1" w:uiPriority="0" w:qFormat="1"/>
    <w:lsdException w:name="annotation text" w:semiHidden="1" w:unhideWhenUsed="1"/>
    <w:lsdException w:name="header" w:qFormat="1"/>
    <w:lsdException w:name="footer" w:qFormat="1"/>
    <w:lsdException w:name="index heading" w:semiHidden="1" w:unhideWhenUsed="1"/>
    <w:lsdException w:name="caption" w:semiHidden="1" w:uiPriority="35" w:unhideWhenUsed="1" w:qFormat="1"/>
    <w:lsdException w:name="table of figures" w:semiHidden="1" w:uiPriority="0" w:qFormat="1"/>
    <w:lsdException w:name="envelope address" w:semiHidden="1" w:unhideWhenUsed="1"/>
    <w:lsdException w:name="envelope return" w:semiHidden="1" w:unhideWhenUsed="1"/>
    <w:lsdException w:name="footnote reference" w:semiHidden="1" w:uiPriority="0" w:qFormat="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fff5">
    <w:name w:val="Normal"/>
    <w:qFormat/>
    <w:pPr>
      <w:widowControl w:val="0"/>
      <w:adjustRightInd w:val="0"/>
      <w:spacing w:line="400" w:lineRule="exact"/>
      <w:jc w:val="both"/>
    </w:pPr>
    <w:rPr>
      <w:kern w:val="2"/>
      <w:sz w:val="21"/>
      <w:szCs w:val="21"/>
    </w:rPr>
  </w:style>
  <w:style w:type="paragraph" w:styleId="1">
    <w:name w:val="heading 1"/>
    <w:basedOn w:val="afff5"/>
    <w:next w:val="afff5"/>
    <w:link w:val="10"/>
    <w:qFormat/>
    <w:pPr>
      <w:keepNext/>
      <w:keepLines/>
      <w:spacing w:before="340" w:after="330" w:line="578" w:lineRule="auto"/>
      <w:outlineLvl w:val="0"/>
    </w:pPr>
    <w:rPr>
      <w:b/>
      <w:bCs/>
      <w:kern w:val="44"/>
      <w:sz w:val="44"/>
      <w:szCs w:val="44"/>
    </w:rPr>
  </w:style>
  <w:style w:type="paragraph" w:styleId="22">
    <w:name w:val="heading 2"/>
    <w:basedOn w:val="afff5"/>
    <w:next w:val="afff5"/>
    <w:link w:val="23"/>
    <w:qFormat/>
    <w:pPr>
      <w:keepNext/>
      <w:keepLines/>
      <w:spacing w:before="260" w:after="260" w:line="416" w:lineRule="auto"/>
      <w:outlineLvl w:val="1"/>
    </w:pPr>
    <w:rPr>
      <w:rFonts w:ascii="Arial" w:eastAsia="黑体" w:hAnsi="Arial"/>
      <w:b/>
      <w:bCs/>
      <w:sz w:val="32"/>
      <w:szCs w:val="32"/>
    </w:rPr>
  </w:style>
  <w:style w:type="paragraph" w:styleId="3">
    <w:name w:val="heading 3"/>
    <w:basedOn w:val="afff5"/>
    <w:next w:val="afff5"/>
    <w:link w:val="30"/>
    <w:qFormat/>
    <w:pPr>
      <w:keepNext/>
      <w:keepLines/>
      <w:spacing w:before="260" w:after="260" w:line="416" w:lineRule="auto"/>
      <w:outlineLvl w:val="2"/>
    </w:pPr>
    <w:rPr>
      <w:b/>
      <w:bCs/>
      <w:sz w:val="32"/>
      <w:szCs w:val="32"/>
    </w:rPr>
  </w:style>
  <w:style w:type="paragraph" w:styleId="4">
    <w:name w:val="heading 4"/>
    <w:basedOn w:val="afff5"/>
    <w:next w:val="afff5"/>
    <w:link w:val="40"/>
    <w:qFormat/>
    <w:pPr>
      <w:keepNext/>
      <w:keepLines/>
      <w:spacing w:before="280" w:after="290" w:line="376" w:lineRule="auto"/>
      <w:outlineLvl w:val="3"/>
    </w:pPr>
    <w:rPr>
      <w:rFonts w:ascii="Arial" w:eastAsia="黑体" w:hAnsi="Arial"/>
      <w:b/>
      <w:bCs/>
      <w:sz w:val="28"/>
      <w:szCs w:val="28"/>
    </w:rPr>
  </w:style>
  <w:style w:type="paragraph" w:styleId="5">
    <w:name w:val="heading 5"/>
    <w:basedOn w:val="afff5"/>
    <w:next w:val="afff5"/>
    <w:link w:val="50"/>
    <w:qFormat/>
    <w:pPr>
      <w:keepNext/>
      <w:keepLines/>
      <w:adjustRightInd/>
      <w:spacing w:before="280" w:after="290" w:line="376" w:lineRule="auto"/>
      <w:outlineLvl w:val="4"/>
    </w:pPr>
    <w:rPr>
      <w:b/>
      <w:bCs/>
      <w:sz w:val="28"/>
      <w:szCs w:val="28"/>
    </w:rPr>
  </w:style>
  <w:style w:type="paragraph" w:styleId="6">
    <w:name w:val="heading 6"/>
    <w:basedOn w:val="afff5"/>
    <w:next w:val="afff5"/>
    <w:link w:val="60"/>
    <w:qFormat/>
    <w:pPr>
      <w:keepNext/>
      <w:keepLines/>
      <w:adjustRightInd/>
      <w:spacing w:before="240" w:after="64" w:line="320" w:lineRule="auto"/>
      <w:outlineLvl w:val="5"/>
    </w:pPr>
    <w:rPr>
      <w:rFonts w:ascii="Arial" w:eastAsia="黑体" w:hAnsi="Arial"/>
      <w:b/>
      <w:bCs/>
      <w:sz w:val="24"/>
      <w:szCs w:val="24"/>
    </w:rPr>
  </w:style>
  <w:style w:type="paragraph" w:styleId="7">
    <w:name w:val="heading 7"/>
    <w:basedOn w:val="afff5"/>
    <w:next w:val="afff5"/>
    <w:link w:val="70"/>
    <w:qFormat/>
    <w:pPr>
      <w:keepNext/>
      <w:keepLines/>
      <w:adjustRightInd/>
      <w:spacing w:before="240" w:after="64" w:line="320" w:lineRule="auto"/>
      <w:outlineLvl w:val="6"/>
    </w:pPr>
    <w:rPr>
      <w:b/>
      <w:bCs/>
      <w:sz w:val="24"/>
      <w:szCs w:val="24"/>
    </w:rPr>
  </w:style>
  <w:style w:type="paragraph" w:styleId="8">
    <w:name w:val="heading 8"/>
    <w:basedOn w:val="afff5"/>
    <w:next w:val="afff5"/>
    <w:link w:val="80"/>
    <w:qFormat/>
    <w:pPr>
      <w:keepNext/>
      <w:keepLines/>
      <w:adjustRightInd/>
      <w:spacing w:before="240" w:after="64" w:line="320" w:lineRule="auto"/>
      <w:outlineLvl w:val="7"/>
    </w:pPr>
    <w:rPr>
      <w:rFonts w:ascii="Arial" w:eastAsia="黑体" w:hAnsi="Arial"/>
      <w:sz w:val="24"/>
      <w:szCs w:val="24"/>
    </w:rPr>
  </w:style>
  <w:style w:type="paragraph" w:styleId="9">
    <w:name w:val="heading 9"/>
    <w:basedOn w:val="afff5"/>
    <w:next w:val="afff5"/>
    <w:link w:val="90"/>
    <w:qFormat/>
    <w:pPr>
      <w:keepNext/>
      <w:keepLines/>
      <w:adjustRightInd/>
      <w:spacing w:before="240" w:after="64" w:line="320" w:lineRule="auto"/>
      <w:outlineLvl w:val="8"/>
    </w:pPr>
    <w:rPr>
      <w:rFonts w:ascii="Arial" w:eastAsia="黑体" w:hAnsi="Arial"/>
    </w:rPr>
  </w:style>
  <w:style w:type="character" w:default="1" w:styleId="afff6">
    <w:name w:val="Default Paragraph Font"/>
    <w:uiPriority w:val="1"/>
    <w:semiHidden/>
    <w:unhideWhenUsed/>
  </w:style>
  <w:style w:type="table" w:default="1" w:styleId="afff7">
    <w:name w:val="Normal Table"/>
    <w:uiPriority w:val="99"/>
    <w:semiHidden/>
    <w:unhideWhenUsed/>
    <w:tblPr>
      <w:tblInd w:w="0" w:type="dxa"/>
      <w:tblCellMar>
        <w:top w:w="0" w:type="dxa"/>
        <w:left w:w="108" w:type="dxa"/>
        <w:bottom w:w="0" w:type="dxa"/>
        <w:right w:w="108" w:type="dxa"/>
      </w:tblCellMar>
    </w:tblPr>
  </w:style>
  <w:style w:type="numbering" w:default="1" w:styleId="afff8">
    <w:name w:val="No List"/>
    <w:uiPriority w:val="99"/>
    <w:semiHidden/>
    <w:unhideWhenUsed/>
  </w:style>
  <w:style w:type="paragraph" w:styleId="TOC7">
    <w:name w:val="toc 7"/>
    <w:basedOn w:val="afff5"/>
    <w:next w:val="afff5"/>
    <w:autoRedefine/>
    <w:uiPriority w:val="39"/>
    <w:unhideWhenUsed/>
    <w:qFormat/>
    <w:pPr>
      <w:tabs>
        <w:tab w:val="right" w:leader="dot" w:pos="9344"/>
      </w:tabs>
      <w:spacing w:line="300" w:lineRule="exact"/>
      <w:ind w:left="1259"/>
    </w:pPr>
    <w:rPr>
      <w:rFonts w:ascii="宋体"/>
    </w:rPr>
  </w:style>
  <w:style w:type="paragraph" w:styleId="afff9">
    <w:name w:val="Normal Indent"/>
    <w:basedOn w:val="afff5"/>
    <w:qFormat/>
    <w:pPr>
      <w:ind w:firstLine="420"/>
    </w:pPr>
  </w:style>
  <w:style w:type="paragraph" w:styleId="afffa">
    <w:name w:val="Body Text"/>
    <w:basedOn w:val="afff5"/>
    <w:link w:val="afffb"/>
    <w:qFormat/>
    <w:pPr>
      <w:spacing w:after="120"/>
    </w:pPr>
  </w:style>
  <w:style w:type="paragraph" w:styleId="TOC5">
    <w:name w:val="toc 5"/>
    <w:basedOn w:val="afff5"/>
    <w:next w:val="afff5"/>
    <w:autoRedefine/>
    <w:uiPriority w:val="39"/>
    <w:unhideWhenUsed/>
    <w:qFormat/>
    <w:pPr>
      <w:ind w:left="839"/>
    </w:pPr>
    <w:rPr>
      <w:rFonts w:ascii="宋体"/>
    </w:rPr>
  </w:style>
  <w:style w:type="paragraph" w:styleId="TOC3">
    <w:name w:val="toc 3"/>
    <w:basedOn w:val="afff5"/>
    <w:next w:val="afff5"/>
    <w:autoRedefine/>
    <w:uiPriority w:val="39"/>
    <w:unhideWhenUsed/>
    <w:qFormat/>
    <w:pPr>
      <w:spacing w:line="300" w:lineRule="exact"/>
      <w:ind w:left="420"/>
    </w:pPr>
    <w:rPr>
      <w:rFonts w:ascii="宋体"/>
    </w:rPr>
  </w:style>
  <w:style w:type="paragraph" w:styleId="afffc">
    <w:name w:val="Balloon Text"/>
    <w:basedOn w:val="afff5"/>
    <w:link w:val="afffd"/>
    <w:uiPriority w:val="99"/>
    <w:semiHidden/>
    <w:unhideWhenUsed/>
    <w:qFormat/>
    <w:rPr>
      <w:sz w:val="18"/>
      <w:szCs w:val="18"/>
    </w:rPr>
  </w:style>
  <w:style w:type="paragraph" w:styleId="afffe">
    <w:name w:val="footer"/>
    <w:basedOn w:val="afff5"/>
    <w:link w:val="affff"/>
    <w:uiPriority w:val="99"/>
    <w:qFormat/>
    <w:pPr>
      <w:tabs>
        <w:tab w:val="center" w:pos="4153"/>
        <w:tab w:val="right" w:pos="8306"/>
      </w:tabs>
      <w:adjustRightInd/>
      <w:snapToGrid w:val="0"/>
      <w:spacing w:line="240" w:lineRule="auto"/>
      <w:jc w:val="right"/>
    </w:pPr>
    <w:rPr>
      <w:rFonts w:ascii="宋体"/>
      <w:sz w:val="18"/>
      <w:szCs w:val="18"/>
    </w:rPr>
  </w:style>
  <w:style w:type="paragraph" w:styleId="affff0">
    <w:name w:val="header"/>
    <w:basedOn w:val="afff5"/>
    <w:link w:val="affff1"/>
    <w:uiPriority w:val="99"/>
    <w:qFormat/>
    <w:pPr>
      <w:tabs>
        <w:tab w:val="center" w:pos="4153"/>
        <w:tab w:val="right" w:pos="8306"/>
      </w:tabs>
      <w:adjustRightInd/>
      <w:snapToGrid w:val="0"/>
      <w:jc w:val="center"/>
    </w:pPr>
    <w:rPr>
      <w:sz w:val="18"/>
      <w:szCs w:val="18"/>
    </w:rPr>
  </w:style>
  <w:style w:type="paragraph" w:styleId="TOC1">
    <w:name w:val="toc 1"/>
    <w:basedOn w:val="afff5"/>
    <w:next w:val="afff5"/>
    <w:autoRedefine/>
    <w:uiPriority w:val="39"/>
    <w:unhideWhenUsed/>
    <w:qFormat/>
    <w:rPr>
      <w:rFonts w:ascii="宋体"/>
    </w:rPr>
  </w:style>
  <w:style w:type="paragraph" w:styleId="TOC4">
    <w:name w:val="toc 4"/>
    <w:basedOn w:val="afff5"/>
    <w:next w:val="afff5"/>
    <w:autoRedefine/>
    <w:uiPriority w:val="39"/>
    <w:unhideWhenUsed/>
    <w:qFormat/>
    <w:pPr>
      <w:tabs>
        <w:tab w:val="right" w:leader="dot" w:pos="9344"/>
      </w:tabs>
      <w:spacing w:line="300" w:lineRule="exact"/>
      <w:ind w:left="629"/>
    </w:pPr>
    <w:rPr>
      <w:rFonts w:ascii="宋体"/>
    </w:rPr>
  </w:style>
  <w:style w:type="paragraph" w:styleId="affff2">
    <w:name w:val="footnote text"/>
    <w:basedOn w:val="afff5"/>
    <w:next w:val="afff5"/>
    <w:link w:val="affff3"/>
    <w:semiHidden/>
    <w:qFormat/>
    <w:pPr>
      <w:adjustRightInd/>
      <w:snapToGrid w:val="0"/>
      <w:spacing w:line="300" w:lineRule="exact"/>
      <w:ind w:leftChars="200" w:left="400" w:hangingChars="200" w:hanging="200"/>
      <w:jc w:val="left"/>
    </w:pPr>
    <w:rPr>
      <w:rFonts w:ascii="宋体"/>
      <w:sz w:val="18"/>
      <w:szCs w:val="18"/>
    </w:rPr>
  </w:style>
  <w:style w:type="paragraph" w:styleId="TOC6">
    <w:name w:val="toc 6"/>
    <w:basedOn w:val="afff5"/>
    <w:next w:val="afff5"/>
    <w:autoRedefine/>
    <w:uiPriority w:val="39"/>
    <w:unhideWhenUsed/>
    <w:qFormat/>
    <w:pPr>
      <w:spacing w:line="300" w:lineRule="exact"/>
      <w:ind w:left="1049"/>
    </w:pPr>
    <w:rPr>
      <w:rFonts w:ascii="宋体"/>
    </w:rPr>
  </w:style>
  <w:style w:type="paragraph" w:styleId="affff4">
    <w:name w:val="table of figures"/>
    <w:basedOn w:val="afff5"/>
    <w:next w:val="afff5"/>
    <w:semiHidden/>
    <w:qFormat/>
    <w:pPr>
      <w:adjustRightInd/>
      <w:spacing w:line="240" w:lineRule="auto"/>
      <w:jc w:val="left"/>
    </w:pPr>
    <w:rPr>
      <w:szCs w:val="24"/>
    </w:rPr>
  </w:style>
  <w:style w:type="paragraph" w:styleId="TOC2">
    <w:name w:val="toc 2"/>
    <w:basedOn w:val="afff5"/>
    <w:next w:val="afff5"/>
    <w:autoRedefine/>
    <w:uiPriority w:val="39"/>
    <w:unhideWhenUsed/>
    <w:qFormat/>
    <w:pPr>
      <w:tabs>
        <w:tab w:val="right" w:leader="dot" w:pos="9344"/>
      </w:tabs>
      <w:spacing w:line="300" w:lineRule="exact"/>
      <w:ind w:left="210"/>
    </w:pPr>
    <w:rPr>
      <w:rFonts w:ascii="宋体"/>
    </w:rPr>
  </w:style>
  <w:style w:type="paragraph" w:styleId="affff5">
    <w:name w:val="Normal (Web)"/>
    <w:basedOn w:val="afff5"/>
    <w:uiPriority w:val="99"/>
    <w:qFormat/>
    <w:pPr>
      <w:widowControl/>
      <w:adjustRightInd/>
      <w:spacing w:before="100" w:beforeAutospacing="1" w:after="100" w:afterAutospacing="1" w:line="240" w:lineRule="auto"/>
      <w:jc w:val="left"/>
    </w:pPr>
    <w:rPr>
      <w:rFonts w:ascii="宋体" w:hAnsi="宋体" w:cs="宋体"/>
      <w:kern w:val="0"/>
      <w:sz w:val="24"/>
      <w:szCs w:val="24"/>
    </w:rPr>
  </w:style>
  <w:style w:type="paragraph" w:styleId="affff6">
    <w:name w:val="Title"/>
    <w:basedOn w:val="afff5"/>
    <w:link w:val="affff7"/>
    <w:qFormat/>
    <w:pPr>
      <w:spacing w:before="240" w:after="60"/>
      <w:jc w:val="center"/>
      <w:outlineLvl w:val="0"/>
    </w:pPr>
    <w:rPr>
      <w:rFonts w:ascii="Arial" w:hAnsi="Arial" w:cs="Arial"/>
      <w:b/>
      <w:bCs/>
      <w:sz w:val="32"/>
      <w:szCs w:val="32"/>
    </w:rPr>
  </w:style>
  <w:style w:type="table" w:styleId="affff8">
    <w:name w:val="Table Grid"/>
    <w:basedOn w:val="afff7"/>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9">
    <w:name w:val="Strong"/>
    <w:uiPriority w:val="22"/>
    <w:qFormat/>
    <w:rPr>
      <w:b/>
      <w:bCs/>
    </w:rPr>
  </w:style>
  <w:style w:type="character" w:styleId="affffa">
    <w:name w:val="page number"/>
    <w:qFormat/>
    <w:rPr>
      <w:rFonts w:ascii="宋体" w:eastAsia="宋体" w:hAnsi="Times New Roman"/>
      <w:sz w:val="18"/>
    </w:rPr>
  </w:style>
  <w:style w:type="character" w:styleId="affffb">
    <w:name w:val="Emphasis"/>
    <w:uiPriority w:val="20"/>
    <w:qFormat/>
    <w:rPr>
      <w:i/>
      <w:iCs/>
    </w:rPr>
  </w:style>
  <w:style w:type="character" w:styleId="affffc">
    <w:name w:val="Hyperlink"/>
    <w:uiPriority w:val="99"/>
    <w:qFormat/>
    <w:rPr>
      <w:rFonts w:ascii="宋体" w:eastAsia="宋体" w:hAnsi="Times New Roman"/>
      <w:color w:val="auto"/>
      <w:spacing w:val="0"/>
      <w:w w:val="100"/>
      <w:position w:val="0"/>
      <w:sz w:val="21"/>
      <w:u w:val="none"/>
      <w:vertAlign w:val="baseline"/>
    </w:rPr>
  </w:style>
  <w:style w:type="character" w:styleId="affffd">
    <w:name w:val="footnote reference"/>
    <w:semiHidden/>
    <w:qFormat/>
    <w:rPr>
      <w:rFonts w:ascii="宋体" w:eastAsia="宋体" w:hAnsi="宋体" w:cs="Times New Roman"/>
      <w:spacing w:val="0"/>
      <w:sz w:val="18"/>
      <w:vertAlign w:val="superscript"/>
    </w:rPr>
  </w:style>
  <w:style w:type="character" w:customStyle="1" w:styleId="10">
    <w:name w:val="标题 1 字符"/>
    <w:link w:val="1"/>
    <w:qFormat/>
    <w:rPr>
      <w:rFonts w:ascii="Times New Roman" w:eastAsia="宋体" w:hAnsi="Times New Roman" w:cs="Times New Roman"/>
      <w:b/>
      <w:bCs/>
      <w:kern w:val="44"/>
      <w:sz w:val="44"/>
      <w:szCs w:val="44"/>
    </w:rPr>
  </w:style>
  <w:style w:type="character" w:customStyle="1" w:styleId="23">
    <w:name w:val="标题 2 字符"/>
    <w:link w:val="22"/>
    <w:qFormat/>
    <w:rPr>
      <w:rFonts w:ascii="Arial" w:eastAsia="黑体" w:hAnsi="Arial" w:cs="Times New Roman"/>
      <w:b/>
      <w:bCs/>
      <w:sz w:val="32"/>
      <w:szCs w:val="32"/>
    </w:rPr>
  </w:style>
  <w:style w:type="character" w:customStyle="1" w:styleId="30">
    <w:name w:val="标题 3 字符"/>
    <w:link w:val="3"/>
    <w:qFormat/>
    <w:rPr>
      <w:rFonts w:ascii="Times New Roman" w:eastAsia="宋体" w:hAnsi="Times New Roman" w:cs="Times New Roman"/>
      <w:b/>
      <w:bCs/>
      <w:sz w:val="32"/>
      <w:szCs w:val="32"/>
    </w:rPr>
  </w:style>
  <w:style w:type="character" w:customStyle="1" w:styleId="40">
    <w:name w:val="标题 4 字符"/>
    <w:link w:val="4"/>
    <w:qFormat/>
    <w:rPr>
      <w:rFonts w:ascii="Arial" w:eastAsia="黑体" w:hAnsi="Arial" w:cs="Times New Roman"/>
      <w:b/>
      <w:bCs/>
      <w:sz w:val="28"/>
      <w:szCs w:val="28"/>
    </w:rPr>
  </w:style>
  <w:style w:type="character" w:customStyle="1" w:styleId="50">
    <w:name w:val="标题 5 字符"/>
    <w:link w:val="5"/>
    <w:qFormat/>
    <w:rPr>
      <w:rFonts w:ascii="Times New Roman" w:eastAsia="宋体" w:hAnsi="Times New Roman" w:cs="Times New Roman"/>
      <w:b/>
      <w:bCs/>
      <w:sz w:val="28"/>
      <w:szCs w:val="28"/>
    </w:rPr>
  </w:style>
  <w:style w:type="character" w:customStyle="1" w:styleId="60">
    <w:name w:val="标题 6 字符"/>
    <w:link w:val="6"/>
    <w:qFormat/>
    <w:rPr>
      <w:rFonts w:ascii="Arial" w:eastAsia="黑体" w:hAnsi="Arial" w:cs="Times New Roman"/>
      <w:b/>
      <w:bCs/>
      <w:sz w:val="24"/>
      <w:szCs w:val="24"/>
    </w:rPr>
  </w:style>
  <w:style w:type="character" w:customStyle="1" w:styleId="70">
    <w:name w:val="标题 7 字符"/>
    <w:link w:val="7"/>
    <w:qFormat/>
    <w:rPr>
      <w:rFonts w:ascii="Times New Roman" w:eastAsia="宋体" w:hAnsi="Times New Roman" w:cs="Times New Roman"/>
      <w:b/>
      <w:bCs/>
      <w:sz w:val="24"/>
      <w:szCs w:val="24"/>
    </w:rPr>
  </w:style>
  <w:style w:type="character" w:customStyle="1" w:styleId="80">
    <w:name w:val="标题 8 字符"/>
    <w:link w:val="8"/>
    <w:qFormat/>
    <w:rPr>
      <w:rFonts w:ascii="Arial" w:eastAsia="黑体" w:hAnsi="Arial" w:cs="Times New Roman"/>
      <w:sz w:val="24"/>
      <w:szCs w:val="24"/>
    </w:rPr>
  </w:style>
  <w:style w:type="character" w:customStyle="1" w:styleId="90">
    <w:name w:val="标题 9 字符"/>
    <w:link w:val="9"/>
    <w:qFormat/>
    <w:rPr>
      <w:rFonts w:ascii="Arial" w:eastAsia="黑体" w:hAnsi="Arial" w:cs="Times New Roman"/>
      <w:szCs w:val="21"/>
    </w:rPr>
  </w:style>
  <w:style w:type="character" w:customStyle="1" w:styleId="affff1">
    <w:name w:val="页眉 字符"/>
    <w:link w:val="affff0"/>
    <w:uiPriority w:val="99"/>
    <w:qFormat/>
    <w:rPr>
      <w:rFonts w:ascii="Times New Roman" w:eastAsia="宋体" w:hAnsi="Times New Roman" w:cs="Times New Roman"/>
      <w:sz w:val="18"/>
      <w:szCs w:val="18"/>
    </w:rPr>
  </w:style>
  <w:style w:type="character" w:customStyle="1" w:styleId="affff">
    <w:name w:val="页脚 字符"/>
    <w:link w:val="afffe"/>
    <w:uiPriority w:val="99"/>
    <w:qFormat/>
    <w:rPr>
      <w:rFonts w:ascii="宋体" w:eastAsia="宋体" w:hAnsi="Times New Roman" w:cs="Times New Roman"/>
      <w:sz w:val="18"/>
      <w:szCs w:val="18"/>
    </w:rPr>
  </w:style>
  <w:style w:type="character" w:customStyle="1" w:styleId="afffd">
    <w:name w:val="批注框文本 字符"/>
    <w:link w:val="afffc"/>
    <w:uiPriority w:val="99"/>
    <w:semiHidden/>
    <w:qFormat/>
    <w:rPr>
      <w:sz w:val="18"/>
      <w:szCs w:val="18"/>
    </w:rPr>
  </w:style>
  <w:style w:type="paragraph" w:styleId="affffe">
    <w:name w:val="Quote"/>
    <w:basedOn w:val="afff5"/>
    <w:next w:val="afff5"/>
    <w:link w:val="afffff"/>
    <w:uiPriority w:val="29"/>
    <w:qFormat/>
    <w:rPr>
      <w:i/>
      <w:iCs/>
      <w:color w:val="000000"/>
    </w:rPr>
  </w:style>
  <w:style w:type="character" w:customStyle="1" w:styleId="afffff">
    <w:name w:val="引用 字符"/>
    <w:link w:val="affffe"/>
    <w:uiPriority w:val="29"/>
    <w:qFormat/>
    <w:rPr>
      <w:i/>
      <w:iCs/>
      <w:color w:val="000000"/>
    </w:rPr>
  </w:style>
  <w:style w:type="character" w:customStyle="1" w:styleId="affff7">
    <w:name w:val="标题 字符"/>
    <w:link w:val="affff6"/>
    <w:qFormat/>
    <w:rPr>
      <w:rFonts w:ascii="Arial" w:eastAsia="宋体" w:hAnsi="Arial" w:cs="Arial"/>
      <w:b/>
      <w:bCs/>
      <w:sz w:val="32"/>
      <w:szCs w:val="32"/>
    </w:rPr>
  </w:style>
  <w:style w:type="paragraph" w:customStyle="1" w:styleId="afffff0">
    <w:name w:val="标准标志"/>
    <w:next w:val="afff5"/>
    <w:qFormat/>
    <w:pPr>
      <w:framePr w:w="2268" w:h="1392" w:hRule="exact" w:wrap="around" w:hAnchor="margin" w:x="6748" w:y="171" w:anchorLock="1"/>
      <w:shd w:val="solid" w:color="FFFFFF" w:fill="FFFFFF"/>
      <w:spacing w:line="0" w:lineRule="atLeast"/>
      <w:jc w:val="right"/>
    </w:pPr>
    <w:rPr>
      <w:rFonts w:ascii="Times New Roman" w:hAnsi="Times New Roman"/>
      <w:b/>
      <w:w w:val="130"/>
      <w:sz w:val="96"/>
    </w:rPr>
  </w:style>
  <w:style w:type="paragraph" w:customStyle="1" w:styleId="afffff1">
    <w:name w:val="标准称谓"/>
    <w:next w:val="afff5"/>
    <w:qFormat/>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b/>
      <w:bCs/>
      <w:w w:val="148"/>
      <w:sz w:val="52"/>
    </w:rPr>
  </w:style>
  <w:style w:type="paragraph" w:customStyle="1" w:styleId="afffff2">
    <w:name w:val="标准文件_页脚偶数页"/>
    <w:qFormat/>
    <w:pPr>
      <w:ind w:left="198"/>
    </w:pPr>
    <w:rPr>
      <w:rFonts w:ascii="宋体" w:hAnsi="Times New Roman"/>
      <w:sz w:val="18"/>
    </w:rPr>
  </w:style>
  <w:style w:type="paragraph" w:customStyle="1" w:styleId="afffff3">
    <w:name w:val="标准文件_页脚奇数页"/>
    <w:qFormat/>
    <w:pPr>
      <w:ind w:right="227"/>
      <w:jc w:val="right"/>
    </w:pPr>
    <w:rPr>
      <w:rFonts w:ascii="宋体" w:hAnsi="Times New Roman"/>
      <w:sz w:val="18"/>
    </w:rPr>
  </w:style>
  <w:style w:type="paragraph" w:customStyle="1" w:styleId="afffff4">
    <w:name w:val="标准书眉一"/>
    <w:qFormat/>
    <w:pPr>
      <w:jc w:val="both"/>
    </w:pPr>
    <w:rPr>
      <w:rFonts w:ascii="Times New Roman" w:hAnsi="Times New Roman"/>
    </w:rPr>
  </w:style>
  <w:style w:type="paragraph" w:customStyle="1" w:styleId="ICS">
    <w:name w:val="标准文件_ICS"/>
    <w:basedOn w:val="afff5"/>
    <w:qFormat/>
    <w:pPr>
      <w:spacing w:line="0" w:lineRule="atLeast"/>
    </w:pPr>
    <w:rPr>
      <w:rFonts w:ascii="黑体" w:eastAsia="黑体" w:hAnsi="宋体"/>
    </w:rPr>
  </w:style>
  <w:style w:type="paragraph" w:customStyle="1" w:styleId="afffff5">
    <w:name w:val="标准文件_标准正文"/>
    <w:basedOn w:val="afff5"/>
    <w:next w:val="afffff6"/>
    <w:qFormat/>
    <w:pPr>
      <w:snapToGrid w:val="0"/>
      <w:ind w:firstLineChars="200" w:firstLine="200"/>
    </w:pPr>
    <w:rPr>
      <w:kern w:val="0"/>
    </w:rPr>
  </w:style>
  <w:style w:type="paragraph" w:customStyle="1" w:styleId="afffff6">
    <w:name w:val="标准文件_段"/>
    <w:link w:val="Char"/>
    <w:qFormat/>
    <w:pPr>
      <w:autoSpaceDE w:val="0"/>
      <w:autoSpaceDN w:val="0"/>
      <w:ind w:firstLineChars="200" w:firstLine="200"/>
      <w:jc w:val="both"/>
    </w:pPr>
    <w:rPr>
      <w:rFonts w:ascii="宋体" w:hAnsi="Times New Roman"/>
      <w:sz w:val="21"/>
    </w:rPr>
  </w:style>
  <w:style w:type="paragraph" w:customStyle="1" w:styleId="afffff7">
    <w:name w:val="标准文件_版本"/>
    <w:basedOn w:val="afffff5"/>
    <w:qFormat/>
    <w:pPr>
      <w:adjustRightInd/>
      <w:snapToGrid/>
      <w:ind w:firstLineChars="0" w:firstLine="0"/>
    </w:pPr>
    <w:rPr>
      <w:rFonts w:ascii="宋体" w:hAnsi="宋体"/>
      <w:kern w:val="2"/>
    </w:rPr>
  </w:style>
  <w:style w:type="paragraph" w:customStyle="1" w:styleId="afffff8">
    <w:name w:val="标准文件_标准部门"/>
    <w:basedOn w:val="afff5"/>
    <w:qFormat/>
    <w:pPr>
      <w:jc w:val="center"/>
    </w:pPr>
    <w:rPr>
      <w:rFonts w:ascii="黑体" w:eastAsia="黑体"/>
      <w:kern w:val="0"/>
      <w:sz w:val="44"/>
    </w:rPr>
  </w:style>
  <w:style w:type="paragraph" w:customStyle="1" w:styleId="afffff9">
    <w:name w:val="标准文件_标准代替"/>
    <w:basedOn w:val="afff5"/>
    <w:next w:val="afff5"/>
    <w:qFormat/>
    <w:pPr>
      <w:spacing w:line="310" w:lineRule="exact"/>
      <w:jc w:val="right"/>
    </w:pPr>
    <w:rPr>
      <w:rFonts w:ascii="宋体" w:hAnsi="宋体"/>
      <w:kern w:val="0"/>
    </w:rPr>
  </w:style>
  <w:style w:type="paragraph" w:customStyle="1" w:styleId="afffffa">
    <w:name w:val="标准文件_标准名称标题"/>
    <w:basedOn w:val="afff5"/>
    <w:next w:val="afff5"/>
    <w:qFormat/>
    <w:pPr>
      <w:widowControl/>
      <w:shd w:val="clear" w:color="FFFFFF" w:fill="FFFFFF"/>
      <w:adjustRightInd/>
      <w:spacing w:before="640" w:after="100"/>
      <w:jc w:val="center"/>
    </w:pPr>
    <w:rPr>
      <w:rFonts w:ascii="黑体" w:eastAsia="黑体"/>
      <w:kern w:val="0"/>
      <w:sz w:val="32"/>
    </w:rPr>
  </w:style>
  <w:style w:type="paragraph" w:customStyle="1" w:styleId="afffffb">
    <w:name w:val="标准文件_页眉奇数页"/>
    <w:next w:val="afff5"/>
    <w:qFormat/>
    <w:pPr>
      <w:tabs>
        <w:tab w:val="center" w:pos="4154"/>
        <w:tab w:val="right" w:pos="8306"/>
      </w:tabs>
      <w:spacing w:after="120"/>
      <w:jc w:val="right"/>
    </w:pPr>
    <w:rPr>
      <w:rFonts w:ascii="黑体" w:eastAsia="黑体" w:hAnsi="宋体"/>
      <w:sz w:val="21"/>
    </w:rPr>
  </w:style>
  <w:style w:type="paragraph" w:customStyle="1" w:styleId="afffffc">
    <w:name w:val="标准文件_页眉偶数页"/>
    <w:basedOn w:val="afffffb"/>
    <w:next w:val="afff5"/>
    <w:qFormat/>
    <w:pPr>
      <w:jc w:val="left"/>
    </w:pPr>
  </w:style>
  <w:style w:type="paragraph" w:customStyle="1" w:styleId="afffffd">
    <w:name w:val="标准文件_参考文献标题"/>
    <w:basedOn w:val="afff5"/>
    <w:next w:val="afff5"/>
    <w:qFormat/>
    <w:pPr>
      <w:widowControl/>
      <w:shd w:val="clear" w:color="FFFFFF" w:fill="FFFFFF"/>
      <w:adjustRightInd/>
      <w:spacing w:before="580" w:afterLines="50" w:after="50" w:line="240" w:lineRule="auto"/>
      <w:jc w:val="center"/>
      <w:outlineLvl w:val="0"/>
    </w:pPr>
    <w:rPr>
      <w:rFonts w:ascii="黑体" w:eastAsia="黑体"/>
      <w:kern w:val="0"/>
    </w:rPr>
  </w:style>
  <w:style w:type="paragraph" w:customStyle="1" w:styleId="a">
    <w:name w:val="标准文件_参考文献条目"/>
    <w:qFormat/>
    <w:pPr>
      <w:numPr>
        <w:numId w:val="1"/>
      </w:numPr>
    </w:pPr>
    <w:rPr>
      <w:rFonts w:ascii="宋体" w:hAnsi="Times New Roman"/>
    </w:rPr>
  </w:style>
  <w:style w:type="paragraph" w:customStyle="1" w:styleId="affe">
    <w:name w:val="标准文件_二级条标题"/>
    <w:next w:val="afffff6"/>
    <w:qFormat/>
    <w:pPr>
      <w:widowControl w:val="0"/>
      <w:numPr>
        <w:ilvl w:val="3"/>
        <w:numId w:val="2"/>
      </w:numPr>
      <w:spacing w:beforeLines="50" w:before="50" w:afterLines="50" w:after="50"/>
      <w:jc w:val="both"/>
      <w:outlineLvl w:val="2"/>
    </w:pPr>
    <w:rPr>
      <w:rFonts w:ascii="黑体" w:eastAsia="黑体" w:hAnsi="Times New Roman"/>
      <w:sz w:val="21"/>
    </w:rPr>
  </w:style>
  <w:style w:type="character" w:customStyle="1" w:styleId="afffffe">
    <w:name w:val="标准文件_发布"/>
    <w:qFormat/>
    <w:rPr>
      <w:rFonts w:ascii="黑体" w:eastAsia="黑体"/>
      <w:spacing w:val="0"/>
      <w:w w:val="100"/>
      <w:position w:val="3"/>
      <w:sz w:val="28"/>
    </w:rPr>
  </w:style>
  <w:style w:type="paragraph" w:customStyle="1" w:styleId="ad">
    <w:name w:val="标准文件_方框数字列项"/>
    <w:basedOn w:val="afffff6"/>
    <w:qFormat/>
    <w:pPr>
      <w:numPr>
        <w:numId w:val="3"/>
      </w:numPr>
      <w:ind w:firstLineChars="0" w:firstLine="0"/>
    </w:pPr>
  </w:style>
  <w:style w:type="paragraph" w:customStyle="1" w:styleId="affffff">
    <w:name w:val="标准文件_封面标准编号"/>
    <w:basedOn w:val="afff5"/>
    <w:next w:val="afffff9"/>
    <w:qFormat/>
    <w:pPr>
      <w:spacing w:line="310" w:lineRule="exact"/>
      <w:jc w:val="right"/>
    </w:pPr>
    <w:rPr>
      <w:rFonts w:ascii="黑体" w:eastAsia="黑体"/>
      <w:kern w:val="0"/>
      <w:sz w:val="28"/>
    </w:rPr>
  </w:style>
  <w:style w:type="paragraph" w:customStyle="1" w:styleId="affffff0">
    <w:name w:val="标准文件_封面标准分类号"/>
    <w:basedOn w:val="afff5"/>
    <w:qFormat/>
    <w:rPr>
      <w:rFonts w:ascii="黑体" w:eastAsia="黑体"/>
      <w:b/>
      <w:kern w:val="0"/>
      <w:sz w:val="28"/>
    </w:rPr>
  </w:style>
  <w:style w:type="paragraph" w:customStyle="1" w:styleId="affffff1">
    <w:name w:val="标准文件_封面标准名称"/>
    <w:basedOn w:val="afff5"/>
    <w:qFormat/>
    <w:pPr>
      <w:spacing w:line="240" w:lineRule="auto"/>
      <w:jc w:val="center"/>
    </w:pPr>
    <w:rPr>
      <w:rFonts w:ascii="黑体" w:eastAsia="黑体"/>
      <w:kern w:val="0"/>
      <w:sz w:val="52"/>
    </w:rPr>
  </w:style>
  <w:style w:type="paragraph" w:customStyle="1" w:styleId="affffff2">
    <w:name w:val="标准文件_封面标准英文名称"/>
    <w:basedOn w:val="afff5"/>
    <w:qFormat/>
    <w:pPr>
      <w:spacing w:line="240" w:lineRule="auto"/>
      <w:jc w:val="center"/>
    </w:pPr>
    <w:rPr>
      <w:rFonts w:ascii="黑体" w:eastAsia="黑体"/>
      <w:b/>
      <w:sz w:val="28"/>
    </w:rPr>
  </w:style>
  <w:style w:type="paragraph" w:customStyle="1" w:styleId="affffff3">
    <w:name w:val="标准文件_封面发布日期"/>
    <w:basedOn w:val="afff5"/>
    <w:qFormat/>
    <w:pPr>
      <w:spacing w:line="310" w:lineRule="exact"/>
    </w:pPr>
    <w:rPr>
      <w:rFonts w:ascii="黑体" w:eastAsia="黑体"/>
      <w:kern w:val="0"/>
      <w:sz w:val="28"/>
    </w:rPr>
  </w:style>
  <w:style w:type="paragraph" w:customStyle="1" w:styleId="affffff4">
    <w:name w:val="标准文件_封面密级"/>
    <w:basedOn w:val="afff5"/>
    <w:qFormat/>
    <w:rPr>
      <w:rFonts w:eastAsia="黑体"/>
      <w:sz w:val="32"/>
    </w:rPr>
  </w:style>
  <w:style w:type="paragraph" w:customStyle="1" w:styleId="affffff5">
    <w:name w:val="标准文件_封面实施日期"/>
    <w:basedOn w:val="afff5"/>
    <w:qFormat/>
    <w:pPr>
      <w:spacing w:line="310" w:lineRule="exact"/>
      <w:jc w:val="right"/>
    </w:pPr>
    <w:rPr>
      <w:rFonts w:ascii="黑体" w:eastAsia="黑体"/>
      <w:sz w:val="28"/>
    </w:rPr>
  </w:style>
  <w:style w:type="paragraph" w:customStyle="1" w:styleId="affffff6">
    <w:name w:val="标准文件_封面抬头"/>
    <w:basedOn w:val="afffff6"/>
    <w:qFormat/>
    <w:pPr>
      <w:adjustRightInd w:val="0"/>
      <w:spacing w:line="800" w:lineRule="exact"/>
      <w:ind w:firstLineChars="0" w:firstLine="0"/>
      <w:jc w:val="distribute"/>
    </w:pPr>
    <w:rPr>
      <w:rFonts w:ascii="黑体" w:eastAsia="黑体"/>
      <w:b/>
      <w:sz w:val="64"/>
    </w:rPr>
  </w:style>
  <w:style w:type="paragraph" w:customStyle="1" w:styleId="aff3">
    <w:name w:val="标准文件_附录标识"/>
    <w:next w:val="afffff6"/>
    <w:qFormat/>
    <w:pPr>
      <w:numPr>
        <w:numId w:val="4"/>
      </w:numPr>
      <w:shd w:val="clear" w:color="FFFFFF" w:fill="FFFFFF"/>
      <w:tabs>
        <w:tab w:val="left" w:pos="6406"/>
      </w:tabs>
      <w:spacing w:before="560" w:afterLines="50" w:after="50"/>
      <w:jc w:val="center"/>
      <w:outlineLvl w:val="0"/>
    </w:pPr>
    <w:rPr>
      <w:rFonts w:ascii="黑体" w:eastAsia="黑体" w:hAnsi="Times New Roman"/>
      <w:sz w:val="21"/>
    </w:rPr>
  </w:style>
  <w:style w:type="paragraph" w:customStyle="1" w:styleId="aff">
    <w:name w:val="标准文件_附录表标题"/>
    <w:next w:val="afffff6"/>
    <w:qFormat/>
    <w:pPr>
      <w:numPr>
        <w:ilvl w:val="1"/>
        <w:numId w:val="5"/>
      </w:numPr>
      <w:adjustRightInd w:val="0"/>
      <w:snapToGrid w:val="0"/>
      <w:spacing w:beforeLines="50" w:before="50" w:afterLines="50" w:after="50"/>
      <w:ind w:firstLine="420"/>
      <w:jc w:val="center"/>
      <w:textAlignment w:val="baseline"/>
    </w:pPr>
    <w:rPr>
      <w:rFonts w:ascii="黑体" w:eastAsia="黑体" w:hAnsi="Times New Roman"/>
      <w:kern w:val="21"/>
      <w:sz w:val="21"/>
    </w:rPr>
  </w:style>
  <w:style w:type="paragraph" w:customStyle="1" w:styleId="aff4">
    <w:name w:val="标准文件_附录一级条标题"/>
    <w:next w:val="afffff6"/>
    <w:qFormat/>
    <w:pPr>
      <w:widowControl w:val="0"/>
      <w:numPr>
        <w:ilvl w:val="1"/>
        <w:numId w:val="4"/>
      </w:numPr>
      <w:spacing w:beforeLines="50" w:before="50" w:afterLines="50" w:after="50"/>
      <w:jc w:val="both"/>
      <w:outlineLvl w:val="2"/>
    </w:pPr>
    <w:rPr>
      <w:rFonts w:ascii="黑体" w:eastAsia="黑体" w:hAnsi="Times New Roman"/>
      <w:kern w:val="21"/>
      <w:sz w:val="21"/>
    </w:rPr>
  </w:style>
  <w:style w:type="paragraph" w:customStyle="1" w:styleId="aff5">
    <w:name w:val="标准文件_附录二级条标题"/>
    <w:basedOn w:val="aff4"/>
    <w:next w:val="afffff6"/>
    <w:qFormat/>
    <w:pPr>
      <w:widowControl/>
      <w:numPr>
        <w:ilvl w:val="2"/>
      </w:numPr>
      <w:wordWrap w:val="0"/>
      <w:overflowPunct w:val="0"/>
      <w:autoSpaceDE w:val="0"/>
      <w:autoSpaceDN w:val="0"/>
      <w:textAlignment w:val="baseline"/>
      <w:outlineLvl w:val="3"/>
    </w:pPr>
  </w:style>
  <w:style w:type="paragraph" w:customStyle="1" w:styleId="affffff7">
    <w:name w:val="标准文件_附录公式"/>
    <w:basedOn w:val="afffff5"/>
    <w:next w:val="afffff5"/>
    <w:qFormat/>
    <w:pPr>
      <w:tabs>
        <w:tab w:val="center" w:pos="4678"/>
        <w:tab w:val="right" w:leader="middleDot" w:pos="9356"/>
      </w:tabs>
      <w:spacing w:line="240" w:lineRule="auto"/>
      <w:ind w:right="-51" w:firstLineChars="0" w:firstLine="0"/>
    </w:pPr>
    <w:rPr>
      <w:rFonts w:ascii="宋体" w:hAnsi="宋体"/>
    </w:rPr>
  </w:style>
  <w:style w:type="paragraph" w:customStyle="1" w:styleId="aff6">
    <w:name w:val="标准文件_附录三级条标题"/>
    <w:next w:val="afffff6"/>
    <w:qFormat/>
    <w:pPr>
      <w:widowControl w:val="0"/>
      <w:numPr>
        <w:ilvl w:val="3"/>
        <w:numId w:val="4"/>
      </w:numPr>
      <w:spacing w:beforeLines="50" w:before="50" w:afterLines="50" w:after="50"/>
      <w:jc w:val="both"/>
      <w:outlineLvl w:val="4"/>
    </w:pPr>
    <w:rPr>
      <w:rFonts w:ascii="黑体" w:eastAsia="黑体" w:hAnsi="Times New Roman"/>
      <w:kern w:val="21"/>
      <w:sz w:val="21"/>
    </w:rPr>
  </w:style>
  <w:style w:type="paragraph" w:customStyle="1" w:styleId="aff7">
    <w:name w:val="标准文件_附录四级条标题"/>
    <w:next w:val="afffff6"/>
    <w:qFormat/>
    <w:pPr>
      <w:widowControl w:val="0"/>
      <w:numPr>
        <w:ilvl w:val="4"/>
        <w:numId w:val="4"/>
      </w:numPr>
      <w:spacing w:beforeLines="50" w:before="50" w:afterLines="50" w:after="50"/>
      <w:jc w:val="both"/>
      <w:outlineLvl w:val="5"/>
    </w:pPr>
    <w:rPr>
      <w:rFonts w:ascii="黑体" w:eastAsia="黑体" w:hAnsi="Times New Roman"/>
      <w:kern w:val="21"/>
      <w:sz w:val="21"/>
    </w:rPr>
  </w:style>
  <w:style w:type="paragraph" w:customStyle="1" w:styleId="af9">
    <w:name w:val="标准文件_附录图标题"/>
    <w:next w:val="afffff6"/>
    <w:qFormat/>
    <w:pPr>
      <w:numPr>
        <w:ilvl w:val="1"/>
        <w:numId w:val="6"/>
      </w:numPr>
      <w:adjustRightInd w:val="0"/>
      <w:snapToGrid w:val="0"/>
      <w:spacing w:beforeLines="50" w:before="50" w:afterLines="50" w:after="50"/>
      <w:ind w:firstLine="420"/>
      <w:jc w:val="center"/>
    </w:pPr>
    <w:rPr>
      <w:rFonts w:ascii="黑体" w:eastAsia="黑体" w:hAnsi="Times New Roman"/>
      <w:sz w:val="21"/>
    </w:rPr>
  </w:style>
  <w:style w:type="paragraph" w:customStyle="1" w:styleId="aff8">
    <w:name w:val="标准文件_附录五级条标题"/>
    <w:next w:val="afffff6"/>
    <w:qFormat/>
    <w:pPr>
      <w:widowControl w:val="0"/>
      <w:numPr>
        <w:ilvl w:val="5"/>
        <w:numId w:val="4"/>
      </w:numPr>
      <w:spacing w:beforeLines="50" w:before="50" w:afterLines="50" w:after="50"/>
      <w:jc w:val="both"/>
      <w:outlineLvl w:val="6"/>
    </w:pPr>
    <w:rPr>
      <w:rFonts w:ascii="黑体" w:eastAsia="黑体" w:hAnsi="Times New Roman"/>
      <w:kern w:val="21"/>
      <w:sz w:val="21"/>
    </w:rPr>
  </w:style>
  <w:style w:type="paragraph" w:customStyle="1" w:styleId="af0">
    <w:name w:val="标准文件_附录英文标识"/>
    <w:next w:val="afffa"/>
    <w:qFormat/>
    <w:pPr>
      <w:numPr>
        <w:numId w:val="7"/>
      </w:numPr>
      <w:tabs>
        <w:tab w:val="left" w:pos="6406"/>
      </w:tabs>
      <w:spacing w:before="220" w:after="320"/>
      <w:jc w:val="center"/>
      <w:outlineLvl w:val="0"/>
    </w:pPr>
    <w:rPr>
      <w:rFonts w:ascii="黑体" w:eastAsia="黑体" w:hAnsi="Times New Roman"/>
      <w:sz w:val="21"/>
    </w:rPr>
  </w:style>
  <w:style w:type="character" w:customStyle="1" w:styleId="afffb">
    <w:name w:val="正文文本 字符"/>
    <w:link w:val="afffa"/>
    <w:qFormat/>
    <w:rPr>
      <w:rFonts w:ascii="Times New Roman" w:eastAsia="宋体" w:hAnsi="Times New Roman" w:cs="Times New Roman"/>
      <w:szCs w:val="20"/>
    </w:rPr>
  </w:style>
  <w:style w:type="paragraph" w:customStyle="1" w:styleId="affffff8">
    <w:name w:val="标准文件_附录章标题"/>
    <w:next w:val="afffff6"/>
    <w:qFormat/>
    <w:pPr>
      <w:wordWrap w:val="0"/>
      <w:overflowPunct w:val="0"/>
      <w:autoSpaceDE w:val="0"/>
      <w:spacing w:beforeLines="50" w:afterLines="50"/>
      <w:jc w:val="both"/>
      <w:textAlignment w:val="baseline"/>
      <w:outlineLvl w:val="1"/>
    </w:pPr>
    <w:rPr>
      <w:rFonts w:ascii="黑体" w:eastAsia="黑体" w:hAnsi="Times New Roman"/>
      <w:kern w:val="21"/>
      <w:sz w:val="21"/>
    </w:rPr>
  </w:style>
  <w:style w:type="paragraph" w:customStyle="1" w:styleId="affffff9">
    <w:name w:val="标准文件_公式后的破折号"/>
    <w:basedOn w:val="afffff6"/>
    <w:next w:val="afffff6"/>
    <w:qFormat/>
    <w:pPr>
      <w:ind w:leftChars="200" w:left="488" w:hangingChars="290" w:hanging="289"/>
    </w:pPr>
  </w:style>
  <w:style w:type="paragraph" w:customStyle="1" w:styleId="a6">
    <w:name w:val="标准文件_前言、引言标题"/>
    <w:next w:val="afff5"/>
    <w:qFormat/>
    <w:pPr>
      <w:numPr>
        <w:numId w:val="8"/>
      </w:numPr>
      <w:shd w:val="clear" w:color="FFFFFF" w:fill="FFFFFF"/>
      <w:spacing w:before="480" w:afterLines="150" w:after="150"/>
      <w:ind w:left="0" w:firstLine="0"/>
      <w:jc w:val="center"/>
      <w:outlineLvl w:val="0"/>
    </w:pPr>
    <w:rPr>
      <w:rFonts w:ascii="黑体" w:eastAsia="黑体" w:hAnsi="Times New Roman"/>
      <w:sz w:val="32"/>
    </w:rPr>
  </w:style>
  <w:style w:type="paragraph" w:customStyle="1" w:styleId="affffffa">
    <w:name w:val="标准文件_目次、标准名称标题"/>
    <w:basedOn w:val="a6"/>
    <w:next w:val="afffff6"/>
    <w:qFormat/>
    <w:pPr>
      <w:spacing w:line="460" w:lineRule="exact"/>
    </w:pPr>
  </w:style>
  <w:style w:type="paragraph" w:customStyle="1" w:styleId="affffffb">
    <w:name w:val="标准文件_目录标题"/>
    <w:basedOn w:val="afff5"/>
    <w:qFormat/>
    <w:pPr>
      <w:spacing w:before="480" w:afterLines="150" w:after="150" w:line="240" w:lineRule="auto"/>
      <w:jc w:val="center"/>
    </w:pPr>
    <w:rPr>
      <w:rFonts w:ascii="黑体" w:eastAsia="黑体"/>
      <w:sz w:val="32"/>
    </w:rPr>
  </w:style>
  <w:style w:type="paragraph" w:customStyle="1" w:styleId="af1">
    <w:name w:val="标准文件_破折号列项"/>
    <w:qFormat/>
    <w:pPr>
      <w:numPr>
        <w:numId w:val="9"/>
      </w:numPr>
      <w:adjustRightInd w:val="0"/>
      <w:snapToGrid w:val="0"/>
      <w:ind w:left="0" w:firstLineChars="200" w:firstLine="200"/>
    </w:pPr>
    <w:rPr>
      <w:rFonts w:ascii="Times New Roman" w:hAnsi="Times New Roman"/>
      <w:sz w:val="21"/>
    </w:rPr>
  </w:style>
  <w:style w:type="paragraph" w:customStyle="1" w:styleId="afc">
    <w:name w:val="标准文件_破折号列项（二级）"/>
    <w:basedOn w:val="af1"/>
    <w:qFormat/>
    <w:pPr>
      <w:numPr>
        <w:numId w:val="10"/>
      </w:numPr>
      <w:ind w:left="0" w:firstLine="200"/>
    </w:pPr>
  </w:style>
  <w:style w:type="paragraph" w:customStyle="1" w:styleId="afff">
    <w:name w:val="标准文件_三级条标题"/>
    <w:basedOn w:val="affe"/>
    <w:next w:val="afffff6"/>
    <w:qFormat/>
    <w:pPr>
      <w:widowControl/>
      <w:numPr>
        <w:ilvl w:val="4"/>
      </w:numPr>
      <w:outlineLvl w:val="3"/>
    </w:pPr>
  </w:style>
  <w:style w:type="character" w:customStyle="1" w:styleId="11">
    <w:name w:val="不明显参考1"/>
    <w:uiPriority w:val="31"/>
    <w:qFormat/>
    <w:rPr>
      <w:smallCaps/>
      <w:color w:val="C0504D"/>
      <w:u w:val="single"/>
    </w:rPr>
  </w:style>
  <w:style w:type="paragraph" w:customStyle="1" w:styleId="affffffc">
    <w:name w:val="标准文件_示例后续"/>
    <w:basedOn w:val="afff5"/>
    <w:qFormat/>
    <w:pPr>
      <w:adjustRightInd/>
      <w:spacing w:line="240" w:lineRule="auto"/>
      <w:ind w:firstLineChars="200" w:firstLine="200"/>
    </w:pPr>
    <w:rPr>
      <w:sz w:val="18"/>
      <w:szCs w:val="24"/>
    </w:rPr>
  </w:style>
  <w:style w:type="paragraph" w:customStyle="1" w:styleId="aff9">
    <w:name w:val="标准文件_数字编号列项"/>
    <w:qFormat/>
    <w:pPr>
      <w:numPr>
        <w:numId w:val="11"/>
      </w:numPr>
      <w:jc w:val="both"/>
    </w:pPr>
    <w:rPr>
      <w:rFonts w:ascii="宋体" w:hAnsi="宋体"/>
      <w:sz w:val="21"/>
    </w:rPr>
  </w:style>
  <w:style w:type="paragraph" w:customStyle="1" w:styleId="afff0">
    <w:name w:val="标准文件_四级条标题"/>
    <w:next w:val="afffff6"/>
    <w:qFormat/>
    <w:pPr>
      <w:widowControl w:val="0"/>
      <w:numPr>
        <w:ilvl w:val="5"/>
        <w:numId w:val="2"/>
      </w:numPr>
      <w:spacing w:beforeLines="50" w:before="50" w:afterLines="50" w:after="50"/>
      <w:jc w:val="both"/>
      <w:outlineLvl w:val="4"/>
    </w:pPr>
    <w:rPr>
      <w:rFonts w:ascii="黑体" w:eastAsia="黑体" w:hAnsi="Times New Roman"/>
      <w:sz w:val="21"/>
    </w:rPr>
  </w:style>
  <w:style w:type="character" w:customStyle="1" w:styleId="affff3">
    <w:name w:val="脚注文本 字符"/>
    <w:link w:val="affff2"/>
    <w:semiHidden/>
    <w:qFormat/>
    <w:rPr>
      <w:rFonts w:ascii="宋体" w:eastAsia="宋体" w:hAnsi="Times New Roman" w:cs="Times New Roman"/>
      <w:sz w:val="18"/>
      <w:szCs w:val="18"/>
    </w:rPr>
  </w:style>
  <w:style w:type="paragraph" w:customStyle="1" w:styleId="affffffd">
    <w:name w:val="标准文件_条文脚注"/>
    <w:basedOn w:val="affff2"/>
    <w:qFormat/>
    <w:pPr>
      <w:adjustRightInd w:val="0"/>
      <w:spacing w:line="240" w:lineRule="auto"/>
      <w:ind w:leftChars="0" w:left="0" w:firstLineChars="200" w:firstLine="200"/>
      <w:jc w:val="both"/>
    </w:pPr>
    <w:rPr>
      <w:rFonts w:hAnsi="宋体"/>
    </w:rPr>
  </w:style>
  <w:style w:type="paragraph" w:customStyle="1" w:styleId="af4">
    <w:name w:val="标准文件_图表脚注"/>
    <w:basedOn w:val="afff5"/>
    <w:next w:val="afffff6"/>
    <w:qFormat/>
    <w:pPr>
      <w:numPr>
        <w:numId w:val="12"/>
      </w:numPr>
      <w:spacing w:line="240" w:lineRule="auto"/>
      <w:jc w:val="left"/>
    </w:pPr>
    <w:rPr>
      <w:rFonts w:ascii="宋体" w:hAnsi="宋体"/>
      <w:sz w:val="18"/>
    </w:rPr>
  </w:style>
  <w:style w:type="character" w:customStyle="1" w:styleId="affffffe">
    <w:name w:val="标准文件_图表脚注内容"/>
    <w:qFormat/>
    <w:rPr>
      <w:rFonts w:ascii="宋体" w:eastAsia="宋体" w:hAnsi="宋体" w:cs="Times New Roman"/>
      <w:spacing w:val="0"/>
      <w:sz w:val="18"/>
      <w:vertAlign w:val="superscript"/>
    </w:rPr>
  </w:style>
  <w:style w:type="paragraph" w:customStyle="1" w:styleId="afff1">
    <w:name w:val="标准文件_五级条标题"/>
    <w:next w:val="afffff6"/>
    <w:qFormat/>
    <w:pPr>
      <w:widowControl w:val="0"/>
      <w:numPr>
        <w:ilvl w:val="6"/>
        <w:numId w:val="2"/>
      </w:numPr>
      <w:spacing w:beforeLines="50" w:before="50" w:afterLines="50" w:after="50"/>
      <w:jc w:val="both"/>
      <w:outlineLvl w:val="5"/>
    </w:pPr>
    <w:rPr>
      <w:rFonts w:ascii="黑体" w:eastAsia="黑体" w:hAnsi="Times New Roman"/>
      <w:sz w:val="21"/>
    </w:rPr>
  </w:style>
  <w:style w:type="paragraph" w:customStyle="1" w:styleId="affc">
    <w:name w:val="标准文件_章标题"/>
    <w:next w:val="afffff6"/>
    <w:qFormat/>
    <w:pPr>
      <w:numPr>
        <w:ilvl w:val="1"/>
        <w:numId w:val="2"/>
      </w:numPr>
      <w:spacing w:beforeLines="100" w:before="100" w:afterLines="100" w:after="100"/>
      <w:jc w:val="both"/>
      <w:outlineLvl w:val="0"/>
    </w:pPr>
    <w:rPr>
      <w:rFonts w:ascii="黑体" w:eastAsia="黑体" w:hAnsi="Times New Roman"/>
      <w:sz w:val="21"/>
    </w:rPr>
  </w:style>
  <w:style w:type="paragraph" w:customStyle="1" w:styleId="affd">
    <w:name w:val="标准文件_一级条标题"/>
    <w:basedOn w:val="affc"/>
    <w:next w:val="afffff6"/>
    <w:qFormat/>
    <w:pPr>
      <w:numPr>
        <w:ilvl w:val="2"/>
      </w:numPr>
      <w:spacing w:beforeLines="50" w:before="50" w:afterLines="50" w:after="50"/>
      <w:outlineLvl w:val="1"/>
    </w:pPr>
  </w:style>
  <w:style w:type="paragraph" w:customStyle="1" w:styleId="afffffff">
    <w:name w:val="标准文件_一致程度"/>
    <w:basedOn w:val="afff5"/>
    <w:qFormat/>
    <w:pPr>
      <w:spacing w:line="440" w:lineRule="exact"/>
      <w:jc w:val="center"/>
    </w:pPr>
    <w:rPr>
      <w:sz w:val="28"/>
    </w:rPr>
  </w:style>
  <w:style w:type="paragraph" w:customStyle="1" w:styleId="afffffff0">
    <w:name w:val="标准文件_引言标题"/>
    <w:next w:val="afff5"/>
    <w:qFormat/>
    <w:pPr>
      <w:shd w:val="clear" w:color="FFFFFF" w:fill="FFFFFF"/>
      <w:spacing w:before="540" w:after="600"/>
      <w:jc w:val="center"/>
      <w:outlineLvl w:val="0"/>
    </w:pPr>
    <w:rPr>
      <w:rFonts w:ascii="黑体" w:eastAsia="黑体" w:hAnsi="Times New Roman"/>
      <w:sz w:val="32"/>
    </w:rPr>
  </w:style>
  <w:style w:type="paragraph" w:customStyle="1" w:styleId="afffffff1">
    <w:name w:val="标准文件_英文图表脚注"/>
    <w:basedOn w:val="afffff5"/>
    <w:qFormat/>
    <w:pPr>
      <w:widowControl/>
      <w:adjustRightInd/>
      <w:snapToGrid/>
      <w:spacing w:line="240" w:lineRule="auto"/>
      <w:ind w:left="79" w:hangingChars="80" w:hanging="79"/>
    </w:pPr>
    <w:rPr>
      <w:rFonts w:ascii="宋体" w:hAnsi="宋体"/>
    </w:rPr>
  </w:style>
  <w:style w:type="paragraph" w:customStyle="1" w:styleId="af6">
    <w:name w:val="标准文件_数字编号列项（二级）"/>
    <w:qFormat/>
    <w:pPr>
      <w:numPr>
        <w:ilvl w:val="1"/>
        <w:numId w:val="13"/>
      </w:numPr>
      <w:jc w:val="both"/>
    </w:pPr>
    <w:rPr>
      <w:rFonts w:ascii="宋体" w:hAnsi="Times New Roman"/>
      <w:sz w:val="21"/>
    </w:rPr>
  </w:style>
  <w:style w:type="paragraph" w:customStyle="1" w:styleId="af">
    <w:name w:val="标准文件_英文注："/>
    <w:basedOn w:val="afff5"/>
    <w:next w:val="afffff6"/>
    <w:qFormat/>
    <w:pPr>
      <w:numPr>
        <w:numId w:val="14"/>
      </w:numPr>
      <w:tabs>
        <w:tab w:val="left" w:pos="420"/>
      </w:tabs>
      <w:autoSpaceDE w:val="0"/>
      <w:autoSpaceDN w:val="0"/>
      <w:spacing w:line="240" w:lineRule="auto"/>
    </w:pPr>
    <w:rPr>
      <w:rFonts w:ascii="宋体" w:hAnsi="宋体"/>
      <w:kern w:val="0"/>
      <w:sz w:val="18"/>
      <w:szCs w:val="20"/>
    </w:rPr>
  </w:style>
  <w:style w:type="paragraph" w:customStyle="1" w:styleId="aff0">
    <w:name w:val="标准文件_英文注×："/>
    <w:basedOn w:val="afff5"/>
    <w:qFormat/>
    <w:pPr>
      <w:numPr>
        <w:numId w:val="15"/>
      </w:numPr>
      <w:tabs>
        <w:tab w:val="left" w:pos="210"/>
      </w:tabs>
      <w:autoSpaceDE w:val="0"/>
      <w:autoSpaceDN w:val="0"/>
      <w:spacing w:line="240" w:lineRule="auto"/>
    </w:pPr>
    <w:rPr>
      <w:rFonts w:ascii="宋体" w:hAnsi="宋体"/>
      <w:kern w:val="0"/>
      <w:szCs w:val="20"/>
    </w:rPr>
  </w:style>
  <w:style w:type="paragraph" w:customStyle="1" w:styleId="aff2">
    <w:name w:val="标准文件_正文表标题"/>
    <w:next w:val="afffff6"/>
    <w:qFormat/>
    <w:pPr>
      <w:numPr>
        <w:numId w:val="16"/>
      </w:numPr>
      <w:tabs>
        <w:tab w:val="left" w:pos="0"/>
      </w:tabs>
      <w:spacing w:beforeLines="50" w:before="50" w:afterLines="50" w:after="50"/>
      <w:jc w:val="center"/>
    </w:pPr>
    <w:rPr>
      <w:rFonts w:ascii="黑体" w:eastAsia="黑体" w:hAnsi="Times New Roman"/>
      <w:sz w:val="21"/>
    </w:rPr>
  </w:style>
  <w:style w:type="paragraph" w:customStyle="1" w:styleId="afffffff2">
    <w:name w:val="标准文件_正文公式"/>
    <w:basedOn w:val="afff5"/>
    <w:next w:val="afffff5"/>
    <w:qFormat/>
    <w:pPr>
      <w:tabs>
        <w:tab w:val="center" w:pos="4678"/>
        <w:tab w:val="right" w:leader="middleDot" w:pos="9356"/>
      </w:tabs>
      <w:spacing w:line="240" w:lineRule="auto"/>
    </w:pPr>
    <w:rPr>
      <w:rFonts w:ascii="宋体" w:hAnsi="宋体"/>
    </w:rPr>
  </w:style>
  <w:style w:type="paragraph" w:customStyle="1" w:styleId="afd">
    <w:name w:val="标准文件_正文图标题"/>
    <w:next w:val="afffff6"/>
    <w:qFormat/>
    <w:pPr>
      <w:numPr>
        <w:numId w:val="17"/>
      </w:numPr>
      <w:spacing w:beforeLines="50" w:before="50" w:afterLines="50" w:after="50"/>
      <w:jc w:val="center"/>
    </w:pPr>
    <w:rPr>
      <w:rFonts w:ascii="黑体" w:eastAsia="黑体" w:hAnsi="Times New Roman"/>
      <w:sz w:val="21"/>
    </w:rPr>
  </w:style>
  <w:style w:type="paragraph" w:customStyle="1" w:styleId="afff3">
    <w:name w:val="标准文件_正文英文表标题"/>
    <w:next w:val="afffff6"/>
    <w:qFormat/>
    <w:pPr>
      <w:numPr>
        <w:numId w:val="18"/>
      </w:numPr>
      <w:jc w:val="center"/>
    </w:pPr>
    <w:rPr>
      <w:rFonts w:ascii="黑体" w:eastAsia="黑体" w:hAnsi="Times New Roman"/>
      <w:sz w:val="21"/>
    </w:rPr>
  </w:style>
  <w:style w:type="paragraph" w:customStyle="1" w:styleId="afb">
    <w:name w:val="标准文件_正文英文图标题"/>
    <w:next w:val="afffff6"/>
    <w:qFormat/>
    <w:pPr>
      <w:numPr>
        <w:numId w:val="19"/>
      </w:numPr>
      <w:jc w:val="center"/>
    </w:pPr>
    <w:rPr>
      <w:rFonts w:ascii="黑体" w:eastAsia="黑体" w:hAnsi="Times New Roman"/>
      <w:sz w:val="21"/>
    </w:rPr>
  </w:style>
  <w:style w:type="paragraph" w:customStyle="1" w:styleId="af7">
    <w:name w:val="标准文件_编号列项（三级）"/>
    <w:qFormat/>
    <w:pPr>
      <w:numPr>
        <w:ilvl w:val="2"/>
        <w:numId w:val="13"/>
      </w:numPr>
    </w:pPr>
    <w:rPr>
      <w:rFonts w:ascii="宋体" w:hAnsi="Times New Roman"/>
      <w:sz w:val="21"/>
    </w:rPr>
  </w:style>
  <w:style w:type="paragraph" w:customStyle="1" w:styleId="a1">
    <w:name w:val="二级无标题条"/>
    <w:basedOn w:val="afff5"/>
    <w:qFormat/>
    <w:pPr>
      <w:numPr>
        <w:ilvl w:val="3"/>
        <w:numId w:val="20"/>
      </w:numPr>
      <w:adjustRightInd/>
      <w:spacing w:line="240" w:lineRule="auto"/>
    </w:pPr>
    <w:rPr>
      <w:rFonts w:ascii="宋体" w:hAnsi="宋体"/>
      <w:szCs w:val="24"/>
    </w:rPr>
  </w:style>
  <w:style w:type="paragraph" w:customStyle="1" w:styleId="afffffff3">
    <w:name w:val="发布部门"/>
    <w:next w:val="afffff6"/>
    <w:qFormat/>
    <w:pPr>
      <w:framePr w:w="7433" w:h="585" w:hRule="exact" w:hSpace="180" w:vSpace="180" w:wrap="around" w:hAnchor="margin" w:xAlign="center" w:y="14401" w:anchorLock="1"/>
      <w:jc w:val="center"/>
    </w:pPr>
    <w:rPr>
      <w:rFonts w:ascii="宋体" w:hAnsi="Times New Roman"/>
      <w:b/>
      <w:w w:val="135"/>
      <w:sz w:val="36"/>
    </w:rPr>
  </w:style>
  <w:style w:type="paragraph" w:customStyle="1" w:styleId="afffffff4">
    <w:name w:val="发布日期"/>
    <w:qFormat/>
    <w:pPr>
      <w:framePr w:w="4000" w:h="473" w:hRule="exact" w:hSpace="180" w:vSpace="180" w:wrap="around" w:hAnchor="margin" w:y="13511" w:anchorLock="1"/>
    </w:pPr>
    <w:rPr>
      <w:rFonts w:ascii="Times New Roman" w:eastAsia="黑体" w:hAnsi="Times New Roman"/>
      <w:sz w:val="28"/>
    </w:rPr>
  </w:style>
  <w:style w:type="paragraph" w:customStyle="1" w:styleId="afffffff5">
    <w:name w:val="封面标准代替信息"/>
    <w:basedOn w:val="afff5"/>
    <w:qFormat/>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afffffff6">
    <w:name w:val="封面标准名称"/>
    <w:qFormat/>
    <w:pPr>
      <w:framePr w:w="9638" w:h="6917" w:hRule="exact" w:wrap="around" w:hAnchor="margin" w:xAlign="center" w:y="5955" w:anchorLock="1"/>
      <w:widowControl w:val="0"/>
      <w:spacing w:line="680" w:lineRule="exact"/>
      <w:jc w:val="center"/>
      <w:textAlignment w:val="center"/>
    </w:pPr>
    <w:rPr>
      <w:rFonts w:ascii="黑体" w:eastAsia="黑体" w:hAnsi="Times New Roman"/>
      <w:sz w:val="52"/>
    </w:rPr>
  </w:style>
  <w:style w:type="paragraph" w:customStyle="1" w:styleId="afffffff7">
    <w:name w:val="封面标准文稿编辑信息"/>
    <w:qFormat/>
    <w:pPr>
      <w:spacing w:before="180" w:line="180" w:lineRule="exact"/>
      <w:jc w:val="center"/>
    </w:pPr>
    <w:rPr>
      <w:rFonts w:ascii="宋体" w:hAnsi="Times New Roman"/>
      <w:sz w:val="21"/>
    </w:rPr>
  </w:style>
  <w:style w:type="paragraph" w:customStyle="1" w:styleId="afffffff8">
    <w:name w:val="封面标准文稿类别"/>
    <w:qFormat/>
    <w:pPr>
      <w:spacing w:before="440" w:line="400" w:lineRule="exact"/>
      <w:jc w:val="center"/>
    </w:pPr>
    <w:rPr>
      <w:rFonts w:ascii="宋体" w:hAnsi="Times New Roman"/>
      <w:sz w:val="24"/>
    </w:rPr>
  </w:style>
  <w:style w:type="paragraph" w:customStyle="1" w:styleId="afffffff9">
    <w:name w:val="封面标准英文名称"/>
    <w:qFormat/>
    <w:pPr>
      <w:widowControl w:val="0"/>
      <w:spacing w:line="360" w:lineRule="exact"/>
      <w:jc w:val="center"/>
    </w:pPr>
    <w:rPr>
      <w:rFonts w:ascii="Times New Roman" w:hAnsi="Times New Roman"/>
      <w:sz w:val="28"/>
    </w:rPr>
  </w:style>
  <w:style w:type="paragraph" w:customStyle="1" w:styleId="afffffffa">
    <w:name w:val="封面一致性程度标识"/>
    <w:qFormat/>
    <w:pPr>
      <w:spacing w:before="440" w:line="440" w:lineRule="exact"/>
      <w:jc w:val="center"/>
    </w:pPr>
    <w:rPr>
      <w:rFonts w:ascii="Times New Roman" w:hAnsi="Times New Roman"/>
      <w:sz w:val="28"/>
    </w:rPr>
  </w:style>
  <w:style w:type="paragraph" w:customStyle="1" w:styleId="afffffffb">
    <w:name w:val="封面正文"/>
    <w:qFormat/>
    <w:pPr>
      <w:jc w:val="both"/>
    </w:pPr>
    <w:rPr>
      <w:rFonts w:ascii="Times New Roman" w:hAnsi="Times New Roman"/>
    </w:rPr>
  </w:style>
  <w:style w:type="paragraph" w:customStyle="1" w:styleId="afffffffc">
    <w:name w:val="附录二级无标题条"/>
    <w:basedOn w:val="afff5"/>
    <w:next w:val="afffff6"/>
    <w:qFormat/>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afffffffd">
    <w:name w:val="附录三级无标题条"/>
    <w:basedOn w:val="afffffffc"/>
    <w:next w:val="afffff6"/>
    <w:qFormat/>
    <w:pPr>
      <w:outlineLvl w:val="4"/>
    </w:pPr>
  </w:style>
  <w:style w:type="paragraph" w:customStyle="1" w:styleId="afffffffe">
    <w:name w:val="附录四级无标题条"/>
    <w:basedOn w:val="afffffffd"/>
    <w:next w:val="afffff6"/>
    <w:qFormat/>
    <w:pPr>
      <w:outlineLvl w:val="5"/>
    </w:pPr>
  </w:style>
  <w:style w:type="paragraph" w:customStyle="1" w:styleId="affffffff">
    <w:name w:val="附录图"/>
    <w:next w:val="afffff6"/>
    <w:qFormat/>
    <w:pPr>
      <w:wordWrap w:val="0"/>
      <w:overflowPunct w:val="0"/>
      <w:autoSpaceDE w:val="0"/>
      <w:spacing w:beforeLines="50" w:before="50" w:afterLines="50" w:after="50"/>
      <w:jc w:val="center"/>
      <w:textAlignment w:val="baseline"/>
      <w:outlineLvl w:val="1"/>
    </w:pPr>
    <w:rPr>
      <w:rFonts w:ascii="黑体" w:eastAsia="黑体" w:hAnsi="Times New Roman"/>
      <w:kern w:val="21"/>
      <w:sz w:val="21"/>
    </w:rPr>
  </w:style>
  <w:style w:type="paragraph" w:customStyle="1" w:styleId="af2">
    <w:name w:val="标准文件_一级项"/>
    <w:qFormat/>
    <w:pPr>
      <w:numPr>
        <w:numId w:val="21"/>
      </w:numPr>
    </w:pPr>
    <w:rPr>
      <w:rFonts w:ascii="宋体" w:hAnsi="Times New Roman"/>
      <w:sz w:val="21"/>
    </w:rPr>
  </w:style>
  <w:style w:type="paragraph" w:customStyle="1" w:styleId="affffffff0">
    <w:name w:val="附录五级无标题条"/>
    <w:basedOn w:val="afffffffe"/>
    <w:next w:val="afffff6"/>
    <w:qFormat/>
    <w:pPr>
      <w:outlineLvl w:val="6"/>
    </w:pPr>
  </w:style>
  <w:style w:type="paragraph" w:customStyle="1" w:styleId="affffffff1">
    <w:name w:val="附录性质"/>
    <w:basedOn w:val="afff5"/>
    <w:qFormat/>
    <w:pPr>
      <w:widowControl/>
      <w:adjustRightInd/>
      <w:jc w:val="center"/>
    </w:pPr>
    <w:rPr>
      <w:rFonts w:ascii="黑体" w:eastAsia="黑体"/>
    </w:rPr>
  </w:style>
  <w:style w:type="paragraph" w:customStyle="1" w:styleId="affffffff2">
    <w:name w:val="附录一级无标题条"/>
    <w:basedOn w:val="affffff8"/>
    <w:next w:val="afffff6"/>
    <w:qFormat/>
    <w:pPr>
      <w:autoSpaceDN w:val="0"/>
      <w:outlineLvl w:val="2"/>
    </w:pPr>
    <w:rPr>
      <w:rFonts w:ascii="宋体" w:eastAsia="宋体" w:hAnsi="宋体"/>
    </w:rPr>
  </w:style>
  <w:style w:type="character" w:customStyle="1" w:styleId="affffffff3">
    <w:name w:val="个人答复风格"/>
    <w:qFormat/>
    <w:rPr>
      <w:rFonts w:ascii="Arial" w:eastAsia="宋体" w:hAnsi="Arial" w:cs="Arial"/>
      <w:color w:val="auto"/>
      <w:spacing w:val="0"/>
      <w:sz w:val="20"/>
    </w:rPr>
  </w:style>
  <w:style w:type="character" w:customStyle="1" w:styleId="affffffff4">
    <w:name w:val="个人撰写风格"/>
    <w:qFormat/>
    <w:rPr>
      <w:rFonts w:ascii="Arial" w:eastAsia="宋体" w:hAnsi="Arial" w:cs="Arial"/>
      <w:color w:val="auto"/>
      <w:spacing w:val="0"/>
      <w:sz w:val="20"/>
    </w:rPr>
  </w:style>
  <w:style w:type="paragraph" w:customStyle="1" w:styleId="affffffff5">
    <w:name w:val="脚注后续"/>
    <w:qFormat/>
    <w:pPr>
      <w:ind w:leftChars="350" w:left="350"/>
      <w:jc w:val="both"/>
    </w:pPr>
    <w:rPr>
      <w:rFonts w:ascii="宋体" w:hAnsi="Times New Roman"/>
      <w:sz w:val="18"/>
    </w:rPr>
  </w:style>
  <w:style w:type="paragraph" w:customStyle="1" w:styleId="afff4">
    <w:name w:val="列项——"/>
    <w:qFormat/>
    <w:pPr>
      <w:widowControl w:val="0"/>
      <w:numPr>
        <w:numId w:val="22"/>
      </w:numPr>
      <w:jc w:val="both"/>
    </w:pPr>
    <w:rPr>
      <w:rFonts w:ascii="宋体" w:hAnsi="宋体"/>
      <w:sz w:val="21"/>
    </w:rPr>
  </w:style>
  <w:style w:type="paragraph" w:customStyle="1" w:styleId="affffffff6">
    <w:name w:val="列项·"/>
    <w:basedOn w:val="afffff6"/>
    <w:qFormat/>
    <w:pPr>
      <w:tabs>
        <w:tab w:val="left" w:pos="840"/>
      </w:tabs>
    </w:pPr>
  </w:style>
  <w:style w:type="paragraph" w:customStyle="1" w:styleId="affffffff7">
    <w:name w:val="目次、索引正文"/>
    <w:qFormat/>
    <w:pPr>
      <w:spacing w:line="320" w:lineRule="exact"/>
      <w:jc w:val="both"/>
    </w:pPr>
    <w:rPr>
      <w:rFonts w:ascii="宋体" w:hAnsi="Times New Roman"/>
      <w:sz w:val="21"/>
    </w:rPr>
  </w:style>
  <w:style w:type="paragraph" w:customStyle="1" w:styleId="210">
    <w:name w:val="目录 21"/>
    <w:basedOn w:val="afff5"/>
    <w:next w:val="afff5"/>
    <w:autoRedefine/>
    <w:semiHidden/>
    <w:qFormat/>
    <w:pPr>
      <w:adjustRightInd/>
      <w:spacing w:line="240" w:lineRule="auto"/>
      <w:jc w:val="left"/>
    </w:pPr>
    <w:rPr>
      <w:bCs/>
      <w:iCs/>
    </w:rPr>
  </w:style>
  <w:style w:type="paragraph" w:customStyle="1" w:styleId="31">
    <w:name w:val="目录 31"/>
    <w:basedOn w:val="afff5"/>
    <w:next w:val="afff5"/>
    <w:autoRedefine/>
    <w:semiHidden/>
    <w:qFormat/>
    <w:pPr>
      <w:spacing w:line="240" w:lineRule="auto"/>
    </w:pPr>
    <w:rPr>
      <w:rFonts w:ascii="宋体" w:hAnsi="宋体"/>
      <w:iCs/>
    </w:rPr>
  </w:style>
  <w:style w:type="paragraph" w:customStyle="1" w:styleId="41">
    <w:name w:val="目录 41"/>
    <w:basedOn w:val="afff5"/>
    <w:next w:val="afff5"/>
    <w:autoRedefine/>
    <w:semiHidden/>
    <w:qFormat/>
    <w:pPr>
      <w:adjustRightInd/>
      <w:spacing w:line="240" w:lineRule="auto"/>
      <w:jc w:val="left"/>
    </w:pPr>
  </w:style>
  <w:style w:type="paragraph" w:customStyle="1" w:styleId="51">
    <w:name w:val="目录 51"/>
    <w:basedOn w:val="afff5"/>
    <w:next w:val="afff5"/>
    <w:autoRedefine/>
    <w:semiHidden/>
    <w:qFormat/>
    <w:pPr>
      <w:spacing w:line="240" w:lineRule="auto"/>
    </w:pPr>
    <w:rPr>
      <w:rFonts w:ascii="宋体" w:hAnsi="宋体"/>
    </w:rPr>
  </w:style>
  <w:style w:type="paragraph" w:customStyle="1" w:styleId="61">
    <w:name w:val="目录 61"/>
    <w:basedOn w:val="afff5"/>
    <w:next w:val="afff5"/>
    <w:autoRedefine/>
    <w:semiHidden/>
    <w:qFormat/>
    <w:pPr>
      <w:adjustRightInd/>
      <w:spacing w:line="240" w:lineRule="auto"/>
      <w:jc w:val="left"/>
    </w:pPr>
  </w:style>
  <w:style w:type="paragraph" w:customStyle="1" w:styleId="71">
    <w:name w:val="目录 71"/>
    <w:basedOn w:val="61"/>
    <w:autoRedefine/>
    <w:semiHidden/>
    <w:qFormat/>
    <w:pPr>
      <w:ind w:left="1260"/>
    </w:pPr>
  </w:style>
  <w:style w:type="paragraph" w:customStyle="1" w:styleId="81">
    <w:name w:val="目录 81"/>
    <w:basedOn w:val="71"/>
    <w:autoRedefine/>
    <w:semiHidden/>
    <w:qFormat/>
    <w:pPr>
      <w:ind w:left="1470"/>
    </w:pPr>
  </w:style>
  <w:style w:type="paragraph" w:customStyle="1" w:styleId="91">
    <w:name w:val="目录 91"/>
    <w:basedOn w:val="81"/>
    <w:autoRedefine/>
    <w:semiHidden/>
    <w:qFormat/>
    <w:pPr>
      <w:ind w:left="1680"/>
    </w:pPr>
  </w:style>
  <w:style w:type="paragraph" w:customStyle="1" w:styleId="affffffff8">
    <w:name w:val="其他标准称谓"/>
    <w:qFormat/>
    <w:pPr>
      <w:spacing w:line="0" w:lineRule="atLeast"/>
      <w:jc w:val="distribute"/>
    </w:pPr>
    <w:rPr>
      <w:rFonts w:ascii="黑体" w:eastAsia="黑体" w:hAnsi="宋体"/>
      <w:sz w:val="52"/>
    </w:rPr>
  </w:style>
  <w:style w:type="paragraph" w:customStyle="1" w:styleId="affffffff9">
    <w:name w:val="其他发布部门"/>
    <w:basedOn w:val="afffffff3"/>
    <w:qFormat/>
    <w:pPr>
      <w:framePr w:wrap="around"/>
      <w:spacing w:line="0" w:lineRule="atLeast"/>
    </w:pPr>
    <w:rPr>
      <w:rFonts w:ascii="黑体" w:eastAsia="黑体"/>
      <w:b w:val="0"/>
    </w:rPr>
  </w:style>
  <w:style w:type="paragraph" w:customStyle="1" w:styleId="affb">
    <w:name w:val="前言标题"/>
    <w:next w:val="afff5"/>
    <w:qFormat/>
    <w:pPr>
      <w:numPr>
        <w:numId w:val="2"/>
      </w:numPr>
      <w:shd w:val="clear" w:color="FFFFFF" w:fill="FFFFFF"/>
      <w:spacing w:before="540" w:after="600"/>
      <w:jc w:val="center"/>
      <w:outlineLvl w:val="0"/>
    </w:pPr>
    <w:rPr>
      <w:rFonts w:ascii="黑体" w:eastAsia="黑体" w:hAnsi="Times New Roman"/>
      <w:sz w:val="32"/>
    </w:rPr>
  </w:style>
  <w:style w:type="paragraph" w:customStyle="1" w:styleId="a2">
    <w:name w:val="三级无标题条"/>
    <w:basedOn w:val="afff5"/>
    <w:qFormat/>
    <w:pPr>
      <w:numPr>
        <w:ilvl w:val="4"/>
        <w:numId w:val="20"/>
      </w:numPr>
      <w:adjustRightInd/>
      <w:spacing w:line="240" w:lineRule="auto"/>
    </w:pPr>
    <w:rPr>
      <w:rFonts w:ascii="宋体" w:hAnsi="宋体"/>
      <w:szCs w:val="24"/>
    </w:rPr>
  </w:style>
  <w:style w:type="paragraph" w:customStyle="1" w:styleId="affffffffa">
    <w:name w:val="实施日期"/>
    <w:basedOn w:val="afffffff4"/>
    <w:qFormat/>
    <w:pPr>
      <w:framePr w:hSpace="0" w:wrap="around" w:xAlign="right"/>
      <w:jc w:val="right"/>
    </w:pPr>
  </w:style>
  <w:style w:type="paragraph" w:customStyle="1" w:styleId="a3">
    <w:name w:val="四级无标题条"/>
    <w:basedOn w:val="afff5"/>
    <w:qFormat/>
    <w:pPr>
      <w:numPr>
        <w:ilvl w:val="5"/>
        <w:numId w:val="20"/>
      </w:numPr>
      <w:adjustRightInd/>
      <w:spacing w:line="240" w:lineRule="auto"/>
    </w:pPr>
    <w:rPr>
      <w:rFonts w:ascii="宋体" w:hAnsi="宋体"/>
      <w:szCs w:val="24"/>
    </w:rPr>
  </w:style>
  <w:style w:type="paragraph" w:customStyle="1" w:styleId="affffffffb">
    <w:name w:val="文献分类号"/>
    <w:qFormat/>
    <w:pPr>
      <w:framePr w:hSpace="180" w:vSpace="180" w:wrap="around" w:hAnchor="margin" w:y="1" w:anchorLock="1"/>
      <w:widowControl w:val="0"/>
      <w:textAlignment w:val="center"/>
    </w:pPr>
    <w:rPr>
      <w:rFonts w:ascii="Times New Roman" w:eastAsia="黑体" w:hAnsi="Times New Roman"/>
      <w:sz w:val="21"/>
    </w:rPr>
  </w:style>
  <w:style w:type="paragraph" w:customStyle="1" w:styleId="affffffffc">
    <w:name w:val="无标题条"/>
    <w:next w:val="afffff6"/>
    <w:qFormat/>
    <w:pPr>
      <w:jc w:val="both"/>
    </w:pPr>
    <w:rPr>
      <w:rFonts w:ascii="宋体" w:hAnsi="宋体"/>
      <w:sz w:val="21"/>
    </w:rPr>
  </w:style>
  <w:style w:type="paragraph" w:customStyle="1" w:styleId="a4">
    <w:name w:val="五级无标题条"/>
    <w:basedOn w:val="afff5"/>
    <w:qFormat/>
    <w:pPr>
      <w:numPr>
        <w:ilvl w:val="6"/>
        <w:numId w:val="20"/>
      </w:numPr>
      <w:adjustRightInd/>
    </w:pPr>
    <w:rPr>
      <w:szCs w:val="24"/>
    </w:rPr>
  </w:style>
  <w:style w:type="paragraph" w:customStyle="1" w:styleId="a0">
    <w:name w:val="一级无标题条"/>
    <w:basedOn w:val="afff5"/>
    <w:qFormat/>
    <w:pPr>
      <w:numPr>
        <w:ilvl w:val="2"/>
        <w:numId w:val="20"/>
      </w:numPr>
      <w:adjustRightInd/>
      <w:spacing w:before="10" w:after="10" w:line="240" w:lineRule="auto"/>
    </w:pPr>
    <w:rPr>
      <w:rFonts w:ascii="宋体" w:hAnsi="宋体"/>
      <w:szCs w:val="24"/>
    </w:rPr>
  </w:style>
  <w:style w:type="paragraph" w:customStyle="1" w:styleId="affffffffd">
    <w:name w:val="注:后续"/>
    <w:qFormat/>
    <w:pPr>
      <w:spacing w:line="300" w:lineRule="exact"/>
      <w:ind w:leftChars="400" w:left="600" w:hangingChars="200" w:hanging="200"/>
      <w:jc w:val="both"/>
    </w:pPr>
    <w:rPr>
      <w:rFonts w:ascii="宋体" w:hAnsi="Times New Roman"/>
      <w:sz w:val="18"/>
    </w:rPr>
  </w:style>
  <w:style w:type="paragraph" w:customStyle="1" w:styleId="affffffffe">
    <w:name w:val="注×:后续"/>
    <w:basedOn w:val="affffffffd"/>
    <w:qFormat/>
    <w:pPr>
      <w:ind w:leftChars="0" w:left="1406" w:firstLineChars="0" w:hanging="499"/>
    </w:pPr>
  </w:style>
  <w:style w:type="paragraph" w:customStyle="1" w:styleId="afffffffff">
    <w:name w:val="标准文件_一级无标题"/>
    <w:basedOn w:val="affd"/>
    <w:qFormat/>
    <w:pPr>
      <w:spacing w:beforeLines="0" w:before="0" w:afterLines="0" w:after="0"/>
      <w:outlineLvl w:val="9"/>
    </w:pPr>
    <w:rPr>
      <w:rFonts w:ascii="宋体" w:eastAsia="宋体"/>
    </w:rPr>
  </w:style>
  <w:style w:type="paragraph" w:customStyle="1" w:styleId="afffffffff0">
    <w:name w:val="标准文件_五级无标题"/>
    <w:basedOn w:val="afff1"/>
    <w:qFormat/>
    <w:pPr>
      <w:spacing w:beforeLines="0" w:before="0" w:afterLines="0" w:after="0"/>
      <w:outlineLvl w:val="9"/>
    </w:pPr>
    <w:rPr>
      <w:rFonts w:ascii="宋体" w:eastAsia="宋体"/>
    </w:rPr>
  </w:style>
  <w:style w:type="paragraph" w:customStyle="1" w:styleId="afffffffff1">
    <w:name w:val="标准文件_三级无标题"/>
    <w:basedOn w:val="afff"/>
    <w:qFormat/>
    <w:pPr>
      <w:spacing w:beforeLines="0" w:before="0" w:afterLines="0" w:after="0"/>
      <w:outlineLvl w:val="9"/>
    </w:pPr>
    <w:rPr>
      <w:rFonts w:ascii="宋体" w:eastAsia="宋体"/>
    </w:rPr>
  </w:style>
  <w:style w:type="paragraph" w:customStyle="1" w:styleId="afffffffff2">
    <w:name w:val="标准文件_二级无标题"/>
    <w:basedOn w:val="affe"/>
    <w:qFormat/>
    <w:pPr>
      <w:spacing w:beforeLines="0" w:before="0" w:afterLines="0" w:after="0"/>
      <w:outlineLvl w:val="9"/>
    </w:pPr>
    <w:rPr>
      <w:rFonts w:ascii="宋体" w:eastAsia="宋体"/>
    </w:rPr>
  </w:style>
  <w:style w:type="paragraph" w:customStyle="1" w:styleId="afffffffff3">
    <w:name w:val="标准_四级无标题"/>
    <w:basedOn w:val="afff0"/>
    <w:next w:val="afffff6"/>
    <w:qFormat/>
    <w:rPr>
      <w:rFonts w:eastAsia="宋体"/>
    </w:rPr>
  </w:style>
  <w:style w:type="paragraph" w:customStyle="1" w:styleId="afffffffff4">
    <w:name w:val="标准文件_四级无标题"/>
    <w:basedOn w:val="afff0"/>
    <w:qFormat/>
    <w:pPr>
      <w:spacing w:beforeLines="0" w:before="0" w:afterLines="0" w:after="0"/>
      <w:outlineLvl w:val="9"/>
    </w:pPr>
    <w:rPr>
      <w:rFonts w:ascii="宋体" w:eastAsia="宋体" w:hAnsi="黑体"/>
      <w:szCs w:val="52"/>
    </w:rPr>
  </w:style>
  <w:style w:type="paragraph" w:customStyle="1" w:styleId="aff1">
    <w:name w:val="标准文件_大写罗马数字编号列项"/>
    <w:basedOn w:val="afffff6"/>
    <w:qFormat/>
    <w:pPr>
      <w:numPr>
        <w:numId w:val="23"/>
      </w:numPr>
      <w:ind w:firstLineChars="0" w:firstLine="0"/>
    </w:pPr>
    <w:rPr>
      <w:rFonts w:ascii="Times New Roman" w:cs="Arial"/>
      <w:szCs w:val="28"/>
    </w:rPr>
  </w:style>
  <w:style w:type="paragraph" w:customStyle="1" w:styleId="ae">
    <w:name w:val="标准文件_小写罗马数字编号列项"/>
    <w:basedOn w:val="afffff6"/>
    <w:qFormat/>
    <w:pPr>
      <w:numPr>
        <w:numId w:val="24"/>
      </w:numPr>
      <w:ind w:firstLineChars="0" w:firstLine="0"/>
    </w:pPr>
    <w:rPr>
      <w:rFonts w:cs="Arial"/>
      <w:szCs w:val="28"/>
    </w:rPr>
  </w:style>
  <w:style w:type="paragraph" w:customStyle="1" w:styleId="afffffffff5">
    <w:name w:val="标准文件_附录标题"/>
    <w:basedOn w:val="aff3"/>
    <w:qFormat/>
    <w:pPr>
      <w:numPr>
        <w:numId w:val="0"/>
      </w:numPr>
      <w:spacing w:after="280"/>
      <w:outlineLvl w:val="9"/>
    </w:pPr>
  </w:style>
  <w:style w:type="paragraph" w:customStyle="1" w:styleId="afffffffff6">
    <w:name w:val="标准文件_二级项"/>
    <w:qFormat/>
    <w:rPr>
      <w:rFonts w:ascii="宋体" w:hAnsi="Times New Roman"/>
      <w:sz w:val="21"/>
    </w:rPr>
  </w:style>
  <w:style w:type="paragraph" w:customStyle="1" w:styleId="af3">
    <w:name w:val="标准文件_三级项"/>
    <w:basedOn w:val="afff5"/>
    <w:qFormat/>
    <w:pPr>
      <w:numPr>
        <w:ilvl w:val="2"/>
        <w:numId w:val="21"/>
      </w:numPr>
      <w:spacing w:line="-300" w:lineRule="auto"/>
    </w:pPr>
    <w:rPr>
      <w:rFonts w:ascii="Times New Roman" w:hAnsi="Times New Roman"/>
    </w:rPr>
  </w:style>
  <w:style w:type="paragraph" w:customStyle="1" w:styleId="affa">
    <w:name w:val="图表脚注说明"/>
    <w:basedOn w:val="afff5"/>
    <w:next w:val="afffff6"/>
    <w:qFormat/>
    <w:pPr>
      <w:numPr>
        <w:numId w:val="25"/>
      </w:numPr>
      <w:adjustRightInd/>
      <w:spacing w:line="240" w:lineRule="auto"/>
      <w:ind w:left="783"/>
    </w:pPr>
    <w:rPr>
      <w:rFonts w:ascii="宋体" w:hAnsi="Times New Roman"/>
      <w:sz w:val="18"/>
      <w:szCs w:val="18"/>
    </w:rPr>
  </w:style>
  <w:style w:type="paragraph" w:customStyle="1" w:styleId="af5">
    <w:name w:val="标准文件_字母编号列项（一级）"/>
    <w:qFormat/>
    <w:pPr>
      <w:numPr>
        <w:numId w:val="13"/>
      </w:numPr>
      <w:jc w:val="both"/>
    </w:pPr>
    <w:rPr>
      <w:rFonts w:ascii="宋体" w:hAnsi="Times New Roman"/>
      <w:sz w:val="21"/>
    </w:rPr>
  </w:style>
  <w:style w:type="paragraph" w:customStyle="1" w:styleId="afffffffff7">
    <w:name w:val="标准文件_索引字母"/>
    <w:next w:val="afffff6"/>
    <w:qFormat/>
    <w:pPr>
      <w:jc w:val="center"/>
    </w:pPr>
    <w:rPr>
      <w:rFonts w:ascii="宋体" w:eastAsia="Times New Roman" w:hAnsi="宋体"/>
      <w:b/>
      <w:kern w:val="2"/>
      <w:sz w:val="21"/>
    </w:rPr>
  </w:style>
  <w:style w:type="paragraph" w:customStyle="1" w:styleId="afffffffff8">
    <w:name w:val="标准文件_附录前"/>
    <w:next w:val="afffff6"/>
    <w:qFormat/>
    <w:pPr>
      <w:spacing w:line="20" w:lineRule="atLeast"/>
      <w:ind w:firstLine="200"/>
    </w:pPr>
    <w:rPr>
      <w:rFonts w:ascii="宋体" w:hAnsi="宋体"/>
      <w:kern w:val="2"/>
      <w:sz w:val="10"/>
    </w:rPr>
  </w:style>
  <w:style w:type="paragraph" w:customStyle="1" w:styleId="afffffffff9">
    <w:name w:val="标准文件_正文标准名称"/>
    <w:qFormat/>
    <w:pPr>
      <w:spacing w:before="560" w:after="640" w:line="400" w:lineRule="exact"/>
      <w:jc w:val="center"/>
    </w:pPr>
    <w:rPr>
      <w:rFonts w:ascii="黑体" w:eastAsia="黑体" w:hAnsi="黑体"/>
      <w:kern w:val="2"/>
      <w:sz w:val="32"/>
      <w:szCs w:val="32"/>
    </w:rPr>
  </w:style>
  <w:style w:type="paragraph" w:customStyle="1" w:styleId="afffffffffa">
    <w:name w:val="标准文件_表格"/>
    <w:basedOn w:val="afffff6"/>
    <w:qFormat/>
    <w:pPr>
      <w:ind w:firstLineChars="0" w:firstLine="0"/>
      <w:jc w:val="center"/>
    </w:pPr>
    <w:rPr>
      <w:sz w:val="18"/>
    </w:rPr>
  </w:style>
  <w:style w:type="paragraph" w:customStyle="1" w:styleId="afff2">
    <w:name w:val="标准文件_注："/>
    <w:next w:val="afffff6"/>
    <w:qFormat/>
    <w:pPr>
      <w:widowControl w:val="0"/>
      <w:numPr>
        <w:numId w:val="26"/>
      </w:numPr>
      <w:autoSpaceDE w:val="0"/>
      <w:autoSpaceDN w:val="0"/>
      <w:jc w:val="both"/>
    </w:pPr>
    <w:rPr>
      <w:rFonts w:ascii="宋体" w:hAnsi="Times New Roman"/>
      <w:sz w:val="18"/>
      <w:szCs w:val="18"/>
    </w:rPr>
  </w:style>
  <w:style w:type="paragraph" w:customStyle="1" w:styleId="a5">
    <w:name w:val="标准文件_注×："/>
    <w:qFormat/>
    <w:pPr>
      <w:widowControl w:val="0"/>
      <w:numPr>
        <w:numId w:val="27"/>
      </w:numPr>
      <w:autoSpaceDE w:val="0"/>
      <w:autoSpaceDN w:val="0"/>
      <w:jc w:val="both"/>
    </w:pPr>
    <w:rPr>
      <w:rFonts w:ascii="宋体" w:hAnsi="Times New Roman"/>
      <w:sz w:val="18"/>
      <w:szCs w:val="18"/>
    </w:rPr>
  </w:style>
  <w:style w:type="paragraph" w:customStyle="1" w:styleId="ac">
    <w:name w:val="标准文件_示例："/>
    <w:next w:val="afffffffffb"/>
    <w:qFormat/>
    <w:pPr>
      <w:widowControl w:val="0"/>
      <w:numPr>
        <w:numId w:val="28"/>
      </w:numPr>
      <w:jc w:val="both"/>
    </w:pPr>
    <w:rPr>
      <w:rFonts w:ascii="宋体" w:hAnsi="Times New Roman"/>
      <w:sz w:val="18"/>
      <w:szCs w:val="18"/>
    </w:rPr>
  </w:style>
  <w:style w:type="paragraph" w:customStyle="1" w:styleId="afffffffffb">
    <w:name w:val="标准文件_示例内容"/>
    <w:basedOn w:val="afffff6"/>
    <w:qFormat/>
    <w:pPr>
      <w:ind w:firstLine="420"/>
    </w:pPr>
    <w:rPr>
      <w:sz w:val="18"/>
    </w:rPr>
  </w:style>
  <w:style w:type="paragraph" w:customStyle="1" w:styleId="afa">
    <w:name w:val="标准文件_示例×："/>
    <w:basedOn w:val="afff5"/>
    <w:next w:val="afffffffffb"/>
    <w:qFormat/>
    <w:pPr>
      <w:widowControl/>
      <w:numPr>
        <w:numId w:val="29"/>
      </w:numPr>
      <w:adjustRightInd/>
      <w:spacing w:line="240" w:lineRule="auto"/>
    </w:pPr>
    <w:rPr>
      <w:rFonts w:ascii="宋体" w:hAnsi="Times New Roman"/>
      <w:kern w:val="0"/>
      <w:sz w:val="18"/>
      <w:szCs w:val="18"/>
    </w:rPr>
  </w:style>
  <w:style w:type="character" w:customStyle="1" w:styleId="Char">
    <w:name w:val="标准文件_段 Char"/>
    <w:link w:val="afffff6"/>
    <w:qFormat/>
    <w:rPr>
      <w:rFonts w:ascii="宋体" w:hAnsi="Times New Roman"/>
      <w:sz w:val="21"/>
    </w:rPr>
  </w:style>
  <w:style w:type="paragraph" w:customStyle="1" w:styleId="afffffffffc">
    <w:name w:val="标准文件_表格续"/>
    <w:basedOn w:val="afffff6"/>
    <w:next w:val="afffff6"/>
    <w:qFormat/>
    <w:pPr>
      <w:jc w:val="center"/>
    </w:pPr>
    <w:rPr>
      <w:rFonts w:ascii="黑体" w:eastAsia="黑体" w:hAnsi="黑体"/>
    </w:rPr>
  </w:style>
  <w:style w:type="character" w:styleId="afffffffffd">
    <w:name w:val="Placeholder Text"/>
    <w:basedOn w:val="afff6"/>
    <w:uiPriority w:val="99"/>
    <w:semiHidden/>
    <w:qFormat/>
    <w:rPr>
      <w:color w:val="808080"/>
    </w:rPr>
  </w:style>
  <w:style w:type="paragraph" w:customStyle="1" w:styleId="2">
    <w:name w:val="标准文件_二级项2"/>
    <w:basedOn w:val="afffff6"/>
    <w:qFormat/>
    <w:pPr>
      <w:numPr>
        <w:ilvl w:val="1"/>
        <w:numId w:val="21"/>
      </w:numPr>
      <w:ind w:left="1271" w:firstLineChars="0" w:hanging="420"/>
    </w:pPr>
  </w:style>
  <w:style w:type="paragraph" w:customStyle="1" w:styleId="21">
    <w:name w:val="标准文件_三级项2"/>
    <w:basedOn w:val="afffff6"/>
    <w:qFormat/>
    <w:pPr>
      <w:numPr>
        <w:numId w:val="30"/>
      </w:numPr>
      <w:spacing w:line="300" w:lineRule="exact"/>
      <w:ind w:left="1276" w:firstLineChars="0" w:hanging="425"/>
    </w:pPr>
    <w:rPr>
      <w:rFonts w:ascii="Times New Roman"/>
    </w:rPr>
  </w:style>
  <w:style w:type="paragraph" w:customStyle="1" w:styleId="20">
    <w:name w:val="标准文件_一级项2"/>
    <w:basedOn w:val="afffff6"/>
    <w:qFormat/>
    <w:pPr>
      <w:numPr>
        <w:numId w:val="31"/>
      </w:numPr>
      <w:spacing w:line="300" w:lineRule="exact"/>
      <w:ind w:left="1271" w:firstLineChars="0" w:hanging="420"/>
    </w:pPr>
    <w:rPr>
      <w:rFonts w:ascii="Times New Roman"/>
    </w:rPr>
  </w:style>
  <w:style w:type="paragraph" w:customStyle="1" w:styleId="afffffffffe">
    <w:name w:val="标准文件_提示"/>
    <w:basedOn w:val="afffff6"/>
    <w:next w:val="afffff6"/>
    <w:qFormat/>
    <w:pPr>
      <w:ind w:firstLine="420"/>
    </w:pPr>
    <w:rPr>
      <w:rFonts w:ascii="黑体" w:eastAsia="黑体"/>
    </w:rPr>
  </w:style>
  <w:style w:type="character" w:customStyle="1" w:styleId="affffffffff">
    <w:name w:val="标准文件_来源"/>
    <w:basedOn w:val="afff6"/>
    <w:uiPriority w:val="1"/>
    <w:qFormat/>
    <w:rPr>
      <w:rFonts w:eastAsia="宋体"/>
      <w:sz w:val="21"/>
    </w:rPr>
  </w:style>
  <w:style w:type="paragraph" w:customStyle="1" w:styleId="affffffffff0">
    <w:name w:val="标准文件_图表说明"/>
    <w:qFormat/>
    <w:pPr>
      <w:spacing w:line="276" w:lineRule="auto"/>
      <w:ind w:firstLine="420"/>
    </w:pPr>
    <w:rPr>
      <w:rFonts w:ascii="宋体" w:hAnsi="宋体"/>
      <w:kern w:val="2"/>
      <w:sz w:val="18"/>
    </w:rPr>
  </w:style>
  <w:style w:type="paragraph" w:customStyle="1" w:styleId="affffffffff1">
    <w:name w:val="其他发布日期"/>
    <w:basedOn w:val="afffffff4"/>
    <w:qFormat/>
    <w:pPr>
      <w:framePr w:w="3997" w:h="471" w:hRule="exact" w:hSpace="0" w:vSpace="181" w:wrap="around" w:vAnchor="page" w:hAnchor="page" w:x="1419" w:y="14097"/>
    </w:pPr>
  </w:style>
  <w:style w:type="paragraph" w:customStyle="1" w:styleId="affffffffff2">
    <w:name w:val="其他实施日期"/>
    <w:basedOn w:val="affffffffa"/>
    <w:qFormat/>
    <w:pPr>
      <w:framePr w:w="3997" w:h="471" w:hRule="exact" w:vSpace="181" w:wrap="around" w:vAnchor="page" w:hAnchor="page" w:x="7089" w:y="14097"/>
    </w:pPr>
  </w:style>
  <w:style w:type="paragraph" w:customStyle="1" w:styleId="affffffffff3">
    <w:name w:val="标准文件_文件编号"/>
    <w:basedOn w:val="afffff6"/>
    <w:qFormat/>
    <w:pPr>
      <w:framePr w:w="9356" w:h="624" w:hRule="exact" w:hSpace="181" w:vSpace="181" w:wrap="auto" w:vAnchor="page" w:hAnchor="page" w:x="1419" w:y="3284"/>
      <w:wordWrap w:val="0"/>
      <w:spacing w:line="280" w:lineRule="exact"/>
      <w:ind w:firstLineChars="0" w:firstLine="0"/>
      <w:jc w:val="right"/>
    </w:pPr>
    <w:rPr>
      <w:rFonts w:ascii="黑体" w:eastAsia="黑体"/>
      <w:bCs/>
      <w:sz w:val="28"/>
      <w:szCs w:val="28"/>
    </w:rPr>
  </w:style>
  <w:style w:type="paragraph" w:customStyle="1" w:styleId="affffffffff4">
    <w:name w:val="标准文件_替换文件编号"/>
    <w:basedOn w:val="affffffffff3"/>
    <w:qFormat/>
    <w:pPr>
      <w:framePr w:wrap="auto"/>
      <w:spacing w:before="57"/>
    </w:pPr>
    <w:rPr>
      <w:sz w:val="21"/>
    </w:rPr>
  </w:style>
  <w:style w:type="paragraph" w:customStyle="1" w:styleId="affffffffff5">
    <w:name w:val="标准文件_文件名称"/>
    <w:basedOn w:val="afffff6"/>
    <w:next w:val="afffff6"/>
    <w:qFormat/>
    <w:pPr>
      <w:framePr w:w="9639" w:h="6976" w:hRule="exact" w:wrap="auto" w:vAnchor="page" w:hAnchor="page" w:y="6408"/>
      <w:autoSpaceDE/>
      <w:autoSpaceDN/>
      <w:spacing w:line="700" w:lineRule="exact"/>
      <w:ind w:firstLineChars="0" w:firstLine="0"/>
      <w:jc w:val="center"/>
    </w:pPr>
    <w:rPr>
      <w:rFonts w:ascii="黑体" w:eastAsia="黑体" w:hAnsi="黑体"/>
      <w:bCs/>
      <w:sz w:val="52"/>
    </w:rPr>
  </w:style>
  <w:style w:type="paragraph" w:customStyle="1" w:styleId="af8">
    <w:name w:val="标准文件_附录图标号"/>
    <w:basedOn w:val="afffff6"/>
    <w:next w:val="afffff6"/>
    <w:qFormat/>
    <w:pPr>
      <w:numPr>
        <w:numId w:val="6"/>
      </w:numPr>
      <w:spacing w:line="14" w:lineRule="exact"/>
      <w:ind w:firstLineChars="0" w:firstLine="0"/>
      <w:jc w:val="center"/>
    </w:pPr>
    <w:rPr>
      <w:rFonts w:ascii="黑体" w:eastAsia="黑体" w:hAnsi="黑体"/>
      <w:vanish/>
      <w:sz w:val="2"/>
      <w:szCs w:val="21"/>
    </w:rPr>
  </w:style>
  <w:style w:type="paragraph" w:customStyle="1" w:styleId="afe">
    <w:name w:val="标准文件_附录表标号"/>
    <w:basedOn w:val="afffff6"/>
    <w:next w:val="afffff6"/>
    <w:qFormat/>
    <w:pPr>
      <w:numPr>
        <w:numId w:val="5"/>
      </w:numPr>
      <w:spacing w:line="14" w:lineRule="exact"/>
      <w:ind w:firstLineChars="0" w:firstLine="0"/>
      <w:jc w:val="center"/>
    </w:pPr>
    <w:rPr>
      <w:rFonts w:eastAsia="黑体"/>
      <w:vanish/>
      <w:sz w:val="2"/>
    </w:rPr>
  </w:style>
  <w:style w:type="paragraph" w:customStyle="1" w:styleId="a7">
    <w:name w:val="标准文件_引言一级条标题"/>
    <w:basedOn w:val="afffff6"/>
    <w:next w:val="afffff6"/>
    <w:qFormat/>
    <w:pPr>
      <w:numPr>
        <w:ilvl w:val="1"/>
        <w:numId w:val="8"/>
      </w:numPr>
      <w:spacing w:beforeLines="50" w:before="50" w:afterLines="50" w:after="50"/>
      <w:ind w:firstLineChars="0"/>
    </w:pPr>
    <w:rPr>
      <w:rFonts w:ascii="黑体" w:eastAsia="黑体"/>
    </w:rPr>
  </w:style>
  <w:style w:type="paragraph" w:customStyle="1" w:styleId="a8">
    <w:name w:val="标准文件_引言二级条标题"/>
    <w:basedOn w:val="afffff6"/>
    <w:next w:val="afffff6"/>
    <w:qFormat/>
    <w:pPr>
      <w:numPr>
        <w:ilvl w:val="2"/>
        <w:numId w:val="8"/>
      </w:numPr>
      <w:spacing w:beforeLines="50" w:before="50" w:afterLines="50" w:after="50"/>
      <w:ind w:firstLineChars="0"/>
    </w:pPr>
    <w:rPr>
      <w:rFonts w:ascii="黑体" w:eastAsia="黑体"/>
    </w:rPr>
  </w:style>
  <w:style w:type="paragraph" w:customStyle="1" w:styleId="a9">
    <w:name w:val="标准文件_引言三级条标题"/>
    <w:basedOn w:val="afffff6"/>
    <w:next w:val="afffff6"/>
    <w:qFormat/>
    <w:pPr>
      <w:numPr>
        <w:ilvl w:val="3"/>
        <w:numId w:val="8"/>
      </w:numPr>
      <w:spacing w:beforeLines="50" w:before="50" w:afterLines="50" w:after="50"/>
      <w:ind w:firstLineChars="0"/>
    </w:pPr>
    <w:rPr>
      <w:rFonts w:ascii="黑体" w:eastAsia="黑体"/>
    </w:rPr>
  </w:style>
  <w:style w:type="paragraph" w:customStyle="1" w:styleId="aa">
    <w:name w:val="标准文件_引言四级条标题"/>
    <w:basedOn w:val="afffff6"/>
    <w:next w:val="afffff6"/>
    <w:qFormat/>
    <w:pPr>
      <w:numPr>
        <w:ilvl w:val="4"/>
        <w:numId w:val="8"/>
      </w:numPr>
      <w:spacing w:beforeLines="50" w:before="50" w:afterLines="50" w:after="50"/>
      <w:ind w:firstLineChars="0"/>
    </w:pPr>
    <w:rPr>
      <w:rFonts w:ascii="黑体" w:eastAsia="黑体"/>
    </w:rPr>
  </w:style>
  <w:style w:type="paragraph" w:customStyle="1" w:styleId="ab">
    <w:name w:val="标准文件_引言五级条标题"/>
    <w:basedOn w:val="afffff6"/>
    <w:next w:val="afffff6"/>
    <w:qFormat/>
    <w:pPr>
      <w:numPr>
        <w:ilvl w:val="5"/>
        <w:numId w:val="8"/>
      </w:numPr>
      <w:spacing w:beforeLines="50" w:before="50" w:afterLines="50" w:after="50"/>
      <w:ind w:firstLineChars="0"/>
    </w:pPr>
    <w:rPr>
      <w:rFonts w:ascii="黑体" w:eastAsia="黑体"/>
    </w:rPr>
  </w:style>
  <w:style w:type="paragraph" w:customStyle="1" w:styleId="affffffffff6">
    <w:name w:val="标准文件_注后"/>
    <w:basedOn w:val="afffff6"/>
    <w:qFormat/>
    <w:pPr>
      <w:ind w:left="811" w:firstLineChars="0" w:firstLine="0"/>
    </w:pPr>
    <w:rPr>
      <w:sz w:val="18"/>
    </w:rPr>
  </w:style>
  <w:style w:type="paragraph" w:customStyle="1" w:styleId="X">
    <w:name w:val="标准文件_注X后"/>
    <w:basedOn w:val="afffff6"/>
    <w:qFormat/>
    <w:pPr>
      <w:ind w:left="811" w:firstLineChars="0" w:firstLine="0"/>
    </w:pPr>
    <w:rPr>
      <w:sz w:val="18"/>
    </w:rPr>
  </w:style>
  <w:style w:type="paragraph" w:customStyle="1" w:styleId="affffffffff7">
    <w:name w:val="标准文件_示例后"/>
    <w:basedOn w:val="afffff6"/>
    <w:qFormat/>
    <w:pPr>
      <w:ind w:left="964" w:firstLineChars="0" w:firstLine="0"/>
    </w:pPr>
    <w:rPr>
      <w:sz w:val="18"/>
    </w:rPr>
  </w:style>
  <w:style w:type="paragraph" w:customStyle="1" w:styleId="X0">
    <w:name w:val="标准文件_示例X后"/>
    <w:basedOn w:val="afffff6"/>
    <w:link w:val="X1"/>
    <w:qFormat/>
    <w:pPr>
      <w:ind w:left="1049" w:firstLineChars="0" w:firstLine="0"/>
    </w:pPr>
    <w:rPr>
      <w:sz w:val="18"/>
    </w:rPr>
  </w:style>
  <w:style w:type="character" w:customStyle="1" w:styleId="X1">
    <w:name w:val="标准文件_示例X后 字符"/>
    <w:basedOn w:val="Char"/>
    <w:link w:val="X0"/>
    <w:qFormat/>
    <w:rPr>
      <w:rFonts w:ascii="宋体" w:hAnsi="Times New Roman"/>
      <w:sz w:val="18"/>
    </w:rPr>
  </w:style>
  <w:style w:type="paragraph" w:customStyle="1" w:styleId="affffffffff8">
    <w:name w:val="标准文件_索引项"/>
    <w:basedOn w:val="afffff6"/>
    <w:next w:val="afffff6"/>
    <w:qFormat/>
    <w:pPr>
      <w:tabs>
        <w:tab w:val="right" w:leader="dot" w:pos="9356"/>
      </w:tabs>
      <w:ind w:left="210" w:firstLineChars="0" w:hanging="210"/>
      <w:jc w:val="left"/>
    </w:pPr>
  </w:style>
  <w:style w:type="paragraph" w:customStyle="1" w:styleId="affffffffff9">
    <w:name w:val="标准文件_附录一级无标题"/>
    <w:basedOn w:val="aff4"/>
    <w:qFormat/>
    <w:pPr>
      <w:spacing w:beforeLines="0" w:before="0" w:afterLines="0" w:after="0" w:line="276" w:lineRule="auto"/>
      <w:outlineLvl w:val="9"/>
    </w:pPr>
    <w:rPr>
      <w:rFonts w:ascii="宋体" w:eastAsia="宋体"/>
    </w:rPr>
  </w:style>
  <w:style w:type="paragraph" w:customStyle="1" w:styleId="affffffffffa">
    <w:name w:val="标准文件_附录二级无标题"/>
    <w:basedOn w:val="aff5"/>
    <w:qFormat/>
    <w:pPr>
      <w:spacing w:beforeLines="0" w:before="0" w:afterLines="0" w:after="0" w:line="276" w:lineRule="auto"/>
      <w:outlineLvl w:val="9"/>
    </w:pPr>
    <w:rPr>
      <w:rFonts w:ascii="宋体" w:eastAsia="宋体"/>
    </w:rPr>
  </w:style>
  <w:style w:type="paragraph" w:customStyle="1" w:styleId="affffffffffb">
    <w:name w:val="标准文件_附录三级无标题"/>
    <w:basedOn w:val="aff6"/>
    <w:qFormat/>
    <w:pPr>
      <w:spacing w:beforeLines="0" w:before="0" w:afterLines="0" w:after="0" w:line="276" w:lineRule="auto"/>
      <w:outlineLvl w:val="9"/>
    </w:pPr>
    <w:rPr>
      <w:rFonts w:ascii="宋体" w:eastAsia="宋体"/>
    </w:rPr>
  </w:style>
  <w:style w:type="paragraph" w:customStyle="1" w:styleId="affffffffffc">
    <w:name w:val="标准文件_附录四级无标题"/>
    <w:basedOn w:val="aff7"/>
    <w:qFormat/>
    <w:pPr>
      <w:spacing w:beforeLines="0" w:before="0" w:afterLines="0" w:after="0" w:line="276" w:lineRule="auto"/>
      <w:outlineLvl w:val="9"/>
    </w:pPr>
    <w:rPr>
      <w:rFonts w:ascii="宋体" w:eastAsia="宋体"/>
    </w:rPr>
  </w:style>
  <w:style w:type="paragraph" w:customStyle="1" w:styleId="affffffffffd">
    <w:name w:val="标准文件_附录五级无标题"/>
    <w:basedOn w:val="aff8"/>
    <w:qFormat/>
    <w:pPr>
      <w:spacing w:beforeLines="0" w:before="0" w:afterLines="0" w:after="0" w:line="276" w:lineRule="auto"/>
      <w:outlineLvl w:val="9"/>
    </w:pPr>
    <w:rPr>
      <w:rFonts w:ascii="宋体" w:eastAsia="宋体"/>
    </w:rPr>
  </w:style>
  <w:style w:type="paragraph" w:customStyle="1" w:styleId="affffffffffe">
    <w:name w:val="标准文件_引言一级无标题"/>
    <w:basedOn w:val="a7"/>
    <w:next w:val="afffff6"/>
    <w:qFormat/>
    <w:pPr>
      <w:spacing w:beforeLines="0" w:before="0" w:afterLines="0" w:after="0" w:line="276" w:lineRule="auto"/>
    </w:pPr>
    <w:rPr>
      <w:rFonts w:ascii="宋体" w:eastAsia="宋体"/>
    </w:rPr>
  </w:style>
  <w:style w:type="paragraph" w:customStyle="1" w:styleId="afffffffffff">
    <w:name w:val="标准文件_引言二级无标题"/>
    <w:basedOn w:val="a8"/>
    <w:next w:val="afffff6"/>
    <w:qFormat/>
    <w:pPr>
      <w:spacing w:beforeLines="0" w:before="0" w:afterLines="0" w:after="0" w:line="276" w:lineRule="auto"/>
    </w:pPr>
    <w:rPr>
      <w:rFonts w:ascii="宋体" w:eastAsia="宋体"/>
    </w:rPr>
  </w:style>
  <w:style w:type="paragraph" w:customStyle="1" w:styleId="afffffffffff0">
    <w:name w:val="标准文件_引言三级无标题"/>
    <w:basedOn w:val="a9"/>
    <w:qFormat/>
    <w:pPr>
      <w:spacing w:beforeLines="0" w:before="0" w:afterLines="0" w:after="0" w:line="276" w:lineRule="auto"/>
    </w:pPr>
    <w:rPr>
      <w:rFonts w:ascii="宋体" w:eastAsia="宋体"/>
    </w:rPr>
  </w:style>
  <w:style w:type="paragraph" w:customStyle="1" w:styleId="afffffffffff1">
    <w:name w:val="标准文件_引言四级无标题"/>
    <w:basedOn w:val="aa"/>
    <w:next w:val="afffff6"/>
    <w:qFormat/>
    <w:pPr>
      <w:spacing w:beforeLines="0" w:before="0" w:afterLines="0" w:after="0" w:line="276" w:lineRule="auto"/>
    </w:pPr>
    <w:rPr>
      <w:rFonts w:ascii="宋体" w:eastAsia="宋体"/>
    </w:rPr>
  </w:style>
  <w:style w:type="paragraph" w:customStyle="1" w:styleId="afffffffffff2">
    <w:name w:val="标准文件_引言五级无标题"/>
    <w:basedOn w:val="ab"/>
    <w:next w:val="afffff6"/>
    <w:qFormat/>
    <w:pPr>
      <w:spacing w:beforeLines="0" w:before="0" w:afterLines="0" w:after="0" w:line="276" w:lineRule="auto"/>
    </w:pPr>
    <w:rPr>
      <w:rFonts w:ascii="宋体" w:eastAsia="宋体"/>
    </w:rPr>
  </w:style>
  <w:style w:type="paragraph" w:customStyle="1" w:styleId="afffffffffff3">
    <w:name w:val="标准文件_索引标题"/>
    <w:basedOn w:val="afffffd"/>
    <w:next w:val="afffff6"/>
    <w:qFormat/>
    <w:rPr>
      <w:rFonts w:hAnsi="黑体"/>
    </w:rPr>
  </w:style>
  <w:style w:type="paragraph" w:customStyle="1" w:styleId="afffffffffff4">
    <w:name w:val="标准文件_脚注内容"/>
    <w:basedOn w:val="afffff6"/>
    <w:qFormat/>
    <w:pPr>
      <w:ind w:leftChars="200" w:left="400" w:hangingChars="200" w:hanging="200"/>
    </w:pPr>
    <w:rPr>
      <w:sz w:val="15"/>
    </w:rPr>
  </w:style>
  <w:style w:type="paragraph" w:customStyle="1" w:styleId="afffffffffff5">
    <w:name w:val="标准文件_术语条一"/>
    <w:basedOn w:val="afffffffff"/>
    <w:next w:val="afffff6"/>
    <w:qFormat/>
  </w:style>
  <w:style w:type="paragraph" w:customStyle="1" w:styleId="afffffffffff6">
    <w:name w:val="标准文件_术语条二"/>
    <w:basedOn w:val="afffffffff2"/>
    <w:next w:val="afffff6"/>
    <w:qFormat/>
  </w:style>
  <w:style w:type="paragraph" w:customStyle="1" w:styleId="afffffffffff7">
    <w:name w:val="标准文件_术语条三"/>
    <w:basedOn w:val="afffffffff1"/>
    <w:next w:val="afffff6"/>
    <w:qFormat/>
  </w:style>
  <w:style w:type="paragraph" w:customStyle="1" w:styleId="afffffffffff8">
    <w:name w:val="标准文件_术语条四"/>
    <w:basedOn w:val="afffffffff4"/>
    <w:next w:val="afffff6"/>
    <w:qFormat/>
  </w:style>
  <w:style w:type="paragraph" w:customStyle="1" w:styleId="afffffffffff9">
    <w:name w:val="标准文件_术语条五"/>
    <w:basedOn w:val="afffffffff0"/>
    <w:next w:val="afffff6"/>
    <w:qFormat/>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styleId="afffffffffffa">
    <w:name w:val="List Paragraph"/>
    <w:basedOn w:val="afff5"/>
    <w:uiPriority w:val="34"/>
    <w:qFormat/>
    <w:pPr>
      <w:adjustRightInd/>
      <w:spacing w:line="240" w:lineRule="auto"/>
      <w:ind w:firstLineChars="200" w:firstLine="420"/>
    </w:pPr>
    <w:rPr>
      <w:rFonts w:ascii="Times New Roman" w:hAnsi="Times New Roman"/>
      <w:szCs w:val="24"/>
    </w:rPr>
  </w:style>
  <w:style w:type="paragraph" w:customStyle="1" w:styleId="301">
    <w:name w:val="3.0.1粗"/>
    <w:basedOn w:val="afff5"/>
    <w:qFormat/>
    <w:pPr>
      <w:numPr>
        <w:ilvl w:val="2"/>
        <w:numId w:val="32"/>
      </w:numPr>
      <w:adjustRightInd/>
      <w:spacing w:line="240" w:lineRule="auto"/>
      <w:outlineLvl w:val="2"/>
    </w:pPr>
    <w:rPr>
      <w:rFonts w:ascii="黑体" w:eastAsia="黑体" w:hAnsi="宋体"/>
      <w:color w:val="000000"/>
    </w:rPr>
  </w:style>
  <w:style w:type="paragraph" w:customStyle="1" w:styleId="afffffffffffb">
    <w:name w:val="款宋"/>
    <w:basedOn w:val="afff5"/>
    <w:qFormat/>
    <w:pPr>
      <w:adjustRightInd/>
      <w:spacing w:line="240" w:lineRule="auto"/>
      <w:ind w:firstLineChars="200" w:firstLine="420"/>
    </w:pPr>
    <w:rPr>
      <w:rFonts w:ascii="黑体" w:hAnsi="Times New Roman"/>
      <w:color w:val="000000"/>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iki.zhulong.com/baike/detail.asp?t=&#38388;&#36317;" TargetMode="External"/><Relationship Id="rId21" Type="http://schemas.openxmlformats.org/officeDocument/2006/relationships/header" Target="header7.xml"/><Relationship Id="rId42" Type="http://schemas.openxmlformats.org/officeDocument/2006/relationships/image" Target="media/image3.wmf"/><Relationship Id="rId47" Type="http://schemas.openxmlformats.org/officeDocument/2006/relationships/oleObject" Target="embeddings/oleObject4.bin"/><Relationship Id="rId63" Type="http://schemas.openxmlformats.org/officeDocument/2006/relationships/hyperlink" Target="http://wiki.zhulong.com/baike/detail.asp?t=&#27668;&#38392;" TargetMode="External"/><Relationship Id="rId68" Type="http://schemas.openxmlformats.org/officeDocument/2006/relationships/footer" Target="footer9.xm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hyperlink" Target="http://wiki.zhulong.com/baike/detail.asp?t=&#25509;&#31649;" TargetMode="External"/><Relationship Id="rId11" Type="http://schemas.openxmlformats.org/officeDocument/2006/relationships/footer" Target="footer1.xml"/><Relationship Id="rId24" Type="http://schemas.openxmlformats.org/officeDocument/2006/relationships/hyperlink" Target="http://wiki.zhulong.com/baike/detail.asp?t=&#20928;&#21270;&#35774;&#22791;" TargetMode="External"/><Relationship Id="rId32" Type="http://schemas.openxmlformats.org/officeDocument/2006/relationships/hyperlink" Target="http://wiki.zhulong.com/baike/detail.asp?t=&#25509;&#22836;" TargetMode="External"/><Relationship Id="rId37" Type="http://schemas.openxmlformats.org/officeDocument/2006/relationships/hyperlink" Target="http://wiki.zhulong.com/baike/detail.asp?t=&#22871;&#31649;" TargetMode="External"/><Relationship Id="rId40" Type="http://schemas.openxmlformats.org/officeDocument/2006/relationships/hyperlink" Target="http://wiki.zhulong.com/baike/detail.asp?t=&#32500;&#20462;" TargetMode="External"/><Relationship Id="rId45" Type="http://schemas.openxmlformats.org/officeDocument/2006/relationships/oleObject" Target="embeddings/oleObject2.bin"/><Relationship Id="rId53" Type="http://schemas.openxmlformats.org/officeDocument/2006/relationships/oleObject" Target="embeddings/oleObject7.bin"/><Relationship Id="rId58" Type="http://schemas.openxmlformats.org/officeDocument/2006/relationships/oleObject" Target="embeddings/oleObject11.bin"/><Relationship Id="rId66" Type="http://schemas.openxmlformats.org/officeDocument/2006/relationships/header" Target="header9.xml"/><Relationship Id="rId5" Type="http://schemas.openxmlformats.org/officeDocument/2006/relationships/webSettings" Target="webSettings.xml"/><Relationship Id="rId61" Type="http://schemas.openxmlformats.org/officeDocument/2006/relationships/image" Target="media/image9.wmf"/><Relationship Id="rId19" Type="http://schemas.openxmlformats.org/officeDocument/2006/relationships/footer" Target="footer5.xml"/><Relationship Id="rId14" Type="http://schemas.openxmlformats.org/officeDocument/2006/relationships/footer" Target="footer3.xml"/><Relationship Id="rId22" Type="http://schemas.openxmlformats.org/officeDocument/2006/relationships/footer" Target="footer6.xml"/><Relationship Id="rId27" Type="http://schemas.openxmlformats.org/officeDocument/2006/relationships/hyperlink" Target="http://wiki.zhulong.com/baike/detail.asp?t=&#39118;&#26426;" TargetMode="External"/><Relationship Id="rId30" Type="http://schemas.openxmlformats.org/officeDocument/2006/relationships/hyperlink" Target="http://wiki.zhulong.com/baike/detail.asp?t=&#20445;&#28201;" TargetMode="External"/><Relationship Id="rId35" Type="http://schemas.openxmlformats.org/officeDocument/2006/relationships/hyperlink" Target="http://wiki.zhulong.com/baike/detail.asp?t=&#25195;&#23380;" TargetMode="External"/><Relationship Id="rId43" Type="http://schemas.openxmlformats.org/officeDocument/2006/relationships/oleObject" Target="embeddings/oleObject1.bin"/><Relationship Id="rId48" Type="http://schemas.openxmlformats.org/officeDocument/2006/relationships/image" Target="media/image5.wmf"/><Relationship Id="rId56" Type="http://schemas.openxmlformats.org/officeDocument/2006/relationships/hyperlink" Target="http://wiki.zhulong.com/baike/detail.asp?t=&#32477;&#23545;&#21387;&#21147;" TargetMode="External"/><Relationship Id="rId64" Type="http://schemas.openxmlformats.org/officeDocument/2006/relationships/image" Target="media/image10.jpeg"/><Relationship Id="rId69"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oleObject" Target="embeddings/oleObject6.bin"/><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yperlink" Target="http://wiki.zhulong.com/baike/detail.asp?t=&#39118;&#26426;" TargetMode="External"/><Relationship Id="rId33" Type="http://schemas.openxmlformats.org/officeDocument/2006/relationships/hyperlink" Target="http://wiki.zhulong.com/baike/detail.asp?t=&#26816;&#20462;" TargetMode="External"/><Relationship Id="rId38" Type="http://schemas.openxmlformats.org/officeDocument/2006/relationships/hyperlink" Target="http://wiki.zhulong.com/baike/detail.asp?t=&#26632;&#26725;" TargetMode="External"/><Relationship Id="rId46" Type="http://schemas.openxmlformats.org/officeDocument/2006/relationships/oleObject" Target="embeddings/oleObject3.bin"/><Relationship Id="rId59" Type="http://schemas.openxmlformats.org/officeDocument/2006/relationships/image" Target="media/image8.wmf"/><Relationship Id="rId67" Type="http://schemas.openxmlformats.org/officeDocument/2006/relationships/footer" Target="footer8.xml"/><Relationship Id="rId20" Type="http://schemas.openxmlformats.org/officeDocument/2006/relationships/header" Target="header6.xml"/><Relationship Id="rId41" Type="http://schemas.openxmlformats.org/officeDocument/2006/relationships/hyperlink" Target="http://wiki.zhulong.com/baike/detail.asp?t=&#20445;&#28201;" TargetMode="External"/><Relationship Id="rId54" Type="http://schemas.openxmlformats.org/officeDocument/2006/relationships/oleObject" Target="embeddings/oleObject8.bin"/><Relationship Id="rId62" Type="http://schemas.openxmlformats.org/officeDocument/2006/relationships/oleObject" Target="embeddings/oleObject13.bin"/><Relationship Id="rId7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tiff"/><Relationship Id="rId23" Type="http://schemas.openxmlformats.org/officeDocument/2006/relationships/footer" Target="footer7.xml"/><Relationship Id="rId28" Type="http://schemas.openxmlformats.org/officeDocument/2006/relationships/hyperlink" Target="http://wiki.zhulong.com/baike/detail.asp?t=&#39118;&#26426;" TargetMode="External"/><Relationship Id="rId36" Type="http://schemas.openxmlformats.org/officeDocument/2006/relationships/hyperlink" Target="http://wiki.zhulong.com/baike/detail.asp?t=&#33104;&#34432;" TargetMode="External"/><Relationship Id="rId49" Type="http://schemas.openxmlformats.org/officeDocument/2006/relationships/oleObject" Target="embeddings/oleObject5.bin"/><Relationship Id="rId57" Type="http://schemas.openxmlformats.org/officeDocument/2006/relationships/oleObject" Target="embeddings/oleObject10.bin"/><Relationship Id="rId10" Type="http://schemas.openxmlformats.org/officeDocument/2006/relationships/header" Target="header2.xml"/><Relationship Id="rId31" Type="http://schemas.openxmlformats.org/officeDocument/2006/relationships/hyperlink" Target="http://wiki.zhulong.com/baike/detail.asp?t=&#25903;&#24231;" TargetMode="External"/><Relationship Id="rId44" Type="http://schemas.openxmlformats.org/officeDocument/2006/relationships/image" Target="media/image4.wmf"/><Relationship Id="rId52" Type="http://schemas.openxmlformats.org/officeDocument/2006/relationships/image" Target="media/image7.wmf"/><Relationship Id="rId60" Type="http://schemas.openxmlformats.org/officeDocument/2006/relationships/oleObject" Target="embeddings/oleObject12.bin"/><Relationship Id="rId65" Type="http://schemas.openxmlformats.org/officeDocument/2006/relationships/header" Target="header8.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4.xml"/><Relationship Id="rId39" Type="http://schemas.openxmlformats.org/officeDocument/2006/relationships/hyperlink" Target="http://wiki.zhulong.com/baike/detail.asp?t=&#38548;&#28909;" TargetMode="External"/><Relationship Id="rId34" Type="http://schemas.openxmlformats.org/officeDocument/2006/relationships/hyperlink" Target="http://wiki.zhulong.com/baike/detail.asp?t=&#38388;&#36317;" TargetMode="External"/><Relationship Id="rId50" Type="http://schemas.openxmlformats.org/officeDocument/2006/relationships/image" Target="media/image6.wmf"/><Relationship Id="rId55" Type="http://schemas.openxmlformats.org/officeDocument/2006/relationships/oleObject" Target="embeddings/oleObject9.bin"/></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269;&#23478;&#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8121F44410743F9B832F41C85672676"/>
        <w:category>
          <w:name w:val="常规"/>
          <w:gallery w:val="placeholder"/>
        </w:category>
        <w:types>
          <w:type w:val="bbPlcHdr"/>
        </w:types>
        <w:behaviors>
          <w:behavior w:val="content"/>
        </w:behaviors>
        <w:guid w:val="{D167789E-1A5E-4506-977B-ECEEA285656D}"/>
      </w:docPartPr>
      <w:docPartBody>
        <w:p w:rsidR="009F2376" w:rsidRDefault="00000000">
          <w:pPr>
            <w:pStyle w:val="28121F44410743F9B832F41C85672676"/>
            <w:rPr>
              <w:rFonts w:hint="eastAsia"/>
            </w:rPr>
          </w:pPr>
          <w:r>
            <w:rPr>
              <w:rStyle w:val="a3"/>
              <w:rFonts w:hint="eastAsia"/>
            </w:rPr>
            <w:t>单击或点击此处输入文字。</w:t>
          </w:r>
        </w:p>
      </w:docPartBody>
    </w:docPart>
    <w:docPart>
      <w:docPartPr>
        <w:name w:val="2212B419EF694F03B2D7B5C72C37BD42"/>
        <w:category>
          <w:name w:val="常规"/>
          <w:gallery w:val="placeholder"/>
        </w:category>
        <w:types>
          <w:type w:val="bbPlcHdr"/>
        </w:types>
        <w:behaviors>
          <w:behavior w:val="content"/>
        </w:behaviors>
        <w:guid w:val="{85BC7200-18DF-42A2-B92A-9CCD7CD282CF}"/>
      </w:docPartPr>
      <w:docPartBody>
        <w:p w:rsidR="009F2376" w:rsidRDefault="00000000">
          <w:pPr>
            <w:pStyle w:val="2212B419EF694F03B2D7B5C72C37BD42"/>
            <w:rPr>
              <w:rFonts w:hint="eastAsia"/>
            </w:rPr>
          </w:pPr>
          <w:r>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3722"/>
    <w:rsid w:val="000B7372"/>
    <w:rsid w:val="000E59BA"/>
    <w:rsid w:val="001B4EC2"/>
    <w:rsid w:val="001C6B63"/>
    <w:rsid w:val="002B32B2"/>
    <w:rsid w:val="00380E6D"/>
    <w:rsid w:val="003A781B"/>
    <w:rsid w:val="00422B6F"/>
    <w:rsid w:val="00507C72"/>
    <w:rsid w:val="005649AC"/>
    <w:rsid w:val="005B3F52"/>
    <w:rsid w:val="005B66C3"/>
    <w:rsid w:val="005C67E9"/>
    <w:rsid w:val="00607A1A"/>
    <w:rsid w:val="006237E3"/>
    <w:rsid w:val="00627A7C"/>
    <w:rsid w:val="00683722"/>
    <w:rsid w:val="006A290C"/>
    <w:rsid w:val="00726880"/>
    <w:rsid w:val="00760FDA"/>
    <w:rsid w:val="007C6809"/>
    <w:rsid w:val="008418B8"/>
    <w:rsid w:val="008B04A1"/>
    <w:rsid w:val="009846F4"/>
    <w:rsid w:val="009F2376"/>
    <w:rsid w:val="00A076BC"/>
    <w:rsid w:val="00A42CA6"/>
    <w:rsid w:val="00A6281C"/>
    <w:rsid w:val="00AE63B5"/>
    <w:rsid w:val="00B46444"/>
    <w:rsid w:val="00B67C2C"/>
    <w:rsid w:val="00BE3723"/>
    <w:rsid w:val="00DE055F"/>
    <w:rsid w:val="00E36203"/>
    <w:rsid w:val="00E57038"/>
    <w:rsid w:val="00E70D41"/>
    <w:rsid w:val="00EB175F"/>
    <w:rsid w:val="00EE65FC"/>
    <w:rsid w:val="00F00397"/>
    <w:rsid w:val="00F82423"/>
    <w:rsid w:val="00FF78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rPr>
      <w:color w:val="808080"/>
    </w:rPr>
  </w:style>
  <w:style w:type="paragraph" w:customStyle="1" w:styleId="28121F44410743F9B832F41C85672676">
    <w:name w:val="28121F44410743F9B832F41C85672676"/>
    <w:qFormat/>
    <w:pPr>
      <w:widowControl w:val="0"/>
      <w:jc w:val="both"/>
    </w:pPr>
    <w:rPr>
      <w:kern w:val="2"/>
      <w:sz w:val="21"/>
      <w:szCs w:val="22"/>
      <w14:ligatures w14:val="standardContextual"/>
    </w:rPr>
  </w:style>
  <w:style w:type="paragraph" w:customStyle="1" w:styleId="2212B419EF694F03B2D7B5C72C37BD42">
    <w:name w:val="2212B419EF694F03B2D7B5C72C37BD42"/>
    <w:qFormat/>
    <w:pPr>
      <w:widowControl w:val="0"/>
      <w:jc w:val="both"/>
    </w:pPr>
    <w:rPr>
      <w:kern w:val="2"/>
      <w:sz w:val="21"/>
      <w:szCs w:val="2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国家标准</Template>
  <TotalTime>15</TotalTime>
  <Pages>41</Pages>
  <Words>6818</Words>
  <Characters>38865</Characters>
  <Application>Microsoft Office Word</Application>
  <DocSecurity>0</DocSecurity>
  <Lines>323</Lines>
  <Paragraphs>91</Paragraphs>
  <ScaleCrop>false</ScaleCrop>
  <Company>PCMI</Company>
  <LinksUpToDate>false</LinksUpToDate>
  <CharactersWithSpaces>45592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国家标准</dc:title>
  <dc:creator>liyy</dc:creator>
  <dc:description>&lt;config cover="true" show_menu="true" version="1.0.0" doctype="SDKXY"&gt;_x000d_
&lt;/config&gt;</dc:description>
  <cp:lastModifiedBy>yingying li</cp:lastModifiedBy>
  <cp:revision>103</cp:revision>
  <cp:lastPrinted>2024-12-23T07:15:00Z</cp:lastPrinted>
  <dcterms:created xsi:type="dcterms:W3CDTF">2024-03-15T01:04:00Z</dcterms:created>
  <dcterms:modified xsi:type="dcterms:W3CDTF">2024-12-26T06:47:00Z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国家标准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DoublePage">
    <vt:lpwstr>true</vt:lpwstr>
  </property>
  <property fmtid="{D5CDD505-2E9C-101B-9397-08002B2CF9AE}" pid="15" name="KSOProductBuildVer">
    <vt:lpwstr>2052-12.1.0.18912</vt:lpwstr>
  </property>
  <property fmtid="{D5CDD505-2E9C-101B-9397-08002B2CF9AE}" pid="16" name="ICV">
    <vt:lpwstr>4B29BF119B6C4D9F83248C346D27165B_12</vt:lpwstr>
  </property>
</Properties>
</file>