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66635C">
      <w:pPr>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宋体" w:hAnsi="宋体" w:eastAsia="方正公文黑体" w:cs="方正公文黑体"/>
          <w:b w:val="0"/>
          <w:bCs/>
          <w:sz w:val="32"/>
          <w:szCs w:val="32"/>
          <w:lang w:val="en-US" w:eastAsia="zh-CN"/>
        </w:rPr>
      </w:pPr>
      <w:r>
        <w:rPr>
          <w:rFonts w:hint="eastAsia" w:ascii="宋体" w:hAnsi="宋体" w:eastAsia="方正公文黑体" w:cs="方正公文黑体"/>
          <w:b w:val="0"/>
          <w:bCs/>
          <w:sz w:val="32"/>
          <w:szCs w:val="32"/>
          <w:lang w:val="en" w:eastAsia="zh-CN"/>
        </w:rPr>
        <w:t>附件</w:t>
      </w:r>
      <w:r>
        <w:rPr>
          <w:rFonts w:hint="eastAsia" w:ascii="宋体" w:hAnsi="宋体" w:eastAsia="方正公文黑体" w:cs="方正公文黑体"/>
          <w:b w:val="0"/>
          <w:bCs/>
          <w:sz w:val="32"/>
          <w:szCs w:val="32"/>
          <w:lang w:val="en-US" w:eastAsia="zh-CN"/>
        </w:rPr>
        <w:t>2</w:t>
      </w:r>
    </w:p>
    <w:p w14:paraId="2EE5FA42">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华文中宋" w:cs="华文中宋"/>
          <w:b w:val="0"/>
          <w:bCs/>
          <w:sz w:val="44"/>
          <w:szCs w:val="44"/>
          <w:lang w:val="en" w:eastAsia="zh-CN"/>
        </w:rPr>
      </w:pPr>
    </w:p>
    <w:p w14:paraId="3579D05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方正公文小标宋" w:cs="方正公文小标宋"/>
          <w:b w:val="0"/>
          <w:bCs/>
          <w:spacing w:val="-11"/>
          <w:sz w:val="44"/>
          <w:szCs w:val="44"/>
          <w:lang w:val="en" w:eastAsia="zh-CN"/>
        </w:rPr>
      </w:pPr>
      <w:r>
        <w:rPr>
          <w:rFonts w:hint="eastAsia" w:ascii="宋体" w:hAnsi="宋体" w:eastAsia="方正公文小标宋" w:cs="方正公文小标宋"/>
          <w:b w:val="0"/>
          <w:bCs/>
          <w:spacing w:val="-11"/>
          <w:sz w:val="44"/>
          <w:szCs w:val="44"/>
          <w:lang w:val="en" w:eastAsia="zh-CN"/>
        </w:rPr>
        <w:t>《应急救援员职业资格管理办法（试行）》</w:t>
      </w:r>
    </w:p>
    <w:p w14:paraId="0F5C56C7">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cs="仿宋_GB2312"/>
          <w:b w:val="0"/>
          <w:bCs/>
          <w:sz w:val="32"/>
          <w:szCs w:val="32"/>
          <w:lang w:eastAsia="zh-CN"/>
        </w:rPr>
      </w:pPr>
      <w:r>
        <w:rPr>
          <w:rFonts w:hint="eastAsia" w:ascii="宋体" w:hAnsi="宋体" w:eastAsia="方正公文小标宋" w:cs="方正公文小标宋"/>
          <w:b w:val="0"/>
          <w:bCs/>
          <w:spacing w:val="-11"/>
          <w:sz w:val="44"/>
          <w:szCs w:val="44"/>
          <w:lang w:val="en" w:eastAsia="zh-CN"/>
        </w:rPr>
        <w:t>（征求意见稿）起草说明</w:t>
      </w:r>
    </w:p>
    <w:p w14:paraId="30675EE0">
      <w:pPr>
        <w:keepNext w:val="0"/>
        <w:keepLines w:val="0"/>
        <w:pageBreakBefore w:val="0"/>
        <w:widowControl w:val="0"/>
        <w:kinsoku/>
        <w:wordWrap/>
        <w:overflowPunct/>
        <w:topLinePunct w:val="0"/>
        <w:autoSpaceDE/>
        <w:autoSpaceDN/>
        <w:bidi w:val="0"/>
        <w:adjustRightInd/>
        <w:snapToGrid/>
        <w:spacing w:line="560" w:lineRule="exact"/>
        <w:ind w:left="0" w:leftChars="0" w:firstLine="723" w:firstLineChars="0"/>
        <w:textAlignment w:val="auto"/>
        <w:rPr>
          <w:rFonts w:hint="eastAsia" w:ascii="宋体" w:hAnsi="宋体" w:eastAsia="方正公文仿宋" w:cs="宋体"/>
          <w:b w:val="0"/>
          <w:bCs/>
          <w:sz w:val="32"/>
          <w:szCs w:val="32"/>
          <w:lang w:eastAsia="zh-CN"/>
        </w:rPr>
      </w:pPr>
      <w:bookmarkStart w:id="0" w:name="_GoBack"/>
      <w:bookmarkEnd w:id="0"/>
    </w:p>
    <w:p w14:paraId="442DF48B">
      <w:pPr>
        <w:keepNext w:val="0"/>
        <w:keepLines w:val="0"/>
        <w:pageBreakBefore w:val="0"/>
        <w:widowControl w:val="0"/>
        <w:suppressLineNumbers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sz w:val="32"/>
          <w:szCs w:val="32"/>
        </w:rPr>
      </w:pPr>
      <w:r>
        <w:rPr>
          <w:rFonts w:hint="eastAsia" w:ascii="宋体" w:hAnsi="宋体" w:eastAsia="方正公文仿宋" w:cs="方正公文仿宋"/>
          <w:b w:val="0"/>
          <w:bCs/>
          <w:color w:val="000000"/>
          <w:kern w:val="0"/>
          <w:sz w:val="32"/>
          <w:szCs w:val="32"/>
          <w:lang w:val="en-US" w:eastAsia="zh-CN" w:bidi="ar"/>
        </w:rPr>
        <w:t xml:space="preserve">为贯彻落实《中华人民共和国突发事件应对法》有关要求，进一步规范应急救援员职业资格管理工作，我们组织开展了《应急救援员职业资格管理办法（试行）》（以下简称《管理办法》）编制工作，形成了《管理办法》征求意见稿。有关情况说明如下： </w:t>
      </w:r>
    </w:p>
    <w:p w14:paraId="1DCA0D53">
      <w:pPr>
        <w:keepNext w:val="0"/>
        <w:keepLines w:val="0"/>
        <w:pageBreakBefore w:val="0"/>
        <w:widowControl w:val="0"/>
        <w:suppressLineNumbers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黑体" w:cs="方正公文黑体"/>
          <w:b w:val="0"/>
          <w:bCs/>
          <w:color w:val="000000"/>
          <w:kern w:val="0"/>
          <w:sz w:val="32"/>
          <w:szCs w:val="32"/>
          <w:lang w:val="en-US" w:eastAsia="zh-CN" w:bidi="ar"/>
        </w:rPr>
      </w:pPr>
      <w:r>
        <w:rPr>
          <w:rFonts w:hint="eastAsia" w:ascii="宋体" w:hAnsi="宋体" w:eastAsia="方正公文黑体" w:cs="方正公文黑体"/>
          <w:b w:val="0"/>
          <w:bCs/>
          <w:color w:val="000000"/>
          <w:kern w:val="0"/>
          <w:sz w:val="32"/>
          <w:szCs w:val="32"/>
          <w:lang w:val="en-US" w:eastAsia="zh-CN" w:bidi="ar"/>
        </w:rPr>
        <w:t xml:space="preserve">一、编制背景及必要性 </w:t>
      </w:r>
    </w:p>
    <w:p w14:paraId="4AD1C0C5">
      <w:pPr>
        <w:keepNext w:val="0"/>
        <w:keepLines w:val="0"/>
        <w:pageBreakBefore w:val="0"/>
        <w:widowControl w:val="0"/>
        <w:suppressLineNumbers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楷体" w:cs="方正公文楷体"/>
          <w:b w:val="0"/>
          <w:bCs/>
          <w:sz w:val="32"/>
          <w:szCs w:val="32"/>
        </w:rPr>
      </w:pPr>
      <w:r>
        <w:rPr>
          <w:rFonts w:hint="eastAsia" w:ascii="宋体" w:hAnsi="宋体" w:eastAsia="方正公文楷体" w:cs="方正公文楷体"/>
          <w:b w:val="0"/>
          <w:bCs/>
          <w:color w:val="000000"/>
          <w:kern w:val="0"/>
          <w:sz w:val="32"/>
          <w:szCs w:val="32"/>
          <w:lang w:val="en-US" w:eastAsia="zh-CN" w:bidi="ar"/>
        </w:rPr>
        <w:t xml:space="preserve">（一）编制背景 </w:t>
      </w:r>
    </w:p>
    <w:p w14:paraId="508EAEB6">
      <w:pPr>
        <w:keepNext w:val="0"/>
        <w:keepLines w:val="0"/>
        <w:pageBreakBefore w:val="0"/>
        <w:widowControl w:val="0"/>
        <w:suppressLineNumbers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color w:val="000000"/>
          <w:kern w:val="0"/>
          <w:sz w:val="32"/>
          <w:szCs w:val="32"/>
          <w:lang w:val="en-US" w:eastAsia="zh-CN" w:bidi="ar"/>
        </w:rPr>
      </w:pPr>
      <w:r>
        <w:rPr>
          <w:rFonts w:hint="eastAsia" w:ascii="宋体" w:hAnsi="宋体" w:eastAsia="方正公文仿宋" w:cs="方正公文仿宋"/>
          <w:b w:val="0"/>
          <w:bCs/>
          <w:color w:val="000000"/>
          <w:kern w:val="0"/>
          <w:sz w:val="32"/>
          <w:szCs w:val="32"/>
          <w:lang w:val="en-US" w:eastAsia="zh-CN" w:bidi="ar"/>
        </w:rPr>
        <w:t>2005年10月，原劳动和社会保障部公布第四批11个新职业，首次确立“紧急救助员”职业。2015年7月，人力资源社会保障部颁布《中华人民共和国职业分类大典（2015版）》，“紧急救助员”（职业编码：4-07-99-09）变更为“应急救援员”（职业编码：3-02-03-08）。2017年9月，人力资源社会保障部公布《国家职业资格目录（2017年版）》，国家职业资格从618项大幅压缩至140项，“应急救援员”予以保留。2021年11月，人力资源社会保障部公布《国家职业资格目录（2021年版）》，明确将“应急救援员”列为13项技能人员职业资格之一，作为水平评价类职业资格予以保留，并拟依法调整为准入</w:t>
      </w:r>
      <w:r>
        <w:rPr>
          <w:rFonts w:hint="eastAsia" w:ascii="宋体" w:hAnsi="宋体" w:eastAsia="方正公文仿宋" w:cs="方正公文仿宋"/>
          <w:b w:val="0"/>
          <w:bCs/>
          <w:color w:val="000000"/>
          <w:kern w:val="0"/>
          <w:sz w:val="32"/>
          <w:szCs w:val="32"/>
          <w:shd w:val="clear" w:color="auto" w:fill="FFFFFF"/>
          <w:lang w:val="en-US" w:eastAsia="zh-CN" w:bidi="ar"/>
        </w:rPr>
        <w:t>类</w:t>
      </w:r>
      <w:r>
        <w:rPr>
          <w:rFonts w:hint="eastAsia" w:ascii="宋体" w:hAnsi="宋体" w:eastAsia="方正公文仿宋" w:cs="方正公文仿宋"/>
          <w:b w:val="0"/>
          <w:bCs/>
          <w:color w:val="000000"/>
          <w:kern w:val="0"/>
          <w:sz w:val="32"/>
          <w:szCs w:val="32"/>
          <w:lang w:val="en-US" w:eastAsia="zh-CN" w:bidi="ar"/>
        </w:rPr>
        <w:t>职业资格。</w:t>
      </w:r>
    </w:p>
    <w:p w14:paraId="11526541">
      <w:pPr>
        <w:keepNext w:val="0"/>
        <w:keepLines w:val="0"/>
        <w:pageBreakBefore w:val="0"/>
        <w:widowControl w:val="0"/>
        <w:suppressLineNumbers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sz w:val="32"/>
          <w:szCs w:val="32"/>
        </w:rPr>
      </w:pPr>
      <w:r>
        <w:rPr>
          <w:rFonts w:hint="eastAsia" w:ascii="宋体" w:hAnsi="宋体" w:eastAsia="方正公文仿宋" w:cs="方正公文仿宋"/>
          <w:b w:val="0"/>
          <w:bCs/>
          <w:color w:val="000000"/>
          <w:kern w:val="0"/>
          <w:sz w:val="32"/>
          <w:szCs w:val="32"/>
          <w:lang w:val="en-US" w:eastAsia="zh-CN" w:bidi="ar"/>
        </w:rPr>
        <w:t>2024年颁发新修订的《中华人民共和国突发事件应对法》第四十条第二款规定，专业应急救援人员应当具备相应的身体条件、专业技能和心理素质，取得国家规定的应急救援职业资格，具体办法由国务院应急管理部门会同国务院有关部门制定。</w:t>
      </w:r>
    </w:p>
    <w:p w14:paraId="30D6C38B">
      <w:pPr>
        <w:keepNext w:val="0"/>
        <w:keepLines w:val="0"/>
        <w:pageBreakBefore w:val="0"/>
        <w:widowControl w:val="0"/>
        <w:suppressLineNumbers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楷体" w:cs="方正公文楷体"/>
          <w:b w:val="0"/>
          <w:bCs/>
          <w:color w:val="000000"/>
          <w:kern w:val="0"/>
          <w:sz w:val="32"/>
          <w:szCs w:val="32"/>
          <w:lang w:val="en-US" w:eastAsia="zh-CN" w:bidi="ar"/>
        </w:rPr>
      </w:pPr>
      <w:r>
        <w:rPr>
          <w:rFonts w:hint="eastAsia" w:ascii="宋体" w:hAnsi="宋体" w:eastAsia="方正公文楷体" w:cs="方正公文楷体"/>
          <w:b w:val="0"/>
          <w:bCs/>
          <w:color w:val="000000"/>
          <w:kern w:val="0"/>
          <w:sz w:val="32"/>
          <w:szCs w:val="32"/>
          <w:lang w:val="en-US" w:eastAsia="zh-CN" w:bidi="ar"/>
        </w:rPr>
        <w:t xml:space="preserve">（二）编制必要性 </w:t>
      </w:r>
    </w:p>
    <w:p w14:paraId="58C5F8A0">
      <w:pPr>
        <w:keepNext w:val="0"/>
        <w:keepLines w:val="0"/>
        <w:pageBreakBefore w:val="0"/>
        <w:widowControl w:val="0"/>
        <w:suppressLineNumbers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sz w:val="32"/>
          <w:szCs w:val="32"/>
        </w:rPr>
      </w:pPr>
      <w:r>
        <w:rPr>
          <w:rFonts w:hint="eastAsia" w:ascii="宋体" w:hAnsi="宋体" w:eastAsia="方正公文仿宋" w:cs="方正公文仿宋"/>
          <w:b w:val="0"/>
          <w:bCs/>
          <w:color w:val="000000"/>
          <w:kern w:val="0"/>
          <w:sz w:val="32"/>
          <w:szCs w:val="32"/>
          <w:lang w:val="en-US" w:eastAsia="zh-CN" w:bidi="ar"/>
        </w:rPr>
        <w:t xml:space="preserve">一是贯彻落实突发事件应对法的重要举措。《中华人民共和国立法法》第六十六条规定，“法律规定明确要求有关国家机关对专门事项作出配套的具体规定的，有关国家机关应当自法律施行之日起一年内作出规定”。制定《管理办法》是贯彻落实2024年修订的突发事件应对法关于应急救援职业资格有关要求，将法律规定转化为具体管理措施和操作规范的具体表现。 </w:t>
      </w:r>
    </w:p>
    <w:p w14:paraId="5C949FAF">
      <w:pPr>
        <w:keepNext w:val="0"/>
        <w:keepLines w:val="0"/>
        <w:pageBreakBefore w:val="0"/>
        <w:widowControl w:val="0"/>
        <w:suppressLineNumbers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sz w:val="32"/>
          <w:szCs w:val="32"/>
        </w:rPr>
      </w:pPr>
      <w:r>
        <w:rPr>
          <w:rFonts w:hint="eastAsia" w:ascii="宋体" w:hAnsi="宋体" w:eastAsia="方正公文仿宋" w:cs="方正公文仿宋"/>
          <w:b w:val="0"/>
          <w:bCs/>
          <w:color w:val="000000"/>
          <w:kern w:val="0"/>
          <w:sz w:val="32"/>
          <w:szCs w:val="32"/>
          <w:lang w:val="en-US" w:eastAsia="zh-CN" w:bidi="ar"/>
        </w:rPr>
        <w:t>二是适应准入类职业资格管理的必然要求。修订后的突发事件应对法为应急救援员职业资格由水平评价类调整为准</w:t>
      </w:r>
      <w:r>
        <w:rPr>
          <w:rFonts w:hint="eastAsia" w:ascii="宋体" w:hAnsi="宋体" w:eastAsia="方正公文仿宋" w:cs="方正公文仿宋"/>
          <w:b w:val="0"/>
          <w:bCs/>
          <w:color w:val="000000"/>
          <w:kern w:val="0"/>
          <w:sz w:val="32"/>
          <w:szCs w:val="32"/>
          <w:shd w:val="clear" w:color="auto" w:fill="FFFFFF"/>
          <w:lang w:val="en-US" w:eastAsia="zh-CN" w:bidi="ar"/>
        </w:rPr>
        <w:t>入类</w:t>
      </w:r>
      <w:r>
        <w:rPr>
          <w:rFonts w:hint="eastAsia" w:ascii="宋体" w:hAnsi="宋体" w:eastAsia="方正公文仿宋" w:cs="方正公文仿宋"/>
          <w:b w:val="0"/>
          <w:bCs/>
          <w:color w:val="000000"/>
          <w:kern w:val="0"/>
          <w:sz w:val="32"/>
          <w:szCs w:val="32"/>
          <w:lang w:val="en-US" w:eastAsia="zh-CN" w:bidi="ar"/>
        </w:rPr>
        <w:t xml:space="preserve">提供了法律依据，该职业资格的确定将属于行政许可范畴，相应的实施主体、实施程序、监督检查等都需要对照《中华人民共和国行政许可法》有关要求及时调整，为依法依规开展应急救援员职业资格全流程管理提供制度支撑。 </w:t>
      </w:r>
    </w:p>
    <w:p w14:paraId="6BA9A76F">
      <w:pPr>
        <w:keepNext w:val="0"/>
        <w:keepLines w:val="0"/>
        <w:pageBreakBefore w:val="0"/>
        <w:widowControl w:val="0"/>
        <w:suppressLineNumbers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sz w:val="32"/>
          <w:szCs w:val="32"/>
        </w:rPr>
      </w:pPr>
      <w:r>
        <w:rPr>
          <w:rFonts w:hint="eastAsia" w:ascii="宋体" w:hAnsi="宋体" w:eastAsia="方正公文仿宋" w:cs="方正公文仿宋"/>
          <w:b w:val="0"/>
          <w:bCs/>
          <w:color w:val="000000"/>
          <w:kern w:val="0"/>
          <w:sz w:val="32"/>
          <w:szCs w:val="32"/>
          <w:lang w:val="en-US" w:eastAsia="zh-CN" w:bidi="ar"/>
        </w:rPr>
        <w:t xml:space="preserve">三是规范应急救援员职业资格管理工作的现实需要。应急救援涉及人民生命安全，且工作环境复杂、风险较大，要求从业人员必须具备专业的知识和技能，才能有效开展救援。规范应急救援员职业资格管理，可以确保应急救援员具备必要的专业知识和操作技能，为应急救援人才队伍建设提供有力的制度保障。 </w:t>
      </w:r>
    </w:p>
    <w:p w14:paraId="67361B6B">
      <w:pPr>
        <w:keepNext w:val="0"/>
        <w:keepLines w:val="0"/>
        <w:pageBreakBefore w:val="0"/>
        <w:widowControl w:val="0"/>
        <w:suppressLineNumbers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黑体" w:cs="方正公文黑体"/>
          <w:b w:val="0"/>
          <w:bCs/>
          <w:color w:val="000000"/>
          <w:kern w:val="0"/>
          <w:sz w:val="32"/>
          <w:szCs w:val="32"/>
          <w:lang w:val="en-US" w:eastAsia="zh-CN" w:bidi="ar"/>
        </w:rPr>
      </w:pPr>
      <w:r>
        <w:rPr>
          <w:rFonts w:hint="eastAsia" w:ascii="宋体" w:hAnsi="宋体" w:eastAsia="方正公文黑体" w:cs="方正公文黑体"/>
          <w:b w:val="0"/>
          <w:bCs/>
          <w:color w:val="000000"/>
          <w:kern w:val="0"/>
          <w:sz w:val="32"/>
          <w:szCs w:val="32"/>
          <w:lang w:val="en-US" w:eastAsia="zh-CN" w:bidi="ar"/>
        </w:rPr>
        <w:t xml:space="preserve">二、编制过程 </w:t>
      </w:r>
    </w:p>
    <w:p w14:paraId="03C0EF0C">
      <w:pPr>
        <w:keepNext w:val="0"/>
        <w:keepLines w:val="0"/>
        <w:pageBreakBefore w:val="0"/>
        <w:widowControl w:val="0"/>
        <w:suppressLineNumbers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sz w:val="32"/>
          <w:szCs w:val="32"/>
        </w:rPr>
      </w:pPr>
      <w:r>
        <w:rPr>
          <w:rFonts w:hint="eastAsia" w:ascii="宋体" w:hAnsi="宋体" w:eastAsia="方正公文楷体" w:cs="方正公文楷体"/>
          <w:b w:val="0"/>
          <w:bCs/>
          <w:color w:val="000000"/>
          <w:kern w:val="0"/>
          <w:sz w:val="32"/>
          <w:szCs w:val="32"/>
          <w:lang w:val="en-US" w:eastAsia="zh-CN" w:bidi="ar"/>
        </w:rPr>
        <w:t>（一）启动阶段</w:t>
      </w:r>
      <w:r>
        <w:rPr>
          <w:rFonts w:hint="eastAsia" w:ascii="宋体" w:hAnsi="宋体" w:eastAsia="方正公文仿宋" w:cs="方正公文仿宋"/>
          <w:b w:val="0"/>
          <w:bCs/>
          <w:color w:val="000000"/>
          <w:kern w:val="0"/>
          <w:sz w:val="32"/>
          <w:szCs w:val="32"/>
          <w:lang w:val="en-US" w:eastAsia="zh-CN" w:bidi="ar"/>
        </w:rPr>
        <w:t xml:space="preserve">。2025年2月，应急管理部救援协调和预案管理局会同政法司、紧急救援促进中心、信息研究院等有关人员组成起草组，启动《管理办法》编制工作。 </w:t>
      </w:r>
    </w:p>
    <w:p w14:paraId="3F25574F">
      <w:pPr>
        <w:keepNext w:val="0"/>
        <w:keepLines w:val="0"/>
        <w:pageBreakBefore w:val="0"/>
        <w:widowControl w:val="0"/>
        <w:suppressLineNumbers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楷体" w:cs="方正公文楷体"/>
          <w:b w:val="0"/>
          <w:bCs/>
          <w:color w:val="000000"/>
          <w:kern w:val="0"/>
          <w:sz w:val="32"/>
          <w:szCs w:val="32"/>
          <w:lang w:val="en-US" w:eastAsia="zh-CN" w:bidi="ar"/>
        </w:rPr>
      </w:pPr>
      <w:r>
        <w:rPr>
          <w:rFonts w:hint="eastAsia" w:ascii="宋体" w:hAnsi="宋体" w:eastAsia="方正公文楷体" w:cs="方正公文楷体"/>
          <w:b w:val="0"/>
          <w:bCs/>
          <w:color w:val="000000"/>
          <w:kern w:val="0"/>
          <w:sz w:val="32"/>
          <w:szCs w:val="32"/>
          <w:lang w:val="en-US" w:eastAsia="zh-CN" w:bidi="ar"/>
        </w:rPr>
        <w:t xml:space="preserve"> （二）研究起草阶段</w:t>
      </w:r>
      <w:r>
        <w:rPr>
          <w:rFonts w:hint="eastAsia" w:ascii="宋体" w:hAnsi="宋体" w:eastAsia="方正公文仿宋" w:cs="方正公文仿宋"/>
          <w:b w:val="0"/>
          <w:bCs/>
          <w:color w:val="000000"/>
          <w:kern w:val="0"/>
          <w:sz w:val="32"/>
          <w:szCs w:val="32"/>
          <w:lang w:val="en-US" w:eastAsia="zh-CN" w:bidi="ar"/>
        </w:rPr>
        <w:t>。2025年3月，应急管理部救援协调和预案管理局牵头</w:t>
      </w:r>
      <w:r>
        <w:rPr>
          <w:rFonts w:hint="eastAsia" w:ascii="宋体" w:hAnsi="宋体" w:eastAsia="方正公文仿宋" w:cs="方正公文仿宋"/>
          <w:b w:val="0"/>
          <w:bCs/>
          <w:color w:val="000000"/>
          <w:kern w:val="0"/>
          <w:sz w:val="32"/>
          <w:szCs w:val="32"/>
          <w:shd w:val="clear" w:color="auto" w:fill="FFFFFF"/>
          <w:lang w:val="en-US" w:eastAsia="zh-CN" w:bidi="ar"/>
        </w:rPr>
        <w:t>赴</w:t>
      </w:r>
      <w:r>
        <w:rPr>
          <w:rFonts w:hint="eastAsia" w:ascii="宋体" w:hAnsi="宋体" w:eastAsia="方正公文仿宋" w:cs="方正公文仿宋"/>
          <w:b w:val="0"/>
          <w:bCs/>
          <w:color w:val="000000"/>
          <w:kern w:val="0"/>
          <w:sz w:val="32"/>
          <w:szCs w:val="32"/>
          <w:lang w:val="en-US" w:eastAsia="zh-CN" w:bidi="ar"/>
        </w:rPr>
        <w:t>人力资源社会保障部职业能力建设司，就起草的重难点问题开展深入交流；赴全国人大常委会法工委宪法</w:t>
      </w:r>
      <w:r>
        <w:rPr>
          <w:rFonts w:hint="eastAsia" w:ascii="宋体" w:hAnsi="宋体" w:eastAsia="方正公文仿宋" w:cs="方正公文仿宋"/>
          <w:b w:val="0"/>
          <w:bCs/>
          <w:color w:val="000000"/>
          <w:kern w:val="0"/>
          <w:sz w:val="32"/>
          <w:szCs w:val="32"/>
          <w:shd w:val="clear" w:color="auto" w:fill="FFFFFF"/>
          <w:lang w:val="en-US" w:eastAsia="zh-CN" w:bidi="ar"/>
        </w:rPr>
        <w:t>室</w:t>
      </w:r>
      <w:r>
        <w:rPr>
          <w:rFonts w:hint="eastAsia" w:ascii="宋体" w:hAnsi="宋体" w:eastAsia="方正公文仿宋" w:cs="方正公文仿宋"/>
          <w:b w:val="0"/>
          <w:bCs/>
          <w:color w:val="000000"/>
          <w:kern w:val="0"/>
          <w:sz w:val="32"/>
          <w:szCs w:val="32"/>
          <w:lang w:val="en-US" w:eastAsia="zh-CN" w:bidi="ar"/>
        </w:rPr>
        <w:t>，就突发事件应对法第四十条第二款的立法原意</w:t>
      </w:r>
      <w:r>
        <w:rPr>
          <w:rFonts w:hint="eastAsia" w:ascii="宋体" w:hAnsi="宋体" w:eastAsia="方正公文仿宋" w:cs="方正公文仿宋"/>
          <w:b w:val="0"/>
          <w:bCs/>
          <w:color w:val="000000"/>
          <w:kern w:val="0"/>
          <w:sz w:val="32"/>
          <w:szCs w:val="32"/>
          <w:shd w:val="clear" w:color="auto" w:fill="FFFFFF"/>
          <w:lang w:val="en-US" w:eastAsia="zh-CN" w:bidi="ar"/>
        </w:rPr>
        <w:t>及</w:t>
      </w:r>
      <w:r>
        <w:rPr>
          <w:rFonts w:hint="eastAsia" w:ascii="宋体" w:hAnsi="宋体" w:eastAsia="方正公文仿宋" w:cs="方正公文仿宋"/>
          <w:b w:val="0"/>
          <w:bCs/>
          <w:color w:val="000000"/>
          <w:kern w:val="0"/>
          <w:sz w:val="32"/>
          <w:szCs w:val="32"/>
          <w:lang w:val="en-US" w:eastAsia="zh-CN" w:bidi="ar"/>
        </w:rPr>
        <w:t>落实形式进行专门沟通，确保制定的《管理办法》合法可行；组织部分基层应急管理部门、专业应急救援力量以及有关专家，召开专题论证会，就概念界定、适用范围等重点问题研讨。在此基础上，完成《管理办法》初稿。</w:t>
      </w:r>
    </w:p>
    <w:p w14:paraId="43E88262">
      <w:pPr>
        <w:keepNext w:val="0"/>
        <w:keepLines w:val="0"/>
        <w:pageBreakBefore w:val="0"/>
        <w:widowControl w:val="0"/>
        <w:suppressLineNumbers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sz w:val="32"/>
          <w:szCs w:val="32"/>
        </w:rPr>
      </w:pPr>
      <w:r>
        <w:rPr>
          <w:rFonts w:hint="eastAsia" w:ascii="宋体" w:hAnsi="宋体" w:eastAsia="方正公文楷体" w:cs="方正公文楷体"/>
          <w:b w:val="0"/>
          <w:bCs/>
          <w:color w:val="000000"/>
          <w:kern w:val="0"/>
          <w:sz w:val="32"/>
          <w:szCs w:val="32"/>
          <w:lang w:val="en-US" w:eastAsia="zh-CN" w:bidi="ar"/>
        </w:rPr>
        <w:t>（三）</w:t>
      </w:r>
      <w:r>
        <w:rPr>
          <w:rFonts w:hint="eastAsia" w:ascii="宋体" w:hAnsi="宋体" w:eastAsia="方正公文楷体" w:cs="方正公文楷体"/>
          <w:b w:val="0"/>
          <w:bCs/>
          <w:color w:val="000000"/>
          <w:kern w:val="0"/>
          <w:sz w:val="32"/>
          <w:szCs w:val="32"/>
          <w:shd w:val="clear" w:color="auto" w:fill="FFFFFF"/>
          <w:lang w:val="en-US" w:eastAsia="zh-CN" w:bidi="ar"/>
        </w:rPr>
        <w:t>调查研究阶段</w:t>
      </w:r>
      <w:r>
        <w:rPr>
          <w:rFonts w:hint="eastAsia" w:ascii="宋体" w:hAnsi="宋体" w:eastAsia="方正公文仿宋" w:cs="方正公文仿宋"/>
          <w:b w:val="0"/>
          <w:bCs/>
          <w:color w:val="000000"/>
          <w:kern w:val="0"/>
          <w:sz w:val="32"/>
          <w:szCs w:val="32"/>
          <w:lang w:val="en-US" w:eastAsia="zh-CN" w:bidi="ar"/>
        </w:rPr>
        <w:t xml:space="preserve">。2025年4月，以应急管理部办公厅名义就《管理办法》重点问题开展书面调研，对全国各省级应急管理部门和有关单位提出的160余条意见建议进行梳理归纳；组织调研组赴四川省成都市开展《管理办法》起草工作实地调研，与安全生产应急救援、工程抢险、社会应急力量三类6支队伍以及相关应急管理部门进行座谈，实地了解应急救援员资格管理现状、存在的问题以及相关建议；与北京市应急管理局以及部人事司、政法司、国家安全生产应急救援中心、应急总医院等司局（单位）进行研讨，对《管理办法》初稿进行完善。 </w:t>
      </w:r>
    </w:p>
    <w:p w14:paraId="3D304225">
      <w:pPr>
        <w:keepNext w:val="0"/>
        <w:keepLines w:val="0"/>
        <w:pageBreakBefore w:val="0"/>
        <w:widowControl w:val="0"/>
        <w:suppressLineNumbers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color w:val="000000"/>
          <w:kern w:val="0"/>
          <w:sz w:val="32"/>
          <w:szCs w:val="32"/>
          <w:lang w:val="en-US" w:eastAsia="zh-CN" w:bidi="ar"/>
        </w:rPr>
      </w:pPr>
      <w:r>
        <w:rPr>
          <w:rFonts w:hint="eastAsia" w:ascii="宋体" w:hAnsi="宋体" w:eastAsia="方正公文仿宋" w:cs="方正公文仿宋"/>
          <w:b w:val="0"/>
          <w:bCs/>
          <w:color w:val="000000"/>
          <w:kern w:val="0"/>
          <w:sz w:val="32"/>
          <w:szCs w:val="32"/>
          <w:lang w:val="en-US" w:eastAsia="zh-CN" w:bidi="ar"/>
        </w:rPr>
        <w:t>2025年5月，应急管理部救援协调和预案管理局配合人事司等</w:t>
      </w:r>
      <w:r>
        <w:rPr>
          <w:rFonts w:hint="eastAsia" w:ascii="宋体" w:hAnsi="宋体" w:eastAsia="方正公文仿宋" w:cs="方正公文仿宋"/>
          <w:b w:val="0"/>
          <w:bCs/>
          <w:color w:val="000000"/>
          <w:kern w:val="0"/>
          <w:sz w:val="32"/>
          <w:szCs w:val="32"/>
          <w:shd w:val="clear" w:color="auto" w:fill="FFFFFF"/>
          <w:lang w:val="en-US" w:eastAsia="zh-CN" w:bidi="ar"/>
        </w:rPr>
        <w:t>赴</w:t>
      </w:r>
      <w:r>
        <w:rPr>
          <w:rFonts w:hint="eastAsia" w:ascii="宋体" w:hAnsi="宋体" w:eastAsia="方正公文仿宋" w:cs="方正公文仿宋"/>
          <w:b w:val="0"/>
          <w:bCs/>
          <w:color w:val="000000"/>
          <w:kern w:val="0"/>
          <w:sz w:val="32"/>
          <w:szCs w:val="32"/>
          <w:lang w:val="en-US" w:eastAsia="zh-CN" w:bidi="ar"/>
        </w:rPr>
        <w:t xml:space="preserve">人力资源社会保障部职业能力建设司就应急救援员职业资格管理实施主体进一步沟通，并就相关考虑组织征求各省级应急管理部门意见，对《管理办法》作进一步修改完善后形成《管理办法》征求意见稿。 </w:t>
      </w:r>
    </w:p>
    <w:p w14:paraId="288C1D81">
      <w:pPr>
        <w:keepNext w:val="0"/>
        <w:keepLines w:val="0"/>
        <w:pageBreakBefore w:val="0"/>
        <w:widowControl w:val="0"/>
        <w:suppressLineNumbers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color w:val="000000"/>
          <w:kern w:val="0"/>
          <w:sz w:val="32"/>
          <w:szCs w:val="32"/>
          <w:u w:val="none"/>
          <w:lang w:val="en-US" w:eastAsia="zh-CN" w:bidi="ar"/>
        </w:rPr>
      </w:pPr>
      <w:r>
        <w:rPr>
          <w:rFonts w:hint="eastAsia" w:ascii="宋体" w:hAnsi="宋体" w:eastAsia="方正公文楷体" w:cs="方正公文楷体"/>
          <w:b w:val="0"/>
          <w:bCs/>
          <w:color w:val="000000"/>
          <w:kern w:val="0"/>
          <w:sz w:val="32"/>
          <w:szCs w:val="32"/>
          <w:u w:val="none"/>
          <w:lang w:val="en-US" w:eastAsia="zh-CN" w:bidi="ar"/>
        </w:rPr>
        <w:t>（四）征求意见阶段</w:t>
      </w:r>
      <w:r>
        <w:rPr>
          <w:rFonts w:hint="eastAsia" w:ascii="宋体" w:hAnsi="宋体" w:eastAsia="方正公文仿宋" w:cs="方正公文仿宋"/>
          <w:b w:val="0"/>
          <w:bCs/>
          <w:color w:val="000000"/>
          <w:kern w:val="0"/>
          <w:sz w:val="32"/>
          <w:szCs w:val="32"/>
          <w:u w:val="none"/>
          <w:lang w:val="en-US" w:eastAsia="zh-CN" w:bidi="ar"/>
        </w:rPr>
        <w:t>。</w:t>
      </w:r>
    </w:p>
    <w:p w14:paraId="6AC66051">
      <w:pPr>
        <w:keepNext w:val="0"/>
        <w:keepLines w:val="0"/>
        <w:pageBreakBefore w:val="0"/>
        <w:widowControl w:val="0"/>
        <w:suppressLineNumbers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kern w:val="0"/>
          <w:sz w:val="32"/>
          <w:szCs w:val="32"/>
          <w:lang w:val="en-US" w:eastAsia="zh-CN"/>
        </w:rPr>
      </w:pPr>
      <w:r>
        <w:rPr>
          <w:rFonts w:hint="eastAsia" w:ascii="宋体" w:hAnsi="宋体" w:eastAsia="方正公文仿宋" w:cs="方正公文仿宋"/>
          <w:b w:val="0"/>
          <w:bCs/>
          <w:color w:val="000000"/>
          <w:kern w:val="0"/>
          <w:sz w:val="32"/>
          <w:szCs w:val="32"/>
          <w:u w:val="none"/>
          <w:lang w:val="en-US" w:eastAsia="zh-CN" w:bidi="ar"/>
        </w:rPr>
        <w:t>2025年6月，征求部内相关司局（单位）和各省级应急管理部门意见，工作层面征求人力资源社会保障部职业能力建设司意见。2025年7月，再次征求各省级应急管理部门意见。2025年8月，征求中央和国家机关有关部门和中央企业意见。2025年10月，再次征求中央和国家机关有关部门、有关中央企业以及各省级应急管理部门意见。</w:t>
      </w:r>
      <w:r>
        <w:rPr>
          <w:rFonts w:hint="eastAsia" w:ascii="宋体" w:hAnsi="宋体" w:eastAsia="方正公文仿宋" w:cs="方正公文仿宋"/>
          <w:b w:val="0"/>
          <w:bCs/>
          <w:kern w:val="0"/>
          <w:sz w:val="32"/>
          <w:szCs w:val="32"/>
          <w:lang w:val="en-US" w:eastAsia="zh-CN"/>
        </w:rPr>
        <w:t>经对各单位反馈的意见进行认真研究和吸收采纳，反复修改完善后，形成了《管理办法》送评稿。</w:t>
      </w:r>
    </w:p>
    <w:p w14:paraId="6608A793">
      <w:pPr>
        <w:pStyle w:val="4"/>
        <w:ind w:firstLine="631"/>
        <w:rPr>
          <w:rFonts w:hint="eastAsia" w:ascii="宋体" w:hAnsi="宋体" w:eastAsia="方正公文仿宋" w:cs="方正公文仿宋"/>
          <w:b w:val="0"/>
          <w:bCs/>
          <w:kern w:val="0"/>
          <w:sz w:val="32"/>
          <w:szCs w:val="32"/>
          <w:lang w:val="en-US" w:eastAsia="zh-CN"/>
        </w:rPr>
      </w:pPr>
      <w:r>
        <w:rPr>
          <w:rFonts w:hint="eastAsia" w:ascii="宋体" w:hAnsi="宋体" w:eastAsia="方正公文仿宋" w:cs="方正公文仿宋"/>
          <w:b w:val="0"/>
          <w:bCs/>
          <w:kern w:val="0"/>
          <w:sz w:val="32"/>
          <w:szCs w:val="32"/>
          <w:lang w:val="en-US" w:eastAsia="zh-CN"/>
        </w:rPr>
        <w:t>2025年11月，按照出台政策文件有关管理要求，我们商请国家发展改革委开展了宏观政策取向一致性评估工作，国家发展改革委认为《管理办法》总体符合宏观政策取向。</w:t>
      </w:r>
    </w:p>
    <w:p w14:paraId="4280ADB5">
      <w:pPr>
        <w:pStyle w:val="4"/>
        <w:ind w:firstLine="631"/>
        <w:rPr>
          <w:rFonts w:hint="eastAsia" w:ascii="宋体" w:hAnsi="宋体" w:eastAsia="方正公文黑体" w:cs="方正公文黑体"/>
          <w:b w:val="0"/>
          <w:bCs/>
          <w:color w:val="000000"/>
          <w:kern w:val="0"/>
          <w:sz w:val="32"/>
          <w:szCs w:val="32"/>
          <w:lang w:val="en-US" w:eastAsia="zh-CN" w:bidi="ar"/>
        </w:rPr>
      </w:pPr>
      <w:r>
        <w:rPr>
          <w:rFonts w:hint="eastAsia" w:ascii="宋体" w:hAnsi="宋体" w:eastAsia="方正公文黑体" w:cs="方正公文黑体"/>
          <w:b w:val="0"/>
          <w:bCs/>
          <w:color w:val="000000"/>
          <w:kern w:val="0"/>
          <w:sz w:val="32"/>
          <w:szCs w:val="32"/>
          <w:lang w:val="en-US" w:eastAsia="zh-CN" w:bidi="ar"/>
        </w:rPr>
        <w:t xml:space="preserve">三、主要内容 </w:t>
      </w:r>
    </w:p>
    <w:p w14:paraId="51D20079">
      <w:pPr>
        <w:keepNext w:val="0"/>
        <w:keepLines w:val="0"/>
        <w:pageBreakBefore w:val="0"/>
        <w:widowControl w:val="0"/>
        <w:suppressLineNumbers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sz w:val="32"/>
          <w:szCs w:val="32"/>
        </w:rPr>
      </w:pPr>
      <w:r>
        <w:rPr>
          <w:rFonts w:hint="eastAsia" w:ascii="宋体" w:hAnsi="宋体" w:eastAsia="方正公文仿宋" w:cs="方正公文仿宋"/>
          <w:b w:val="0"/>
          <w:bCs/>
          <w:color w:val="000000"/>
          <w:kern w:val="0"/>
          <w:sz w:val="32"/>
          <w:szCs w:val="32"/>
          <w:lang w:val="en-US" w:eastAsia="zh-CN" w:bidi="ar"/>
        </w:rPr>
        <w:t xml:space="preserve">《管理办法》分为五章，共31条： </w:t>
      </w:r>
    </w:p>
    <w:p w14:paraId="26B9E5DF">
      <w:pPr>
        <w:keepNext w:val="0"/>
        <w:keepLines w:val="0"/>
        <w:pageBreakBefore w:val="0"/>
        <w:widowControl w:val="0"/>
        <w:suppressLineNumbers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sz w:val="32"/>
          <w:szCs w:val="32"/>
        </w:rPr>
      </w:pPr>
      <w:r>
        <w:rPr>
          <w:rFonts w:hint="eastAsia" w:ascii="宋体" w:hAnsi="宋体" w:eastAsia="方正公文楷体" w:cs="方正公文楷体"/>
          <w:b w:val="0"/>
          <w:bCs/>
          <w:color w:val="000000"/>
          <w:kern w:val="0"/>
          <w:sz w:val="32"/>
          <w:szCs w:val="32"/>
          <w:lang w:val="en-US" w:eastAsia="zh-CN" w:bidi="ar"/>
        </w:rPr>
        <w:t>（一）关于总则</w:t>
      </w:r>
      <w:r>
        <w:rPr>
          <w:rFonts w:hint="eastAsia" w:ascii="宋体" w:hAnsi="宋体" w:eastAsia="方正公文仿宋" w:cs="方正公文仿宋"/>
          <w:b w:val="0"/>
          <w:bCs/>
          <w:color w:val="000000"/>
          <w:kern w:val="0"/>
          <w:sz w:val="32"/>
          <w:szCs w:val="32"/>
          <w:lang w:val="en-US" w:eastAsia="zh-CN" w:bidi="ar"/>
        </w:rPr>
        <w:t xml:space="preserve">。明确《管理办法》制定目的和依据、适用范围，对应急救援员的概念和应当取证的范围作出界定，对应急救援员职业资格管理部门、考核鉴定管理和实施主体、管理原则、服务要求等方面内容作了规定。（第一章共8条） </w:t>
      </w:r>
    </w:p>
    <w:p w14:paraId="4F88DAB4">
      <w:pPr>
        <w:keepNext w:val="0"/>
        <w:keepLines w:val="0"/>
        <w:pageBreakBefore w:val="0"/>
        <w:widowControl w:val="0"/>
        <w:suppressLineNumbers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sz w:val="32"/>
          <w:szCs w:val="32"/>
        </w:rPr>
      </w:pPr>
      <w:r>
        <w:rPr>
          <w:rFonts w:hint="eastAsia" w:ascii="宋体" w:hAnsi="宋体" w:eastAsia="方正公文楷体" w:cs="方正公文楷体"/>
          <w:b w:val="0"/>
          <w:bCs/>
          <w:color w:val="000000"/>
          <w:kern w:val="0"/>
          <w:sz w:val="32"/>
          <w:szCs w:val="32"/>
          <w:lang w:val="en-US" w:eastAsia="zh-CN" w:bidi="ar"/>
        </w:rPr>
        <w:t>（二）关于职业技能考核鉴定</w:t>
      </w:r>
      <w:r>
        <w:rPr>
          <w:rFonts w:hint="eastAsia" w:ascii="宋体" w:hAnsi="宋体" w:eastAsia="方正公文仿宋" w:cs="方正公文仿宋"/>
          <w:b w:val="0"/>
          <w:bCs/>
          <w:color w:val="000000"/>
          <w:kern w:val="0"/>
          <w:sz w:val="32"/>
          <w:szCs w:val="32"/>
          <w:lang w:val="en-US" w:eastAsia="zh-CN" w:bidi="ar"/>
        </w:rPr>
        <w:t xml:space="preserve">。《管理办法》明确，应急救援员实行全国统一考核鉴定，坚持考培分离原则，并从流程上对应急救援员职业技能考核鉴定的报名条件、提交材料、组织实施等方面作了规定。（第二章共5条） </w:t>
      </w:r>
    </w:p>
    <w:p w14:paraId="7BD13C7F">
      <w:pPr>
        <w:keepNext w:val="0"/>
        <w:keepLines w:val="0"/>
        <w:pageBreakBefore w:val="0"/>
        <w:widowControl w:val="0"/>
        <w:suppressLineNumbers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sz w:val="32"/>
          <w:szCs w:val="32"/>
        </w:rPr>
      </w:pPr>
      <w:r>
        <w:rPr>
          <w:rFonts w:hint="eastAsia" w:ascii="宋体" w:hAnsi="宋体" w:eastAsia="方正公文楷体" w:cs="方正公文楷体"/>
          <w:b w:val="0"/>
          <w:bCs/>
          <w:color w:val="000000"/>
          <w:kern w:val="0"/>
          <w:sz w:val="32"/>
          <w:szCs w:val="32"/>
          <w:lang w:val="en-US" w:eastAsia="zh-CN" w:bidi="ar"/>
        </w:rPr>
        <w:t>（三）关于职业资格证书颁发与延期</w:t>
      </w:r>
      <w:r>
        <w:rPr>
          <w:rFonts w:hint="eastAsia" w:ascii="宋体" w:hAnsi="宋体" w:eastAsia="方正公文仿宋" w:cs="方正公文仿宋"/>
          <w:b w:val="0"/>
          <w:bCs/>
          <w:color w:val="000000"/>
          <w:kern w:val="0"/>
          <w:sz w:val="32"/>
          <w:szCs w:val="32"/>
          <w:lang w:val="en-US" w:eastAsia="zh-CN" w:bidi="ar"/>
        </w:rPr>
        <w:t xml:space="preserve">。对应急救援员职业资格证书的申请、审核、颁发、延期申请、延期复核等程序予以规定，明确了4年有效期并推行电子证书，对继续教育以及取证人员自律等方面作了规定。（第三章共7条） </w:t>
      </w:r>
    </w:p>
    <w:p w14:paraId="1AE0F3B6">
      <w:pPr>
        <w:keepNext w:val="0"/>
        <w:keepLines w:val="0"/>
        <w:pageBreakBefore w:val="0"/>
        <w:widowControl w:val="0"/>
        <w:suppressLineNumbers w:val="0"/>
        <w:kinsoku/>
        <w:wordWrap/>
        <w:overflowPunct/>
        <w:topLinePunct w:val="0"/>
        <w:autoSpaceDE/>
        <w:autoSpaceDN/>
        <w:bidi w:val="0"/>
        <w:adjustRightInd/>
        <w:snapToGrid/>
        <w:spacing w:line="560" w:lineRule="exact"/>
        <w:ind w:firstLine="632" w:firstLineChars="200"/>
        <w:jc w:val="both"/>
        <w:textAlignment w:val="auto"/>
        <w:rPr>
          <w:rFonts w:hint="eastAsia" w:ascii="宋体" w:hAnsi="宋体" w:eastAsia="方正公文仿宋" w:cs="方正公文仿宋"/>
          <w:b w:val="0"/>
          <w:bCs/>
          <w:sz w:val="32"/>
          <w:szCs w:val="32"/>
        </w:rPr>
      </w:pPr>
      <w:r>
        <w:rPr>
          <w:rFonts w:hint="eastAsia" w:ascii="宋体" w:hAnsi="宋体" w:eastAsia="方正公文楷体" w:cs="方正公文楷体"/>
          <w:b w:val="0"/>
          <w:bCs/>
          <w:color w:val="000000"/>
          <w:kern w:val="0"/>
          <w:sz w:val="32"/>
          <w:szCs w:val="32"/>
          <w:lang w:val="en-US" w:eastAsia="zh-CN" w:bidi="ar"/>
        </w:rPr>
        <w:t>（四）关于服务与管理</w:t>
      </w:r>
      <w:r>
        <w:rPr>
          <w:rFonts w:hint="eastAsia" w:ascii="宋体" w:hAnsi="宋体" w:eastAsia="方正公文仿宋" w:cs="方正公文仿宋"/>
          <w:b w:val="0"/>
          <w:bCs/>
          <w:color w:val="000000"/>
          <w:kern w:val="0"/>
          <w:sz w:val="32"/>
          <w:szCs w:val="32"/>
          <w:lang w:val="en-US" w:eastAsia="zh-CN" w:bidi="ar"/>
        </w:rPr>
        <w:t xml:space="preserve">。贯彻落实国务院深化简政放权放管结合优化服务改革工作部署，《管理办法》就信息查询、推动奖励、档案管理、监督检查、履职要求、证书使用以及撤销与注销等方面内容作了规定。（第四章共8条） </w:t>
      </w:r>
    </w:p>
    <w:p w14:paraId="39A4B651">
      <w:pPr>
        <w:rPr>
          <w:rFonts w:hint="eastAsia" w:ascii="宋体" w:hAnsi="宋体" w:eastAsia="方正公文仿宋" w:cs="方正公文仿宋"/>
          <w:b w:val="0"/>
          <w:bCs/>
          <w:color w:val="000000"/>
          <w:kern w:val="0"/>
          <w:sz w:val="32"/>
          <w:szCs w:val="32"/>
          <w:lang w:val="en-US" w:eastAsia="zh-CN" w:bidi="ar"/>
        </w:rPr>
      </w:pPr>
      <w:r>
        <w:rPr>
          <w:rFonts w:hint="eastAsia" w:ascii="宋体" w:hAnsi="宋体" w:eastAsia="方正公文楷体" w:cs="方正公文楷体"/>
          <w:b w:val="0"/>
          <w:bCs/>
          <w:color w:val="000000"/>
          <w:kern w:val="0"/>
          <w:sz w:val="32"/>
          <w:szCs w:val="32"/>
          <w:lang w:val="en-US" w:eastAsia="zh-CN" w:bidi="ar"/>
        </w:rPr>
        <w:t xml:space="preserve">    （五）关于附则</w:t>
      </w:r>
      <w:r>
        <w:rPr>
          <w:rFonts w:hint="eastAsia" w:ascii="宋体" w:hAnsi="宋体" w:eastAsia="方正公文仿宋" w:cs="方正公文仿宋"/>
          <w:b w:val="0"/>
          <w:bCs/>
          <w:color w:val="000000"/>
          <w:kern w:val="0"/>
          <w:sz w:val="32"/>
          <w:szCs w:val="32"/>
          <w:lang w:val="en-US" w:eastAsia="zh-CN" w:bidi="ar"/>
        </w:rPr>
        <w:t>。规定了《管理办法》解释主体、过渡期、施行日期等内容。其中，考虑到应急救援员由水平评价类转为准入类职业资格，设置了3年过渡期，并对本办法施行前已取得的应急救援员职业资格证书、原紧急救助员职业资格证书的换证衔接作了规定。（第五章共3条）</w:t>
      </w:r>
    </w:p>
    <w:p w14:paraId="6CCEFFFB">
      <w:pPr>
        <w:pStyle w:val="4"/>
        <w:rPr>
          <w:rFonts w:hint="default" w:ascii="宋体" w:hAnsi="宋体"/>
          <w:lang w:val="en-US" w:eastAsia="zh-CN"/>
        </w:rPr>
      </w:pPr>
    </w:p>
    <w:sectPr>
      <w:footerReference r:id="rId3" w:type="default"/>
      <w:pgSz w:w="11906" w:h="16838"/>
      <w:pgMar w:top="1491" w:right="1474" w:bottom="1984" w:left="1587" w:header="851" w:footer="1049" w:gutter="0"/>
      <w:pgNumType w:fmt="decimal"/>
      <w:cols w:space="720" w:num="1"/>
      <w:rtlGutter w:val="0"/>
      <w:docGrid w:type="linesAndChars" w:linePitch="58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altName w:val="微软雅黑"/>
    <w:panose1 w:val="02000000000000000000"/>
    <w:charset w:val="86"/>
    <w:family w:val="auto"/>
    <w:pitch w:val="default"/>
    <w:sig w:usb0="00000000" w:usb1="00000000" w:usb2="00000000" w:usb3="00000000" w:csb0="00040000" w:csb1="00000000"/>
  </w:font>
  <w:font w:name="方正楷体_GBK">
    <w:altName w:val="微软雅黑"/>
    <w:panose1 w:val="02000000000000000000"/>
    <w:charset w:val="86"/>
    <w:family w:val="auto"/>
    <w:pitch w:val="default"/>
    <w:sig w:usb0="00000000" w:usb1="00000000" w:usb2="00000000" w:usb3="00000000" w:csb0="00040000" w:csb1="00000000"/>
  </w:font>
  <w:font w:name="方正公文黑体">
    <w:altName w:val="黑体"/>
    <w:panose1 w:val="02000500000000000000"/>
    <w:charset w:val="86"/>
    <w:family w:val="auto"/>
    <w:pitch w:val="default"/>
    <w:sig w:usb0="00000000" w:usb1="00000000"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方正公文小标宋">
    <w:altName w:val="方正小标宋简体"/>
    <w:panose1 w:val="02000500000000000000"/>
    <w:charset w:val="86"/>
    <w:family w:val="auto"/>
    <w:pitch w:val="default"/>
    <w:sig w:usb0="00000000" w:usb1="00000000"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公文仿宋">
    <w:altName w:val="仿宋"/>
    <w:panose1 w:val="02000500000000000000"/>
    <w:charset w:val="86"/>
    <w:family w:val="auto"/>
    <w:pitch w:val="default"/>
    <w:sig w:usb0="00000000" w:usb1="00000000" w:usb2="00000016" w:usb3="00000000" w:csb0="00040001" w:csb1="00000000"/>
  </w:font>
  <w:font w:name="方正公文楷体">
    <w:altName w:val="楷体_GB2312"/>
    <w:panose1 w:val="02000500000000000000"/>
    <w:charset w:val="86"/>
    <w:family w:val="auto"/>
    <w:pitch w:val="default"/>
    <w:sig w:usb0="00000000" w:usb1="00000000"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6F26F">
    <w:pPr>
      <w:pStyle w:val="6"/>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7712DC22">
                <w:pPr>
                  <w:pStyle w:val="6"/>
                  <w:rPr>
                    <w:rFonts w:ascii="宋体" w:hAnsi="宋体" w:eastAsia="宋体"/>
                    <w:sz w:val="28"/>
                    <mc:AlternateContent>
                      <mc:Choice Requires="wpsCustomData">
                        <wpsCustomData:relSz val="four"/>
                      </mc:Choice>
                    </mc:AlternateContent>
                  </w:rPr>
                </w:pPr>
                <w:r>
                  <w:rPr>
                    <w:rFonts w:ascii="宋体" w:hAnsi="宋体" w:eastAsia="宋体"/>
                    <w:sz w:val="28"/>
                    <mc:AlternateContent>
                      <mc:Choice Requires="wpsCustomData">
                        <wpsCustomData:relSz val="four"/>
                      </mc:Choice>
                    </mc:AlternateContent>
                  </w:rPr>
                  <w:t xml:space="preserve">— </w:t>
                </w:r>
                <w:r>
                  <w:rPr>
                    <w:rFonts w:ascii="宋体" w:hAnsi="宋体" w:eastAsia="宋体"/>
                    <w:sz w:val="28"/>
                    <mc:AlternateContent>
                      <mc:Choice Requires="wpsCustomData">
                        <wpsCustomData:relSz val="four"/>
                      </mc:Choice>
                    </mc:AlternateContent>
                  </w:rPr>
                  <w:fldChar w:fldCharType="begin"/>
                </w:r>
                <w:r>
                  <w:rPr>
                    <w:rFonts w:ascii="宋体" w:hAnsi="宋体" w:eastAsia="宋体"/>
                    <w:sz w:val="28"/>
                    <mc:AlternateContent>
                      <mc:Choice Requires="wpsCustomData">
                        <wpsCustomData:relSz val="four"/>
                      </mc:Choice>
                    </mc:AlternateContent>
                  </w:rPr>
                  <w:instrText xml:space="preserve"> PAGE  \* MERGEFORMAT </w:instrText>
                </w:r>
                <w:r>
                  <w:rPr>
                    <w:rFonts w:ascii="宋体" w:hAnsi="宋体" w:eastAsia="宋体"/>
                    <w:sz w:val="28"/>
                    <mc:AlternateContent>
                      <mc:Choice Requires="wpsCustomData">
                        <wpsCustomData:relSz val="four"/>
                      </mc:Choice>
                    </mc:AlternateContent>
                  </w:rPr>
                  <w:fldChar w:fldCharType="separate"/>
                </w:r>
                <w:r>
                  <w:rPr>
                    <w:rFonts w:ascii="宋体" w:hAnsi="宋体" w:eastAsia="宋体"/>
                    <w:sz w:val="28"/>
                    <mc:AlternateContent>
                      <mc:Choice Requires="wpsCustomData">
                        <wpsCustomData:relSz val="four"/>
                      </mc:Choice>
                    </mc:AlternateContent>
                  </w:rPr>
                  <w:t>1</w:t>
                </w:r>
                <w:r>
                  <w:rPr>
                    <w:rFonts w:ascii="宋体" w:hAnsi="宋体" w:eastAsia="宋体"/>
                    <w:sz w:val="28"/>
                    <mc:AlternateContent>
                      <mc:Choice Requires="wpsCustomData">
                        <wpsCustomData:relSz val="four"/>
                      </mc:Choice>
                    </mc:AlternateContent>
                  </w:rPr>
                  <w:fldChar w:fldCharType="end"/>
                </w:r>
                <w:r>
                  <w:rPr>
                    <w:rFonts w:ascii="宋体" w:hAnsi="宋体" w:eastAsia="宋体"/>
                    <w:sz w:val="28"/>
                    <mc:AlternateContent>
                      <mc:Choice Requires="wpsCustomData">
                        <wpsCustomData:relSz val="four"/>
                      </mc:Choice>
                    </mc:AlternateContent>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B72829"/>
    <w:multiLevelType w:val="singleLevel"/>
    <w:tmpl w:val="A8B72829"/>
    <w:lvl w:ilvl="0" w:tentative="0">
      <w:start w:val="1"/>
      <w:numFmt w:val="chineseCounting"/>
      <w:pStyle w:val="20"/>
      <w:suff w:val="nothing"/>
      <w:lvlText w:val="（%1）"/>
      <w:lvlJc w:val="left"/>
      <w:pPr>
        <w:ind w:left="0" w:firstLine="0"/>
      </w:pPr>
      <w:rPr>
        <w:rFonts w:hint="eastAsia"/>
      </w:rPr>
    </w:lvl>
  </w:abstractNum>
  <w:abstractNum w:abstractNumId="1">
    <w:nsid w:val="051A4E85"/>
    <w:multiLevelType w:val="singleLevel"/>
    <w:tmpl w:val="051A4E85"/>
    <w:lvl w:ilvl="0" w:tentative="0">
      <w:start w:val="1"/>
      <w:numFmt w:val="decimal"/>
      <w:pStyle w:val="19"/>
      <w:suff w:val="nothing"/>
      <w:lvlText w:val="（%1）"/>
      <w:lvlJc w:val="left"/>
      <w:pPr>
        <w:ind w:left="0" w:firstLine="0"/>
      </w:pPr>
      <w:rPr>
        <w:rFonts w:hint="default"/>
      </w:rPr>
    </w:lvl>
  </w:abstractNum>
  <w:abstractNum w:abstractNumId="2">
    <w:nsid w:val="1FD18B64"/>
    <w:multiLevelType w:val="singleLevel"/>
    <w:tmpl w:val="1FD18B64"/>
    <w:lvl w:ilvl="0" w:tentative="0">
      <w:start w:val="1"/>
      <w:numFmt w:val="decimal"/>
      <w:pStyle w:val="17"/>
      <w:suff w:val="nothing"/>
      <w:lvlText w:val="%1."/>
      <w:lvlJc w:val="left"/>
      <w:pPr>
        <w:ind w:left="0" w:firstLine="0"/>
      </w:pPr>
      <w:rPr>
        <w:rFonts w:hint="default"/>
      </w:rPr>
    </w:lvl>
  </w:abstractNum>
  <w:abstractNum w:abstractNumId="3">
    <w:nsid w:val="59ABB6A0"/>
    <w:multiLevelType w:val="singleLevel"/>
    <w:tmpl w:val="59ABB6A0"/>
    <w:lvl w:ilvl="0" w:tentative="0">
      <w:start w:val="1"/>
      <w:numFmt w:val="chineseCounting"/>
      <w:pStyle w:val="18"/>
      <w:suff w:val="nothing"/>
      <w:lvlText w:val="%1、"/>
      <w:lvlJc w:val="left"/>
      <w:pPr>
        <w:ind w:left="0" w:firstLine="0"/>
      </w:pPr>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dit="readOnly" w:enforcement="0"/>
  <w:defaultTabStop w:val="632"/>
  <w:hyphenationZone w:val="360"/>
  <w:drawingGridHorizontalSpacing w:val="158"/>
  <w:drawingGridVerticalSpacing w:val="295"/>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676AEBAB"/>
    <w:rsid w:val="065C363E"/>
    <w:rsid w:val="06C323F1"/>
    <w:rsid w:val="0ACF4EBA"/>
    <w:rsid w:val="0AE00993"/>
    <w:rsid w:val="0CBC4C12"/>
    <w:rsid w:val="0DDF64DA"/>
    <w:rsid w:val="0F5C0611"/>
    <w:rsid w:val="0F955049"/>
    <w:rsid w:val="0FE6BBCD"/>
    <w:rsid w:val="126E7D99"/>
    <w:rsid w:val="12BD1E00"/>
    <w:rsid w:val="15DB898A"/>
    <w:rsid w:val="15ED7931"/>
    <w:rsid w:val="17CE086E"/>
    <w:rsid w:val="1CFD5E24"/>
    <w:rsid w:val="1D604B73"/>
    <w:rsid w:val="1DC9A9BC"/>
    <w:rsid w:val="1F6E434E"/>
    <w:rsid w:val="1F9EC1A9"/>
    <w:rsid w:val="1FF86BE1"/>
    <w:rsid w:val="22EB0ED1"/>
    <w:rsid w:val="27955A77"/>
    <w:rsid w:val="2DDDD5E9"/>
    <w:rsid w:val="2E24F24B"/>
    <w:rsid w:val="2F1FB1A7"/>
    <w:rsid w:val="2F3B4F7D"/>
    <w:rsid w:val="332068E6"/>
    <w:rsid w:val="33F7B365"/>
    <w:rsid w:val="367DBBA9"/>
    <w:rsid w:val="37BFBF82"/>
    <w:rsid w:val="37FB2C89"/>
    <w:rsid w:val="39557C35"/>
    <w:rsid w:val="3BF31E1F"/>
    <w:rsid w:val="3C773641"/>
    <w:rsid w:val="3CDBB0B0"/>
    <w:rsid w:val="3CF75027"/>
    <w:rsid w:val="3D678D04"/>
    <w:rsid w:val="3D7F4595"/>
    <w:rsid w:val="3DFFB046"/>
    <w:rsid w:val="3FA64056"/>
    <w:rsid w:val="3FCFF5BD"/>
    <w:rsid w:val="3FD3254A"/>
    <w:rsid w:val="3FEFD8E4"/>
    <w:rsid w:val="3FFF2BA7"/>
    <w:rsid w:val="404D210C"/>
    <w:rsid w:val="42BD7D96"/>
    <w:rsid w:val="47466018"/>
    <w:rsid w:val="47FF0CE1"/>
    <w:rsid w:val="4B6E6534"/>
    <w:rsid w:val="4D7F4EAA"/>
    <w:rsid w:val="4E3A7EFC"/>
    <w:rsid w:val="4F57C4AF"/>
    <w:rsid w:val="4FFF08BA"/>
    <w:rsid w:val="50FFAEC1"/>
    <w:rsid w:val="52FEA4E0"/>
    <w:rsid w:val="538DC0A3"/>
    <w:rsid w:val="55BE1AAE"/>
    <w:rsid w:val="55FFB6EE"/>
    <w:rsid w:val="576FBFAF"/>
    <w:rsid w:val="577656F9"/>
    <w:rsid w:val="57FF8C8E"/>
    <w:rsid w:val="5B0CDEA8"/>
    <w:rsid w:val="5BAF2638"/>
    <w:rsid w:val="5BF4C249"/>
    <w:rsid w:val="5BFD1D02"/>
    <w:rsid w:val="5C0120F2"/>
    <w:rsid w:val="5CD93E63"/>
    <w:rsid w:val="5CFEEBF1"/>
    <w:rsid w:val="5D1F868A"/>
    <w:rsid w:val="5E474C84"/>
    <w:rsid w:val="5F612BD5"/>
    <w:rsid w:val="5FB31F87"/>
    <w:rsid w:val="5FD96984"/>
    <w:rsid w:val="5FEB231A"/>
    <w:rsid w:val="5FF789E6"/>
    <w:rsid w:val="615F6E78"/>
    <w:rsid w:val="61EC126A"/>
    <w:rsid w:val="61F84EF2"/>
    <w:rsid w:val="6352D678"/>
    <w:rsid w:val="63B9FE17"/>
    <w:rsid w:val="63FB3F38"/>
    <w:rsid w:val="640C26DD"/>
    <w:rsid w:val="64975087"/>
    <w:rsid w:val="657C417C"/>
    <w:rsid w:val="66A67FB7"/>
    <w:rsid w:val="66BB73D9"/>
    <w:rsid w:val="676AEBAB"/>
    <w:rsid w:val="67FED5E7"/>
    <w:rsid w:val="67FF324A"/>
    <w:rsid w:val="6C7F40C7"/>
    <w:rsid w:val="6DD2C436"/>
    <w:rsid w:val="6DEFBC14"/>
    <w:rsid w:val="6E1528B4"/>
    <w:rsid w:val="6E5EFBB3"/>
    <w:rsid w:val="6EEA13B8"/>
    <w:rsid w:val="6F3FB614"/>
    <w:rsid w:val="6FB6340B"/>
    <w:rsid w:val="6FECA1C7"/>
    <w:rsid w:val="6FF2BC38"/>
    <w:rsid w:val="72F767CE"/>
    <w:rsid w:val="74575958"/>
    <w:rsid w:val="747E651B"/>
    <w:rsid w:val="74FFCA4C"/>
    <w:rsid w:val="75E3F41E"/>
    <w:rsid w:val="75F9ECAB"/>
    <w:rsid w:val="76E99F5D"/>
    <w:rsid w:val="76F5D9BD"/>
    <w:rsid w:val="76FF3F11"/>
    <w:rsid w:val="77605677"/>
    <w:rsid w:val="77BD3D12"/>
    <w:rsid w:val="77BFD0DB"/>
    <w:rsid w:val="77D66A07"/>
    <w:rsid w:val="77DC51A5"/>
    <w:rsid w:val="77DD02A7"/>
    <w:rsid w:val="77DDCE0F"/>
    <w:rsid w:val="77DF6B65"/>
    <w:rsid w:val="77FFBAC7"/>
    <w:rsid w:val="787F2913"/>
    <w:rsid w:val="7A7EA50A"/>
    <w:rsid w:val="7B4D5B95"/>
    <w:rsid w:val="7B6B5108"/>
    <w:rsid w:val="7B6EACC6"/>
    <w:rsid w:val="7B76DA13"/>
    <w:rsid w:val="7B7F1D4B"/>
    <w:rsid w:val="7BDF353C"/>
    <w:rsid w:val="7BE97694"/>
    <w:rsid w:val="7BF68D57"/>
    <w:rsid w:val="7BF9451B"/>
    <w:rsid w:val="7CF800E0"/>
    <w:rsid w:val="7D3E2F2C"/>
    <w:rsid w:val="7D9E941E"/>
    <w:rsid w:val="7DA64D51"/>
    <w:rsid w:val="7DA7DACF"/>
    <w:rsid w:val="7DBD1085"/>
    <w:rsid w:val="7DD3FD4A"/>
    <w:rsid w:val="7DF8A9A9"/>
    <w:rsid w:val="7DFF8A77"/>
    <w:rsid w:val="7E2E6BB0"/>
    <w:rsid w:val="7E7FBF62"/>
    <w:rsid w:val="7EAFA4BC"/>
    <w:rsid w:val="7EDD9DA7"/>
    <w:rsid w:val="7EEB2050"/>
    <w:rsid w:val="7EF0D01F"/>
    <w:rsid w:val="7EF9F5AA"/>
    <w:rsid w:val="7EFD8052"/>
    <w:rsid w:val="7FAF23CF"/>
    <w:rsid w:val="7FB7ACF6"/>
    <w:rsid w:val="7FBFF3DE"/>
    <w:rsid w:val="7FDB470D"/>
    <w:rsid w:val="7FDECEAB"/>
    <w:rsid w:val="7FE5477C"/>
    <w:rsid w:val="7FEF262D"/>
    <w:rsid w:val="7FFD7F6D"/>
    <w:rsid w:val="85FCE34A"/>
    <w:rsid w:val="969FD0D7"/>
    <w:rsid w:val="97D7E250"/>
    <w:rsid w:val="9C6A3BE8"/>
    <w:rsid w:val="9F4DDC78"/>
    <w:rsid w:val="9F4FE5C6"/>
    <w:rsid w:val="ABFF54CA"/>
    <w:rsid w:val="ACEC9E2C"/>
    <w:rsid w:val="B27F0BCF"/>
    <w:rsid w:val="B2FF4499"/>
    <w:rsid w:val="B39F26DA"/>
    <w:rsid w:val="B3DF87E8"/>
    <w:rsid w:val="B54EFEC8"/>
    <w:rsid w:val="B6CBEE38"/>
    <w:rsid w:val="B7A3586B"/>
    <w:rsid w:val="B7DFFD53"/>
    <w:rsid w:val="B9BD630A"/>
    <w:rsid w:val="BBA314C8"/>
    <w:rsid w:val="BBF30A8C"/>
    <w:rsid w:val="BBF75D0A"/>
    <w:rsid w:val="BC58A38E"/>
    <w:rsid w:val="BCFA8B99"/>
    <w:rsid w:val="BDF1B3E6"/>
    <w:rsid w:val="BE6E9970"/>
    <w:rsid w:val="BF5FA5E9"/>
    <w:rsid w:val="BF7B10B0"/>
    <w:rsid w:val="BF7C771F"/>
    <w:rsid w:val="BFA63F88"/>
    <w:rsid w:val="BFAFDAEA"/>
    <w:rsid w:val="BFEDE909"/>
    <w:rsid w:val="BFEF2C26"/>
    <w:rsid w:val="BFF4A7A0"/>
    <w:rsid w:val="C47C12CB"/>
    <w:rsid w:val="C7712C2F"/>
    <w:rsid w:val="C7FB6BA9"/>
    <w:rsid w:val="CBDF774F"/>
    <w:rsid w:val="CEAFCC67"/>
    <w:rsid w:val="CEFE33BD"/>
    <w:rsid w:val="CFEFE84C"/>
    <w:rsid w:val="CFFB6345"/>
    <w:rsid w:val="CFFBB848"/>
    <w:rsid w:val="D67F19DC"/>
    <w:rsid w:val="D75FC83C"/>
    <w:rsid w:val="DAFEDD54"/>
    <w:rsid w:val="DCF7E00B"/>
    <w:rsid w:val="DEBD7A11"/>
    <w:rsid w:val="DF5F2A2F"/>
    <w:rsid w:val="DF7F6C76"/>
    <w:rsid w:val="DF87845E"/>
    <w:rsid w:val="DFBEAC74"/>
    <w:rsid w:val="DFBF01EC"/>
    <w:rsid w:val="DFD3F4F0"/>
    <w:rsid w:val="DFEB8241"/>
    <w:rsid w:val="DFF32329"/>
    <w:rsid w:val="DFF63403"/>
    <w:rsid w:val="DFFDC425"/>
    <w:rsid w:val="DFFF41C6"/>
    <w:rsid w:val="E28F440C"/>
    <w:rsid w:val="E77BE41C"/>
    <w:rsid w:val="E7FCCCE5"/>
    <w:rsid w:val="EB7BA58E"/>
    <w:rsid w:val="EBA7DFAB"/>
    <w:rsid w:val="EBF667CF"/>
    <w:rsid w:val="EDBB6805"/>
    <w:rsid w:val="EF75510F"/>
    <w:rsid w:val="EF7FA92C"/>
    <w:rsid w:val="EF7FEE47"/>
    <w:rsid w:val="EFAF7AF7"/>
    <w:rsid w:val="EFCB16E9"/>
    <w:rsid w:val="EFCF4D42"/>
    <w:rsid w:val="EFED9FB1"/>
    <w:rsid w:val="EFF5E48D"/>
    <w:rsid w:val="EFFEDD10"/>
    <w:rsid w:val="EFFF31B5"/>
    <w:rsid w:val="F2E7B714"/>
    <w:rsid w:val="F3FF0927"/>
    <w:rsid w:val="F4BF441A"/>
    <w:rsid w:val="F51D67EB"/>
    <w:rsid w:val="F53F8980"/>
    <w:rsid w:val="F5B5F97F"/>
    <w:rsid w:val="F5DC5841"/>
    <w:rsid w:val="F5FF6067"/>
    <w:rsid w:val="F66F48F6"/>
    <w:rsid w:val="F71DDABA"/>
    <w:rsid w:val="F748A468"/>
    <w:rsid w:val="F79714D7"/>
    <w:rsid w:val="F7AA9A3C"/>
    <w:rsid w:val="F7BFE60F"/>
    <w:rsid w:val="F7FF09AE"/>
    <w:rsid w:val="F7FF84DD"/>
    <w:rsid w:val="F9EB9D6E"/>
    <w:rsid w:val="FAFF38FB"/>
    <w:rsid w:val="FB6D5950"/>
    <w:rsid w:val="FBB5B00A"/>
    <w:rsid w:val="FBD7176B"/>
    <w:rsid w:val="FBDE45AF"/>
    <w:rsid w:val="FBE70C97"/>
    <w:rsid w:val="FBFEB919"/>
    <w:rsid w:val="FBFF0953"/>
    <w:rsid w:val="FCDBB6C8"/>
    <w:rsid w:val="FCFDCF89"/>
    <w:rsid w:val="FD36BCE8"/>
    <w:rsid w:val="FD6B7785"/>
    <w:rsid w:val="FD96E11F"/>
    <w:rsid w:val="FDBF8040"/>
    <w:rsid w:val="FDCBC303"/>
    <w:rsid w:val="FDDE929B"/>
    <w:rsid w:val="FDDF2C0A"/>
    <w:rsid w:val="FDE7A63B"/>
    <w:rsid w:val="FDE9829C"/>
    <w:rsid w:val="FDF46E55"/>
    <w:rsid w:val="FDF6C0EC"/>
    <w:rsid w:val="FDF6EA3D"/>
    <w:rsid w:val="FDFAB8E7"/>
    <w:rsid w:val="FE3713FC"/>
    <w:rsid w:val="FE58ADD8"/>
    <w:rsid w:val="FEDF9665"/>
    <w:rsid w:val="FEE9042C"/>
    <w:rsid w:val="FEEEB94F"/>
    <w:rsid w:val="FEF4CEF2"/>
    <w:rsid w:val="FEF97AB0"/>
    <w:rsid w:val="FF471AF5"/>
    <w:rsid w:val="FF9B9BF1"/>
    <w:rsid w:val="FFAFFDCC"/>
    <w:rsid w:val="FFB6B06C"/>
    <w:rsid w:val="FFC42C36"/>
    <w:rsid w:val="FFC6557F"/>
    <w:rsid w:val="FFDC92E5"/>
    <w:rsid w:val="FFDFF84E"/>
    <w:rsid w:val="FFF7FF13"/>
    <w:rsid w:val="FFF9C721"/>
    <w:rsid w:val="FFFEFFFA"/>
    <w:rsid w:val="FFFF425D"/>
    <w:rsid w:val="FFFF58AA"/>
    <w:rsid w:val="FFFFB7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extendView val="OfficialView"/>
      <wpsCustomData:OFCWestFontName val="方正书宋_GBK"/>
      <wpsCustomData:OFCDigtlFontName val="方正书宋_GBK"/>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topLinePunct/>
      <w:jc w:val="both"/>
    </w:pPr>
    <w:rPr>
      <w:rFonts w:ascii="Times New Roman" w:hAnsi="Times New Roman" w:eastAsia="方正仿宋_GBK" w:cs="Times New Roman"/>
      <w:kern w:val="2"/>
      <w:sz w:val="32"/>
      <w:szCs w:val="32"/>
      <w:lang w:val="en-US" w:eastAsia="zh-CN" w:bidi="ar-SA"/>
    </w:rPr>
  </w:style>
  <w:style w:type="paragraph" w:styleId="2">
    <w:name w:val="heading 2"/>
    <w:basedOn w:val="1"/>
    <w:next w:val="1"/>
    <w:qFormat/>
    <w:uiPriority w:val="9"/>
    <w:pPr>
      <w:keepNext/>
      <w:keepLines/>
      <w:outlineLvl w:val="1"/>
    </w:pPr>
    <w:rPr>
      <w:rFonts w:ascii="Arial" w:hAnsi="Arial" w:eastAsia="黑体"/>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rPr>
      <w:rFonts w:eastAsia="仿宋"/>
      <w:sz w:val="32"/>
    </w:rPr>
  </w:style>
  <w:style w:type="paragraph" w:styleId="4">
    <w:name w:val="Body Text"/>
    <w:basedOn w:val="1"/>
    <w:next w:val="1"/>
    <w:qFormat/>
    <w:uiPriority w:val="0"/>
    <w:pPr>
      <w:keepNext w:val="0"/>
      <w:keepLines w:val="0"/>
      <w:widowControl w:val="0"/>
      <w:suppressLineNumbers w:val="0"/>
      <w:spacing w:before="0" w:beforeAutospacing="0" w:after="0" w:afterAutospacing="0" w:line="240" w:lineRule="auto"/>
      <w:ind w:left="0" w:firstLine="0"/>
      <w:jc w:val="both"/>
    </w:pPr>
    <w:rPr>
      <w:rFonts w:hint="default" w:ascii="Calibri" w:hAnsi="Calibri" w:eastAsia="宋体" w:cs="Calibri"/>
      <w:kern w:val="2"/>
      <w:sz w:val="32"/>
      <w:szCs w:val="22"/>
      <w:lang w:val="en-US" w:eastAsia="zh-CN" w:bidi="ar"/>
    </w:rPr>
  </w:style>
  <w:style w:type="paragraph" w:styleId="5">
    <w:name w:val="Body Text Indent"/>
    <w:basedOn w:val="1"/>
    <w:next w:val="1"/>
    <w:qFormat/>
    <w:uiPriority w:val="0"/>
    <w:pPr>
      <w:spacing w:after="120"/>
      <w:ind w:left="420" w:leftChars="200"/>
    </w:pPr>
    <w:rPr>
      <w:rFonts w:ascii="Times New Roman" w:hAnsi="Times New Roman"/>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9">
    <w:name w:val="Normal (Web)"/>
    <w:basedOn w:val="1"/>
    <w:qFormat/>
    <w:uiPriority w:val="99"/>
    <w:pPr>
      <w:widowControl/>
      <w:spacing w:before="100" w:beforeAutospacing="1" w:after="100" w:afterAutospacing="1"/>
      <w:jc w:val="left"/>
    </w:pPr>
    <w:rPr>
      <w:rFonts w:ascii="宋体" w:hAnsi="宋体" w:eastAsia="宋体" w:cs="宋体"/>
      <w:color w:val="000000"/>
      <w:kern w:val="0"/>
      <w:sz w:val="21"/>
      <w:szCs w:val="21"/>
      <w:lang w:val="en-US" w:eastAsia="zh-CN" w:bidi="ar-SA"/>
    </w:rPr>
  </w:style>
  <w:style w:type="paragraph" w:styleId="10">
    <w:name w:val="Title"/>
    <w:basedOn w:val="1"/>
    <w:next w:val="5"/>
    <w:qFormat/>
    <w:uiPriority w:val="0"/>
    <w:pPr>
      <w:spacing w:line="0" w:lineRule="atLeast"/>
      <w:jc w:val="center"/>
    </w:pPr>
    <w:rPr>
      <w:rFonts w:ascii="Arial" w:hAnsi="Arial" w:eastAsia="黑体"/>
      <w:kern w:val="0"/>
      <w:sz w:val="52"/>
      <w:szCs w:val="20"/>
    </w:rPr>
  </w:style>
  <w:style w:type="paragraph" w:styleId="11">
    <w:name w:val="Body Text First Indent 2"/>
    <w:basedOn w:val="5"/>
    <w:next w:val="1"/>
    <w:unhideWhenUsed/>
    <w:qFormat/>
    <w:uiPriority w:val="99"/>
    <w:pPr>
      <w:widowControl w:val="0"/>
      <w:spacing w:after="120"/>
      <w:ind w:left="420" w:leftChars="200" w:firstLine="420" w:firstLineChars="200"/>
      <w:jc w:val="both"/>
    </w:pPr>
    <w:rPr>
      <w:rFonts w:ascii="Calibri" w:hAnsi="Calibri" w:eastAsia="宋体" w:cs="Times New Roman"/>
      <w:kern w:val="2"/>
      <w:sz w:val="21"/>
      <w:szCs w:val="22"/>
      <w:lang w:val="en-US" w:eastAsia="zh-CN" w:bidi="ar-SA"/>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page number"/>
    <w:basedOn w:val="14"/>
    <w:qFormat/>
    <w:uiPriority w:val="0"/>
  </w:style>
  <w:style w:type="paragraph" w:customStyle="1" w:styleId="16">
    <w:name w:val="Default"/>
    <w:qFormat/>
    <w:uiPriority w:val="0"/>
    <w:pPr>
      <w:widowControl w:val="0"/>
      <w:autoSpaceDE w:val="0"/>
      <w:autoSpaceDN w:val="0"/>
      <w:adjustRightInd w:val="0"/>
    </w:pPr>
    <w:rPr>
      <w:rFonts w:hint="eastAsia" w:ascii="宋体" w:hAnsi="宋体" w:eastAsia="宋体" w:cs="Times New Roman"/>
      <w:color w:val="000000"/>
      <w:sz w:val="24"/>
      <w:lang w:val="en-US" w:eastAsia="zh-CN" w:bidi="ar-SA"/>
    </w:rPr>
  </w:style>
  <w:style w:type="paragraph" w:customStyle="1" w:styleId="17">
    <w:name w:val="公文标题 3"/>
    <w:qFormat/>
    <w:uiPriority w:val="0"/>
    <w:pPr>
      <w:widowControl w:val="0"/>
      <w:numPr>
        <w:ilvl w:val="0"/>
        <w:numId w:val="1"/>
      </w:numPr>
      <w:overflowPunct w:val="0"/>
      <w:topLinePunct/>
      <w:jc w:val="both"/>
    </w:pPr>
    <w:rPr>
      <w:rFonts w:ascii="Times New Roman" w:hAnsi="Times New Roman" w:eastAsia="方正仿宋_GBK" w:cs="Times New Roman"/>
      <w:kern w:val="2"/>
      <w:sz w:val="32"/>
      <w:szCs w:val="32"/>
      <w:lang w:val="en-US" w:eastAsia="zh-CN" w:bidi="ar-SA"/>
    </w:rPr>
  </w:style>
  <w:style w:type="paragraph" w:customStyle="1" w:styleId="18">
    <w:name w:val="公文标题 1"/>
    <w:qFormat/>
    <w:uiPriority w:val="0"/>
    <w:pPr>
      <w:widowControl w:val="0"/>
      <w:numPr>
        <w:ilvl w:val="0"/>
        <w:numId w:val="2"/>
      </w:numPr>
      <w:overflowPunct w:val="0"/>
      <w:topLinePunct/>
      <w:jc w:val="both"/>
    </w:pPr>
    <w:rPr>
      <w:rFonts w:ascii="Times New Roman" w:hAnsi="Times New Roman" w:eastAsia="方正黑体_GBK" w:cs="Times New Roman"/>
      <w:kern w:val="2"/>
      <w:sz w:val="32"/>
      <w:szCs w:val="32"/>
      <w:lang w:val="en-US" w:eastAsia="zh-CN" w:bidi="ar-SA"/>
    </w:rPr>
  </w:style>
  <w:style w:type="paragraph" w:customStyle="1" w:styleId="19">
    <w:name w:val="公文标题 4"/>
    <w:qFormat/>
    <w:uiPriority w:val="0"/>
    <w:pPr>
      <w:widowControl w:val="0"/>
      <w:numPr>
        <w:ilvl w:val="0"/>
        <w:numId w:val="3"/>
      </w:numPr>
      <w:overflowPunct w:val="0"/>
      <w:topLinePunct/>
      <w:jc w:val="both"/>
    </w:pPr>
    <w:rPr>
      <w:rFonts w:ascii="Times New Roman" w:hAnsi="Times New Roman" w:eastAsia="方正仿宋_GBK" w:cs="Times New Roman"/>
      <w:kern w:val="2"/>
      <w:sz w:val="32"/>
      <w:szCs w:val="32"/>
      <w:lang w:val="en-US" w:eastAsia="zh-CN" w:bidi="ar-SA"/>
    </w:rPr>
  </w:style>
  <w:style w:type="paragraph" w:customStyle="1" w:styleId="20">
    <w:name w:val="公文标题 2"/>
    <w:qFormat/>
    <w:uiPriority w:val="0"/>
    <w:pPr>
      <w:widowControl w:val="0"/>
      <w:numPr>
        <w:ilvl w:val="0"/>
        <w:numId w:val="4"/>
      </w:numPr>
      <w:overflowPunct w:val="0"/>
      <w:topLinePunct/>
      <w:jc w:val="both"/>
    </w:pPr>
    <w:rPr>
      <w:rFonts w:ascii="Times New Roman" w:hAnsi="Times New Roman" w:eastAsia="方正楷体_GBK" w:cs="Times New Roman"/>
      <w:kern w:val="2"/>
      <w:sz w:val="32"/>
      <w:szCs w:val="32"/>
      <w:lang w:val="en-US" w:eastAsia="zh-CN" w:bidi="ar-SA"/>
    </w:rPr>
  </w:style>
  <w:style w:type="character" w:customStyle="1" w:styleId="21">
    <w:name w:val="NormalCharacter"/>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home\yjglb\&#26700;&#38754;\&#24212;&#24613;&#37096;&#20449;&#32440;.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应急部信纸.wpt</Template>
  <Pages>5</Pages>
  <Words>2437</Words>
  <Characters>2522</Characters>
  <Lines>0</Lines>
  <Paragraphs>0</Paragraphs>
  <TotalTime>54</TotalTime>
  <ScaleCrop>false</ScaleCrop>
  <LinksUpToDate>false</LinksUpToDate>
  <CharactersWithSpaces>2544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2023-08-21T01:14:00Z</dcterms:created>
  <dc:creator>yjglb</dc:creator>
  <cp:lastModifiedBy>WPS_1698826822</cp:lastModifiedBy>
  <cp:lastPrinted>2025-10-03T17:28:00Z</cp:lastPrinted>
  <dcterms:modified xsi:type="dcterms:W3CDTF">2025-11-21T02:19:32Z</dcterms:modified>
  <dc:title>中华人民共和国应急管理部</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417B792848A3433786DA85193B2330EF_13</vt:lpwstr>
  </property>
</Properties>
</file>